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proofErr w:type="spellStart"/>
            <w:r>
              <w:rPr>
                <w:rFonts w:ascii="Arial" w:hAnsi="Arial"/>
                <w:i/>
                <w:sz w:val="18"/>
              </w:rPr>
              <w:t>Scrumiverse</w:t>
            </w:r>
            <w:proofErr w:type="spellEnd"/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34B0D5A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Projektvorbereitung und Beginn Markanalyse.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 xml:space="preserve">Lasse Jacobs,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Jolitz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Toni </w:t>
            </w:r>
            <w:proofErr w:type="spellStart"/>
            <w:r>
              <w:rPr>
                <w:rFonts w:ascii="Arial" w:hAnsi="Arial"/>
                <w:i/>
                <w:sz w:val="18"/>
              </w:rPr>
              <w:t>Serfling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Joshua Ward,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Wesseler</w:t>
            </w:r>
            <w:proofErr w:type="spellEnd"/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"/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1"/>
            <w:r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8E2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0FD1D3E1" w14:textId="77777777" w:rsidR="009550F7" w:rsidRDefault="009550F7">
            <w:p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hat die Gruppe bisher erreicht?</w:t>
            </w:r>
            <w:r>
              <w:rPr>
                <w:rFonts w:ascii="Arial" w:hAnsi="Arial"/>
                <w:sz w:val="18"/>
              </w:rPr>
              <w:tab/>
            </w:r>
          </w:p>
          <w:p w14:paraId="7FBA270A" w14:textId="77777777" w:rsidR="009550F7" w:rsidRDefault="009550F7">
            <w:p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Projektplanung wurde abgeschlossen. Arbeitsweise wurde besprochen. Dokumentvorlagen wurden erstellt.  Beginn der Arbeiten an den Aufgaben (User Stories).</w:t>
            </w:r>
          </w:p>
          <w:p w14:paraId="2378B5B4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Welche Hindernisse liegen vor?</w:t>
            </w:r>
          </w:p>
          <w:p w14:paraId="68DF72A9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Keine aktuellen Hindernisse (evtl. Verständnis der Marktanalyse).</w:t>
            </w:r>
          </w:p>
          <w:p w14:paraId="5F3EA70B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Wie liegt die Gruppe im Zeitplan?</w:t>
            </w:r>
          </w:p>
          <w:p w14:paraId="019B2F2F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Die Gruppe liegt im Zeitplan.</w:t>
            </w:r>
          </w:p>
          <w:p w14:paraId="396DDDE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F8FEE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FB7A412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E56CF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59A4A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>
              <w:rPr>
                <w:rFonts w:ascii="Arial" w:hAnsi="Arial"/>
                <w:sz w:val="18"/>
              </w:rPr>
              <w:t>Ort/Datum: Bremen, den 15. Januar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05DE45C6" w14:textId="77777777" w:rsidR="009550F7" w:rsidRDefault="009550F7" w:rsidP="009550F7">
      <w:pPr>
        <w:spacing w:before="60"/>
        <w:jc w:val="right"/>
        <w:rPr>
          <w:sz w:val="12"/>
        </w:rPr>
      </w:pPr>
    </w:p>
    <w:p w14:paraId="3B277DAB" w14:textId="77777777" w:rsidR="009550F7" w:rsidRDefault="009550F7" w:rsidP="009550F7"/>
    <w:p w14:paraId="750CE08F" w14:textId="77777777" w:rsidR="00BC5A7B" w:rsidRDefault="00BC5A7B">
      <w:bookmarkStart w:id="2" w:name="_GoBack"/>
      <w:bookmarkEnd w:id="2"/>
    </w:p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491A92"/>
    <w:rsid w:val="009550F7"/>
    <w:rsid w:val="00BC5A7B"/>
    <w:rsid w:val="00D1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653</Characters>
  <Application>Microsoft Macintosh Word</Application>
  <DocSecurity>0</DocSecurity>
  <Lines>5</Lines>
  <Paragraphs>1</Paragraphs>
  <ScaleCrop>false</ScaleCrop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Kevin Wesseler</cp:lastModifiedBy>
  <cp:revision>2</cp:revision>
  <dcterms:created xsi:type="dcterms:W3CDTF">2016-01-22T12:19:00Z</dcterms:created>
  <dcterms:modified xsi:type="dcterms:W3CDTF">2016-01-22T12:19:00Z</dcterms:modified>
</cp:coreProperties>
</file>