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>Rewards: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Jede Runde: -1 </w:t>
      </w:r>
    </w:p>
    <w:p>
      <w:pPr>
        <w:pStyle w:val="Normal"/>
        <w:rPr/>
      </w:pPr>
      <w:r>
        <w:rPr/>
        <w:t>- Gegen Baum -10</w:t>
      </w:r>
    </w:p>
    <w:p>
      <w:pPr>
        <w:pStyle w:val="Normal"/>
        <w:rPr/>
      </w:pPr>
      <w:r>
        <w:rPr/>
        <w:t>- Mine erobern +20</w:t>
      </w:r>
    </w:p>
    <w:p>
      <w:pPr>
        <w:pStyle w:val="Normal"/>
        <w:rPr/>
      </w:pPr>
      <w:r>
        <w:rPr/>
        <w:t>- Tod: -15*Anzahl Mine</w:t>
      </w:r>
    </w:p>
    <w:p>
      <w:pPr>
        <w:pStyle w:val="Normal"/>
        <w:rPr/>
      </w:pPr>
      <w:r>
        <w:rPr/>
        <w:t>- Taverne: -30+geheilte Leben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2015-10-19T09:32:51Z</dcterms:created>
  <dc:creator>daniel </dc:creator>
  <dc:language>en-US</dc:language>
  <cp:revision>0</cp:revision>
</cp:coreProperties>
</file>