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F44" w:rsidRPr="00861CCC" w:rsidRDefault="0044779A" w:rsidP="005629C0">
      <w:pPr>
        <w:rPr>
          <w:rFonts w:ascii="Times New Roman" w:hAnsi="Times New Roman" w:cs="Times New Roman"/>
          <w:sz w:val="28"/>
          <w:szCs w:val="28"/>
        </w:rPr>
      </w:pPr>
      <w:r w:rsidRPr="00861CCC">
        <w:rPr>
          <w:rFonts w:ascii="Times New Roman" w:hAnsi="Times New Roman" w:cs="Times New Roman"/>
        </w:rPr>
        <w:t xml:space="preserve">                                                               </w:t>
      </w:r>
      <w:r w:rsidR="00355512" w:rsidRPr="00861CCC">
        <w:rPr>
          <w:rFonts w:ascii="Times New Roman" w:hAnsi="Times New Roman" w:cs="Times New Roman"/>
        </w:rPr>
        <w:t xml:space="preserve">     </w:t>
      </w:r>
      <w:r w:rsidRPr="00861CCC">
        <w:rPr>
          <w:rFonts w:ascii="Times New Roman" w:hAnsi="Times New Roman" w:cs="Times New Roman"/>
        </w:rPr>
        <w:t xml:space="preserve"> </w:t>
      </w:r>
      <w:r w:rsidR="00861CCC">
        <w:rPr>
          <w:rFonts w:ascii="Times New Roman" w:hAnsi="Times New Roman" w:cs="Times New Roman"/>
          <w:sz w:val="28"/>
          <w:szCs w:val="28"/>
        </w:rPr>
        <w:t>Задание  6</w:t>
      </w:r>
      <w:r w:rsidR="00716314" w:rsidRPr="00861CCC">
        <w:rPr>
          <w:rFonts w:ascii="Times New Roman" w:hAnsi="Times New Roman" w:cs="Times New Roman"/>
          <w:sz w:val="28"/>
          <w:szCs w:val="28"/>
        </w:rPr>
        <w:t>.</w:t>
      </w:r>
    </w:p>
    <w:p w:rsidR="00A913A2" w:rsidRPr="00861CCC" w:rsidRDefault="00342DAC" w:rsidP="00A913A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61CCC">
        <w:rPr>
          <w:rFonts w:ascii="Times New Roman" w:hAnsi="Times New Roman" w:cs="Times New Roman"/>
          <w:sz w:val="28"/>
          <w:szCs w:val="28"/>
        </w:rPr>
        <w:t xml:space="preserve">   </w:t>
      </w:r>
      <w:r w:rsidR="00556207">
        <w:rPr>
          <w:rFonts w:ascii="Times New Roman" w:hAnsi="Times New Roman" w:cs="Times New Roman"/>
          <w:sz w:val="28"/>
          <w:szCs w:val="28"/>
        </w:rPr>
        <w:t>Шестое</w:t>
      </w:r>
      <w:r w:rsidR="0044779A" w:rsidRPr="00861CCC">
        <w:rPr>
          <w:rFonts w:ascii="Times New Roman" w:hAnsi="Times New Roman" w:cs="Times New Roman"/>
          <w:sz w:val="28"/>
          <w:szCs w:val="28"/>
        </w:rPr>
        <w:t xml:space="preserve">  </w:t>
      </w:r>
      <w:r w:rsidR="000615AD" w:rsidRPr="00861CCC">
        <w:rPr>
          <w:rFonts w:ascii="Times New Roman" w:hAnsi="Times New Roman" w:cs="Times New Roman"/>
          <w:sz w:val="28"/>
          <w:szCs w:val="28"/>
        </w:rPr>
        <w:t>задание посвящено освоению и практической реализации на примерах работы с матрицами важнейшего понятия программирования</w:t>
      </w:r>
      <w:r w:rsidR="00026483" w:rsidRPr="00861CCC">
        <w:rPr>
          <w:rFonts w:ascii="Times New Roman" w:hAnsi="Times New Roman" w:cs="Times New Roman"/>
          <w:sz w:val="28"/>
          <w:szCs w:val="28"/>
        </w:rPr>
        <w:t xml:space="preserve"> –</w:t>
      </w:r>
      <w:r w:rsidR="000615AD" w:rsidRPr="00861CCC">
        <w:rPr>
          <w:rFonts w:ascii="Times New Roman" w:hAnsi="Times New Roman" w:cs="Times New Roman"/>
          <w:sz w:val="28"/>
          <w:szCs w:val="28"/>
        </w:rPr>
        <w:t xml:space="preserve"> </w:t>
      </w:r>
      <w:r w:rsidR="00026483" w:rsidRPr="00861CCC">
        <w:rPr>
          <w:rFonts w:ascii="Times New Roman" w:hAnsi="Times New Roman" w:cs="Times New Roman"/>
          <w:sz w:val="28"/>
          <w:szCs w:val="28"/>
        </w:rPr>
        <w:t>массивы данных. Следует заранее познакомиться с определением массивов, заданием их размерности,</w:t>
      </w:r>
      <w:r w:rsidR="00AD6306">
        <w:rPr>
          <w:rFonts w:ascii="Times New Roman" w:hAnsi="Times New Roman" w:cs="Times New Roman"/>
          <w:sz w:val="28"/>
          <w:szCs w:val="28"/>
        </w:rPr>
        <w:t xml:space="preserve"> граничных значений их индексов (</w:t>
      </w:r>
      <w:r w:rsidR="00026483" w:rsidRPr="00861CCC">
        <w:rPr>
          <w:rFonts w:ascii="Times New Roman" w:hAnsi="Times New Roman" w:cs="Times New Roman"/>
          <w:sz w:val="28"/>
          <w:szCs w:val="28"/>
        </w:rPr>
        <w:t>в час</w:t>
      </w:r>
      <w:r w:rsidR="007B7EDF" w:rsidRPr="00861CCC">
        <w:rPr>
          <w:rFonts w:ascii="Times New Roman" w:hAnsi="Times New Roman" w:cs="Times New Roman"/>
          <w:sz w:val="28"/>
          <w:szCs w:val="28"/>
        </w:rPr>
        <w:t xml:space="preserve">тности через переменные, заданные в описании с атрибутом </w:t>
      </w:r>
      <w:r w:rsidR="007B7EDF" w:rsidRPr="00AD6306">
        <w:rPr>
          <w:rFonts w:ascii="Times New Roman" w:hAnsi="Times New Roman" w:cs="Times New Roman"/>
          <w:b/>
          <w:sz w:val="28"/>
          <w:szCs w:val="28"/>
        </w:rPr>
        <w:t>«параметр»</w:t>
      </w:r>
      <w:r w:rsidR="00AD6306">
        <w:rPr>
          <w:rFonts w:ascii="Times New Roman" w:hAnsi="Times New Roman" w:cs="Times New Roman"/>
          <w:sz w:val="28"/>
          <w:szCs w:val="28"/>
        </w:rPr>
        <w:t>). Эти константы носят название поименованных констант. Следует</w:t>
      </w:r>
      <w:r w:rsidR="007B7EDF" w:rsidRPr="00861CCC">
        <w:rPr>
          <w:rFonts w:ascii="Times New Roman" w:hAnsi="Times New Roman" w:cs="Times New Roman"/>
          <w:sz w:val="28"/>
          <w:szCs w:val="28"/>
        </w:rPr>
        <w:t xml:space="preserve"> понять разницу между определениями массива и переменной с индексом</w:t>
      </w:r>
      <w:r w:rsidR="00AD6306">
        <w:rPr>
          <w:rFonts w:ascii="Times New Roman" w:hAnsi="Times New Roman" w:cs="Times New Roman"/>
          <w:sz w:val="28"/>
          <w:szCs w:val="28"/>
        </w:rPr>
        <w:t xml:space="preserve"> </w:t>
      </w:r>
      <w:r w:rsidR="007B7EDF" w:rsidRPr="00861CCC">
        <w:rPr>
          <w:rFonts w:ascii="Times New Roman" w:hAnsi="Times New Roman" w:cs="Times New Roman"/>
          <w:sz w:val="28"/>
          <w:szCs w:val="28"/>
        </w:rPr>
        <w:t>(индексами), освоить ввод и вывод массивов, работу  операторов цикла с переменной цикла</w:t>
      </w:r>
      <w:r w:rsidR="00D916C8" w:rsidRPr="00861CCC">
        <w:rPr>
          <w:rFonts w:ascii="Times New Roman" w:hAnsi="Times New Roman" w:cs="Times New Roman"/>
          <w:sz w:val="28"/>
          <w:szCs w:val="28"/>
        </w:rPr>
        <w:t xml:space="preserve"> и, в частности, неявных циклов в операторах ввода-вывода, возможности последних быть вложенными </w:t>
      </w:r>
      <w:proofErr w:type="gramStart"/>
      <w:r w:rsidR="00D916C8" w:rsidRPr="00861CCC">
        <w:rPr>
          <w:rFonts w:ascii="Times New Roman" w:hAnsi="Times New Roman" w:cs="Times New Roman"/>
          <w:sz w:val="28"/>
          <w:szCs w:val="28"/>
        </w:rPr>
        <w:t>в первые</w:t>
      </w:r>
      <w:proofErr w:type="gramEnd"/>
      <w:r w:rsidR="00D916C8" w:rsidRPr="00861CCC">
        <w:rPr>
          <w:rFonts w:ascii="Times New Roman" w:hAnsi="Times New Roman" w:cs="Times New Roman"/>
          <w:sz w:val="28"/>
          <w:szCs w:val="28"/>
        </w:rPr>
        <w:t>.</w:t>
      </w:r>
      <w:r w:rsidR="00FC48E2" w:rsidRPr="00861CC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13A2" w:rsidRPr="00861CCC" w:rsidRDefault="00A913A2" w:rsidP="00A913A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61CCC">
        <w:rPr>
          <w:rFonts w:ascii="Times New Roman" w:hAnsi="Times New Roman" w:cs="Times New Roman"/>
          <w:sz w:val="28"/>
          <w:szCs w:val="28"/>
        </w:rPr>
        <w:t xml:space="preserve">    Литература:  Рыжиков Ю.И. Номера разделов и стр.:  Глава 2 (2.2), стр.</w:t>
      </w:r>
      <w:r w:rsidR="005629C0" w:rsidRPr="00861CCC">
        <w:rPr>
          <w:rFonts w:ascii="Times New Roman" w:hAnsi="Times New Roman" w:cs="Times New Roman"/>
          <w:sz w:val="28"/>
          <w:szCs w:val="28"/>
        </w:rPr>
        <w:t xml:space="preserve"> 26-31, Глава3. Стр.32-39</w:t>
      </w:r>
    </w:p>
    <w:p w:rsidR="0044779A" w:rsidRPr="00861CCC" w:rsidRDefault="00FC48E2" w:rsidP="00A913A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61CCC">
        <w:rPr>
          <w:rFonts w:ascii="Times New Roman" w:hAnsi="Times New Roman" w:cs="Times New Roman"/>
          <w:sz w:val="28"/>
          <w:szCs w:val="28"/>
        </w:rPr>
        <w:t xml:space="preserve">  </w:t>
      </w:r>
      <w:r w:rsidR="00861CCC">
        <w:rPr>
          <w:rFonts w:ascii="Times New Roman" w:hAnsi="Times New Roman" w:cs="Times New Roman"/>
          <w:sz w:val="28"/>
          <w:szCs w:val="28"/>
        </w:rPr>
        <w:t>С</w:t>
      </w:r>
      <w:r w:rsidRPr="00861CCC">
        <w:rPr>
          <w:rFonts w:ascii="Times New Roman" w:hAnsi="Times New Roman" w:cs="Times New Roman"/>
          <w:sz w:val="28"/>
          <w:szCs w:val="28"/>
        </w:rPr>
        <w:t>ледует предусмотреть возможность  переход</w:t>
      </w:r>
      <w:r w:rsidR="00861CCC">
        <w:rPr>
          <w:rFonts w:ascii="Times New Roman" w:hAnsi="Times New Roman" w:cs="Times New Roman"/>
          <w:sz w:val="28"/>
          <w:szCs w:val="28"/>
        </w:rPr>
        <w:t>а</w:t>
      </w:r>
      <w:r w:rsidRPr="00861CCC">
        <w:rPr>
          <w:rFonts w:ascii="Times New Roman" w:hAnsi="Times New Roman" w:cs="Times New Roman"/>
          <w:sz w:val="28"/>
          <w:szCs w:val="28"/>
        </w:rPr>
        <w:t xml:space="preserve"> на выполнение этапов задания</w:t>
      </w:r>
      <w:r w:rsidR="00250823" w:rsidRPr="00861CCC">
        <w:rPr>
          <w:rFonts w:ascii="Times New Roman" w:hAnsi="Times New Roman" w:cs="Times New Roman"/>
          <w:sz w:val="28"/>
          <w:szCs w:val="28"/>
        </w:rPr>
        <w:t xml:space="preserve"> с помощью меню следующего вида:</w:t>
      </w:r>
    </w:p>
    <w:p w:rsidR="00250823" w:rsidRPr="00861CCC" w:rsidRDefault="00861CCC" w:rsidP="00A913A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61CCC"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 w:rsidR="00250823" w:rsidRPr="00861CCC">
        <w:rPr>
          <w:rFonts w:ascii="Times New Roman" w:hAnsi="Times New Roman" w:cs="Times New Roman"/>
          <w:b/>
          <w:sz w:val="28"/>
          <w:szCs w:val="28"/>
        </w:rPr>
        <w:t xml:space="preserve"> Введите номер  пункта меню, который вы хотите выполнить.</w:t>
      </w:r>
    </w:p>
    <w:p w:rsidR="00861CCC" w:rsidRDefault="00861CCC" w:rsidP="005629C0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Скалярное произведение векторов</w:t>
      </w:r>
    </w:p>
    <w:p w:rsidR="00861CCC" w:rsidRDefault="00861CCC" w:rsidP="005629C0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Умножение</w:t>
      </w:r>
      <w:r w:rsidRPr="00861CCC">
        <w:rPr>
          <w:rFonts w:ascii="Times New Roman" w:hAnsi="Times New Roman" w:cs="Times New Roman"/>
          <w:sz w:val="28"/>
          <w:szCs w:val="28"/>
        </w:rPr>
        <w:t xml:space="preserve"> матрицы на</w:t>
      </w:r>
      <w:r>
        <w:rPr>
          <w:rFonts w:ascii="Times New Roman" w:hAnsi="Times New Roman" w:cs="Times New Roman"/>
          <w:sz w:val="28"/>
          <w:szCs w:val="28"/>
        </w:rPr>
        <w:t xml:space="preserve"> вектор</w:t>
      </w:r>
    </w:p>
    <w:p w:rsidR="00431C47" w:rsidRPr="00861CCC" w:rsidRDefault="00861CCC" w:rsidP="005629C0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Умножение</w:t>
      </w:r>
      <w:r w:rsidR="00FC48E2" w:rsidRPr="00861CCC">
        <w:rPr>
          <w:rFonts w:ascii="Times New Roman" w:hAnsi="Times New Roman" w:cs="Times New Roman"/>
          <w:sz w:val="28"/>
          <w:szCs w:val="28"/>
        </w:rPr>
        <w:t xml:space="preserve"> матрицы на матрицу</w:t>
      </w:r>
    </w:p>
    <w:p w:rsidR="00431C47" w:rsidRPr="00861CCC" w:rsidRDefault="00861CCC" w:rsidP="005629C0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Транспонирование</w:t>
      </w:r>
      <w:r w:rsidR="00FC48E2" w:rsidRPr="00861CCC">
        <w:rPr>
          <w:rFonts w:ascii="Times New Roman" w:hAnsi="Times New Roman" w:cs="Times New Roman"/>
          <w:sz w:val="28"/>
          <w:szCs w:val="28"/>
        </w:rPr>
        <w:t xml:space="preserve"> матрицы</w:t>
      </w:r>
    </w:p>
    <w:p w:rsidR="00861CCC" w:rsidRDefault="00861CCC" w:rsidP="005629C0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61CCC">
        <w:rPr>
          <w:rFonts w:ascii="Times New Roman" w:hAnsi="Times New Roman" w:cs="Times New Roman"/>
          <w:sz w:val="28"/>
          <w:szCs w:val="28"/>
        </w:rPr>
        <w:t xml:space="preserve">Обращение матрицы </w:t>
      </w:r>
    </w:p>
    <w:p w:rsidR="00B177A5" w:rsidRPr="00861CCC" w:rsidRDefault="00861CCC" w:rsidP="005629C0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</w:t>
      </w:r>
      <w:r w:rsidR="00B177A5" w:rsidRPr="00861CCC">
        <w:rPr>
          <w:rFonts w:ascii="Times New Roman" w:hAnsi="Times New Roman" w:cs="Times New Roman"/>
          <w:sz w:val="28"/>
          <w:szCs w:val="28"/>
        </w:rPr>
        <w:t xml:space="preserve"> с вырезками и сечениями </w:t>
      </w:r>
    </w:p>
    <w:p w:rsidR="005331F4" w:rsidRPr="00861CCC" w:rsidRDefault="005331F4" w:rsidP="00250823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61CCC">
        <w:rPr>
          <w:rFonts w:ascii="Times New Roman" w:hAnsi="Times New Roman" w:cs="Times New Roman"/>
          <w:sz w:val="28"/>
          <w:szCs w:val="28"/>
        </w:rPr>
        <w:t>Конец</w:t>
      </w:r>
      <w:r w:rsidR="001553E0" w:rsidRPr="00861CCC">
        <w:rPr>
          <w:rFonts w:ascii="Times New Roman" w:hAnsi="Times New Roman" w:cs="Times New Roman"/>
          <w:sz w:val="28"/>
          <w:szCs w:val="28"/>
        </w:rPr>
        <w:t>.</w:t>
      </w:r>
    </w:p>
    <w:p w:rsidR="00185539" w:rsidRPr="00861CCC" w:rsidRDefault="00DC1ED3" w:rsidP="00250823">
      <w:pPr>
        <w:spacing w:after="36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61CCC">
        <w:rPr>
          <w:rFonts w:ascii="Times New Roman" w:hAnsi="Times New Roman" w:cs="Times New Roman"/>
          <w:sz w:val="28"/>
          <w:szCs w:val="28"/>
        </w:rPr>
        <w:t>В обязательном порядке использовать форматные операторы печати!</w:t>
      </w:r>
      <w:r w:rsidR="00866F6A" w:rsidRPr="00861CC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553E0" w:rsidRPr="00861CCC" w:rsidRDefault="001553E0" w:rsidP="00250823">
      <w:pPr>
        <w:spacing w:after="36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61CCC">
        <w:rPr>
          <w:rFonts w:ascii="Times New Roman" w:hAnsi="Times New Roman" w:cs="Times New Roman"/>
          <w:sz w:val="28"/>
          <w:szCs w:val="28"/>
        </w:rPr>
        <w:t>В программе предусмотреть возможность задания граничных пар</w:t>
      </w:r>
    </w:p>
    <w:p w:rsidR="001553E0" w:rsidRPr="00861CCC" w:rsidRDefault="001553E0" w:rsidP="00250823">
      <w:pPr>
        <w:spacing w:after="36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61CCC">
        <w:rPr>
          <w:rFonts w:ascii="Times New Roman" w:hAnsi="Times New Roman" w:cs="Times New Roman"/>
          <w:sz w:val="28"/>
          <w:szCs w:val="28"/>
        </w:rPr>
        <w:t xml:space="preserve">через  поименованные константы (оператор </w:t>
      </w:r>
      <w:r w:rsidRPr="00861CCC">
        <w:rPr>
          <w:rFonts w:ascii="Times New Roman" w:hAnsi="Times New Roman" w:cs="Times New Roman"/>
          <w:b/>
          <w:sz w:val="28"/>
          <w:szCs w:val="28"/>
          <w:lang w:val="en-US"/>
        </w:rPr>
        <w:t>parameter</w:t>
      </w:r>
      <w:r w:rsidRPr="00861CCC">
        <w:rPr>
          <w:rFonts w:ascii="Times New Roman" w:hAnsi="Times New Roman" w:cs="Times New Roman"/>
          <w:sz w:val="28"/>
          <w:szCs w:val="28"/>
        </w:rPr>
        <w:t xml:space="preserve">)  и </w:t>
      </w:r>
      <w:r w:rsidR="00342DAC" w:rsidRPr="00861CCC">
        <w:rPr>
          <w:rFonts w:ascii="Times New Roman" w:hAnsi="Times New Roman" w:cs="Times New Roman"/>
          <w:sz w:val="28"/>
          <w:szCs w:val="28"/>
        </w:rPr>
        <w:t>с использованием</w:t>
      </w:r>
    </w:p>
    <w:p w:rsidR="00342DAC" w:rsidRPr="00861CCC" w:rsidRDefault="00342DAC" w:rsidP="00250823">
      <w:pPr>
        <w:spacing w:after="36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61CCC">
        <w:rPr>
          <w:rFonts w:ascii="Times New Roman" w:hAnsi="Times New Roman" w:cs="Times New Roman"/>
          <w:sz w:val="28"/>
          <w:szCs w:val="28"/>
        </w:rPr>
        <w:t xml:space="preserve">динамической памяти (атрибут в описании массивов </w:t>
      </w:r>
      <w:proofErr w:type="spellStart"/>
      <w:r w:rsidRPr="00861CCC">
        <w:rPr>
          <w:rFonts w:ascii="Times New Roman" w:hAnsi="Times New Roman" w:cs="Times New Roman"/>
          <w:b/>
          <w:sz w:val="28"/>
          <w:szCs w:val="28"/>
          <w:lang w:val="en-US"/>
        </w:rPr>
        <w:t>allocatable</w:t>
      </w:r>
      <w:proofErr w:type="spellEnd"/>
      <w:r w:rsidRPr="00861CC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61CCC">
        <w:rPr>
          <w:rFonts w:ascii="Times New Roman" w:hAnsi="Times New Roman" w:cs="Times New Roman"/>
          <w:sz w:val="28"/>
          <w:szCs w:val="28"/>
        </w:rPr>
        <w:t>и оператор</w:t>
      </w:r>
      <w:r w:rsidR="00F37915">
        <w:rPr>
          <w:rFonts w:ascii="Times New Roman" w:hAnsi="Times New Roman" w:cs="Times New Roman"/>
          <w:sz w:val="28"/>
          <w:szCs w:val="28"/>
        </w:rPr>
        <w:t>ы</w:t>
      </w:r>
      <w:r w:rsidRPr="00861CCC">
        <w:rPr>
          <w:rFonts w:ascii="Times New Roman" w:hAnsi="Times New Roman" w:cs="Times New Roman"/>
          <w:sz w:val="28"/>
          <w:szCs w:val="28"/>
        </w:rPr>
        <w:t xml:space="preserve"> задания границ </w:t>
      </w:r>
      <w:r w:rsidRPr="00861CCC">
        <w:rPr>
          <w:rFonts w:ascii="Times New Roman" w:hAnsi="Times New Roman" w:cs="Times New Roman"/>
          <w:b/>
          <w:sz w:val="28"/>
          <w:szCs w:val="28"/>
          <w:lang w:val="en-US"/>
        </w:rPr>
        <w:t>allocate</w:t>
      </w:r>
      <w:r w:rsidR="00F3791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37915" w:rsidRPr="00F37915">
        <w:rPr>
          <w:rFonts w:ascii="Times New Roman" w:hAnsi="Times New Roman" w:cs="Times New Roman"/>
          <w:sz w:val="28"/>
          <w:szCs w:val="28"/>
        </w:rPr>
        <w:t>и</w:t>
      </w:r>
      <w:r w:rsidR="00F37915">
        <w:rPr>
          <w:rFonts w:ascii="Times New Roman" w:hAnsi="Times New Roman" w:cs="Times New Roman"/>
          <w:sz w:val="28"/>
          <w:szCs w:val="28"/>
        </w:rPr>
        <w:t xml:space="preserve"> освобождения памяти </w:t>
      </w:r>
      <w:proofErr w:type="spellStart"/>
      <w:r w:rsidR="00F37915">
        <w:rPr>
          <w:rFonts w:ascii="Times New Roman" w:hAnsi="Times New Roman" w:cs="Times New Roman"/>
          <w:b/>
          <w:sz w:val="28"/>
          <w:szCs w:val="28"/>
          <w:lang w:val="en-US"/>
        </w:rPr>
        <w:t>deallocate</w:t>
      </w:r>
      <w:proofErr w:type="spellEnd"/>
      <w:r w:rsidRPr="00861CCC">
        <w:rPr>
          <w:rFonts w:ascii="Times New Roman" w:hAnsi="Times New Roman" w:cs="Times New Roman"/>
          <w:sz w:val="28"/>
          <w:szCs w:val="28"/>
        </w:rPr>
        <w:t>).</w:t>
      </w:r>
    </w:p>
    <w:p w:rsidR="00681DD6" w:rsidRDefault="00250823" w:rsidP="00250823">
      <w:pPr>
        <w:spacing w:after="36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61CCC">
        <w:rPr>
          <w:rFonts w:ascii="Times New Roman" w:hAnsi="Times New Roman" w:cs="Times New Roman"/>
          <w:sz w:val="28"/>
          <w:szCs w:val="28"/>
        </w:rPr>
        <w:t xml:space="preserve">    </w:t>
      </w:r>
      <w:r w:rsidR="00866F6A" w:rsidRPr="00861CCC">
        <w:rPr>
          <w:rFonts w:ascii="Times New Roman" w:hAnsi="Times New Roman" w:cs="Times New Roman"/>
          <w:sz w:val="28"/>
          <w:szCs w:val="28"/>
        </w:rPr>
        <w:t>При вво</w:t>
      </w:r>
      <w:r w:rsidR="00681DD6">
        <w:rPr>
          <w:rFonts w:ascii="Times New Roman" w:hAnsi="Times New Roman" w:cs="Times New Roman"/>
          <w:sz w:val="28"/>
          <w:szCs w:val="28"/>
        </w:rPr>
        <w:t>де и выводе матриц в пунктах 2-6</w:t>
      </w:r>
      <w:r w:rsidR="00866F6A" w:rsidRPr="00861CCC">
        <w:rPr>
          <w:rFonts w:ascii="Times New Roman" w:hAnsi="Times New Roman" w:cs="Times New Roman"/>
          <w:sz w:val="28"/>
          <w:szCs w:val="28"/>
        </w:rPr>
        <w:t xml:space="preserve"> использовать </w:t>
      </w:r>
      <w:r w:rsidR="001F679A" w:rsidRPr="00861CCC">
        <w:rPr>
          <w:rFonts w:ascii="Times New Roman" w:hAnsi="Times New Roman" w:cs="Times New Roman"/>
          <w:sz w:val="28"/>
          <w:szCs w:val="28"/>
        </w:rPr>
        <w:t xml:space="preserve">собственные </w:t>
      </w:r>
      <w:r w:rsidR="00866F6A" w:rsidRPr="00861CCC">
        <w:rPr>
          <w:rFonts w:ascii="Times New Roman" w:hAnsi="Times New Roman" w:cs="Times New Roman"/>
          <w:sz w:val="28"/>
          <w:szCs w:val="28"/>
        </w:rPr>
        <w:t>подпрограммы построчного ввода и вывода (по умолчанию в Фортране ввод и вывод массивов осуществляется по столбцам</w:t>
      </w:r>
      <w:r w:rsidR="00681DD6">
        <w:rPr>
          <w:rFonts w:ascii="Times New Roman" w:hAnsi="Times New Roman" w:cs="Times New Roman"/>
          <w:sz w:val="28"/>
          <w:szCs w:val="28"/>
        </w:rPr>
        <w:t>), которые должны иметь следующий вид:</w:t>
      </w:r>
    </w:p>
    <w:p w:rsidR="00C6650A" w:rsidRPr="00C6650A" w:rsidRDefault="00C6650A" w:rsidP="00C66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highlight w:val="lightGray"/>
          <w:lang w:val="en-US"/>
        </w:rPr>
      </w:pPr>
      <w:r w:rsidRPr="006D402D">
        <w:rPr>
          <w:rFonts w:ascii="Courier New" w:hAnsi="Courier New" w:cs="Courier New"/>
          <w:b/>
          <w:bCs/>
          <w:noProof/>
          <w:highlight w:val="lightGray"/>
        </w:rPr>
        <w:t xml:space="preserve">  </w:t>
      </w:r>
      <w:r w:rsidRPr="00C6650A">
        <w:rPr>
          <w:rFonts w:ascii="Courier New" w:hAnsi="Courier New" w:cs="Courier New"/>
          <w:b/>
          <w:bCs/>
          <w:noProof/>
          <w:color w:val="0000FF"/>
          <w:highlight w:val="lightGray"/>
          <w:lang w:val="en-US"/>
        </w:rPr>
        <w:t>SUBROUTINE</w:t>
      </w:r>
      <w:r w:rsidRPr="00C6650A">
        <w:rPr>
          <w:rFonts w:ascii="Courier New" w:hAnsi="Courier New" w:cs="Courier New"/>
          <w:b/>
          <w:bCs/>
          <w:noProof/>
          <w:highlight w:val="lightGray"/>
          <w:lang w:val="en-US"/>
        </w:rPr>
        <w:t xml:space="preserve"> VVOD(N,M,A)</w:t>
      </w:r>
    </w:p>
    <w:p w:rsidR="00C6650A" w:rsidRPr="00C6650A" w:rsidRDefault="00C6650A" w:rsidP="00C66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highlight w:val="lightGray"/>
          <w:lang w:val="en-US"/>
        </w:rPr>
      </w:pPr>
      <w:r w:rsidRPr="00C6650A">
        <w:rPr>
          <w:rFonts w:ascii="Courier New" w:hAnsi="Courier New" w:cs="Courier New"/>
          <w:b/>
          <w:bCs/>
          <w:noProof/>
          <w:highlight w:val="lightGray"/>
          <w:lang w:val="en-US"/>
        </w:rPr>
        <w:t xml:space="preserve">       </w:t>
      </w:r>
      <w:r w:rsidRPr="00C6650A">
        <w:rPr>
          <w:rFonts w:ascii="Courier New" w:hAnsi="Courier New" w:cs="Courier New"/>
          <w:b/>
          <w:bCs/>
          <w:noProof/>
          <w:color w:val="0000FF"/>
          <w:highlight w:val="lightGray"/>
          <w:lang w:val="en-US"/>
        </w:rPr>
        <w:t>REAL</w:t>
      </w:r>
      <w:r w:rsidRPr="00C6650A">
        <w:rPr>
          <w:rFonts w:ascii="Courier New" w:hAnsi="Courier New" w:cs="Courier New"/>
          <w:b/>
          <w:bCs/>
          <w:noProof/>
          <w:highlight w:val="lightGray"/>
          <w:lang w:val="en-US"/>
        </w:rPr>
        <w:t xml:space="preserve"> A(N,M)</w:t>
      </w:r>
    </w:p>
    <w:p w:rsidR="00C6650A" w:rsidRPr="00C6650A" w:rsidRDefault="00C6650A" w:rsidP="00C66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highlight w:val="lightGray"/>
          <w:lang w:val="en-US"/>
        </w:rPr>
      </w:pPr>
      <w:r w:rsidRPr="00C6650A">
        <w:rPr>
          <w:rFonts w:ascii="Courier New" w:hAnsi="Courier New" w:cs="Courier New"/>
          <w:b/>
          <w:bCs/>
          <w:noProof/>
          <w:highlight w:val="lightGray"/>
          <w:lang w:val="en-US"/>
        </w:rPr>
        <w:t xml:space="preserve">         TEKST </w:t>
      </w:r>
    </w:p>
    <w:p w:rsidR="00C6650A" w:rsidRPr="00C6650A" w:rsidRDefault="00C6650A" w:rsidP="00C66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highlight w:val="lightGray"/>
          <w:lang w:val="en-US"/>
        </w:rPr>
      </w:pPr>
      <w:r w:rsidRPr="00C6650A">
        <w:rPr>
          <w:rFonts w:ascii="Courier New" w:hAnsi="Courier New" w:cs="Courier New"/>
          <w:b/>
          <w:bCs/>
          <w:noProof/>
          <w:highlight w:val="lightGray"/>
          <w:lang w:val="en-US"/>
        </w:rPr>
        <w:t xml:space="preserve">      </w:t>
      </w:r>
      <w:r w:rsidRPr="00C6650A">
        <w:rPr>
          <w:rFonts w:ascii="Courier New" w:hAnsi="Courier New" w:cs="Courier New"/>
          <w:b/>
          <w:bCs/>
          <w:noProof/>
          <w:color w:val="0000FF"/>
          <w:highlight w:val="lightGray"/>
          <w:lang w:val="en-US"/>
        </w:rPr>
        <w:t>END</w:t>
      </w:r>
      <w:r w:rsidRPr="00C6650A">
        <w:rPr>
          <w:rFonts w:ascii="Courier New" w:hAnsi="Courier New" w:cs="Courier New"/>
          <w:b/>
          <w:bCs/>
          <w:noProof/>
          <w:highlight w:val="lightGray"/>
          <w:lang w:val="en-US"/>
        </w:rPr>
        <w:t xml:space="preserve">   </w:t>
      </w:r>
    </w:p>
    <w:p w:rsidR="00C6650A" w:rsidRPr="00C6650A" w:rsidRDefault="00C6650A" w:rsidP="00C66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highlight w:val="lightGray"/>
          <w:lang w:val="en-US"/>
        </w:rPr>
      </w:pPr>
      <w:r w:rsidRPr="00C6650A">
        <w:rPr>
          <w:rFonts w:ascii="Courier New" w:hAnsi="Courier New" w:cs="Courier New"/>
          <w:b/>
          <w:bCs/>
          <w:noProof/>
          <w:highlight w:val="lightGray"/>
          <w:lang w:val="en-US"/>
        </w:rPr>
        <w:t xml:space="preserve">      </w:t>
      </w:r>
    </w:p>
    <w:p w:rsidR="00C6650A" w:rsidRPr="00C6650A" w:rsidRDefault="00C6650A" w:rsidP="00C66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highlight w:val="lightGray"/>
          <w:lang w:val="en-US"/>
        </w:rPr>
      </w:pPr>
      <w:r w:rsidRPr="00C6650A">
        <w:rPr>
          <w:rFonts w:ascii="Courier New" w:hAnsi="Courier New" w:cs="Courier New"/>
          <w:b/>
          <w:bCs/>
          <w:noProof/>
          <w:highlight w:val="lightGray"/>
          <w:lang w:val="en-US"/>
        </w:rPr>
        <w:t xml:space="preserve">      </w:t>
      </w:r>
      <w:r w:rsidRPr="00C6650A">
        <w:rPr>
          <w:rFonts w:ascii="Courier New" w:hAnsi="Courier New" w:cs="Courier New"/>
          <w:b/>
          <w:bCs/>
          <w:noProof/>
          <w:color w:val="0000FF"/>
          <w:highlight w:val="lightGray"/>
          <w:lang w:val="en-US"/>
        </w:rPr>
        <w:t>SUBROUTINE</w:t>
      </w:r>
      <w:r w:rsidRPr="00C6650A">
        <w:rPr>
          <w:rFonts w:ascii="Courier New" w:hAnsi="Courier New" w:cs="Courier New"/>
          <w:b/>
          <w:bCs/>
          <w:noProof/>
          <w:highlight w:val="lightGray"/>
          <w:lang w:val="en-US"/>
        </w:rPr>
        <w:t xml:space="preserve"> VIVOD(N,M,A)</w:t>
      </w:r>
    </w:p>
    <w:p w:rsidR="00C6650A" w:rsidRPr="00C6650A" w:rsidRDefault="00C6650A" w:rsidP="00C66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highlight w:val="lightGray"/>
          <w:lang w:val="en-US"/>
        </w:rPr>
      </w:pPr>
      <w:r w:rsidRPr="00C6650A">
        <w:rPr>
          <w:rFonts w:ascii="Courier New" w:hAnsi="Courier New" w:cs="Courier New"/>
          <w:b/>
          <w:bCs/>
          <w:noProof/>
          <w:highlight w:val="lightGray"/>
          <w:lang w:val="en-US"/>
        </w:rPr>
        <w:t xml:space="preserve">       </w:t>
      </w:r>
      <w:r w:rsidRPr="00C6650A">
        <w:rPr>
          <w:rFonts w:ascii="Courier New" w:hAnsi="Courier New" w:cs="Courier New"/>
          <w:b/>
          <w:bCs/>
          <w:noProof/>
          <w:color w:val="0000FF"/>
          <w:highlight w:val="lightGray"/>
          <w:lang w:val="en-US"/>
        </w:rPr>
        <w:t>REAL</w:t>
      </w:r>
      <w:r w:rsidRPr="00C6650A">
        <w:rPr>
          <w:rFonts w:ascii="Courier New" w:hAnsi="Courier New" w:cs="Courier New"/>
          <w:b/>
          <w:bCs/>
          <w:noProof/>
          <w:highlight w:val="lightGray"/>
          <w:lang w:val="en-US"/>
        </w:rPr>
        <w:t xml:space="preserve"> A(N,M)</w:t>
      </w:r>
    </w:p>
    <w:p w:rsidR="00C6650A" w:rsidRPr="00C6650A" w:rsidRDefault="00C6650A" w:rsidP="00C66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highlight w:val="lightGray"/>
          <w:lang w:val="en-US"/>
        </w:rPr>
      </w:pPr>
      <w:r w:rsidRPr="00C6650A">
        <w:rPr>
          <w:rFonts w:ascii="Courier New" w:hAnsi="Courier New" w:cs="Courier New"/>
          <w:b/>
          <w:bCs/>
          <w:noProof/>
          <w:highlight w:val="lightGray"/>
          <w:lang w:val="en-US"/>
        </w:rPr>
        <w:t xml:space="preserve">         TEKST </w:t>
      </w:r>
    </w:p>
    <w:p w:rsidR="00F37915" w:rsidRDefault="00C6650A" w:rsidP="00C66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highlight w:val="lightGray"/>
          <w:lang w:val="en-US"/>
        </w:rPr>
      </w:pPr>
      <w:r w:rsidRPr="00C6650A">
        <w:rPr>
          <w:rFonts w:ascii="Courier New" w:hAnsi="Courier New" w:cs="Courier New"/>
          <w:b/>
          <w:bCs/>
          <w:noProof/>
          <w:highlight w:val="lightGray"/>
          <w:lang w:val="en-US"/>
        </w:rPr>
        <w:t xml:space="preserve">      </w:t>
      </w:r>
      <w:r w:rsidRPr="00C6650A">
        <w:rPr>
          <w:rFonts w:ascii="Courier New" w:hAnsi="Courier New" w:cs="Courier New"/>
          <w:b/>
          <w:bCs/>
          <w:noProof/>
          <w:color w:val="0000FF"/>
          <w:highlight w:val="lightGray"/>
          <w:lang w:val="en-US"/>
        </w:rPr>
        <w:t>END</w:t>
      </w:r>
      <w:r w:rsidRPr="00C6650A">
        <w:rPr>
          <w:rFonts w:ascii="Courier New" w:hAnsi="Courier New" w:cs="Courier New"/>
          <w:b/>
          <w:bCs/>
          <w:noProof/>
          <w:highlight w:val="lightGray"/>
          <w:lang w:val="en-US"/>
        </w:rPr>
        <w:t xml:space="preserve">    </w:t>
      </w:r>
      <w:r w:rsidR="00F37915" w:rsidRPr="00F37915">
        <w:rPr>
          <w:rFonts w:ascii="Courier New" w:hAnsi="Courier New" w:cs="Courier New"/>
          <w:b/>
          <w:bCs/>
          <w:noProof/>
          <w:highlight w:val="lightGray"/>
          <w:lang w:val="en-US"/>
        </w:rPr>
        <w:t xml:space="preserve">      </w:t>
      </w:r>
    </w:p>
    <w:p w:rsidR="00F37915" w:rsidRPr="00C6650A" w:rsidRDefault="00F37915" w:rsidP="00F37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highlight w:val="lightGray"/>
          <w:lang w:val="en-US"/>
        </w:rPr>
      </w:pPr>
    </w:p>
    <w:p w:rsidR="008853AD" w:rsidRDefault="008A0674" w:rsidP="00F379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402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</w:t>
      </w:r>
      <w:r w:rsidR="008853AD">
        <w:rPr>
          <w:rFonts w:ascii="Times New Roman" w:hAnsi="Times New Roman" w:cs="Times New Roman"/>
          <w:sz w:val="28"/>
          <w:szCs w:val="28"/>
        </w:rPr>
        <w:t>При реализации пункта 1</w:t>
      </w:r>
      <w:r w:rsidR="008853AD" w:rsidRPr="00861CCC">
        <w:rPr>
          <w:rFonts w:ascii="Times New Roman" w:hAnsi="Times New Roman" w:cs="Times New Roman"/>
          <w:sz w:val="28"/>
          <w:szCs w:val="28"/>
        </w:rPr>
        <w:t xml:space="preserve"> использовать подпрограмму</w:t>
      </w:r>
      <w:r w:rsidR="008853AD">
        <w:rPr>
          <w:rFonts w:ascii="Times New Roman" w:hAnsi="Times New Roman" w:cs="Times New Roman"/>
          <w:sz w:val="28"/>
          <w:szCs w:val="28"/>
        </w:rPr>
        <w:t>-функцию расчета скалярного произведения векторов следующего вида</w:t>
      </w:r>
    </w:p>
    <w:p w:rsidR="00C6650A" w:rsidRPr="00C6650A" w:rsidRDefault="00C6650A" w:rsidP="00C66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highlight w:val="lightGray"/>
          <w:lang w:val="en-US"/>
        </w:rPr>
      </w:pPr>
      <w:r w:rsidRPr="00C6650A">
        <w:rPr>
          <w:rFonts w:ascii="Courier New" w:hAnsi="Courier New" w:cs="Courier New"/>
          <w:b/>
          <w:bCs/>
          <w:noProof/>
          <w:color w:val="0000FF"/>
          <w:highlight w:val="lightGray"/>
          <w:lang w:val="en-US"/>
        </w:rPr>
        <w:t>REAL</w:t>
      </w:r>
      <w:r w:rsidRPr="00C6650A">
        <w:rPr>
          <w:rFonts w:ascii="Courier New" w:hAnsi="Courier New" w:cs="Courier New"/>
          <w:b/>
          <w:bCs/>
          <w:noProof/>
          <w:highlight w:val="lightGray"/>
          <w:lang w:val="en-US"/>
        </w:rPr>
        <w:t xml:space="preserve"> </w:t>
      </w:r>
      <w:r w:rsidRPr="00C6650A">
        <w:rPr>
          <w:rFonts w:ascii="Courier New" w:hAnsi="Courier New" w:cs="Courier New"/>
          <w:b/>
          <w:bCs/>
          <w:noProof/>
          <w:color w:val="0000FF"/>
          <w:highlight w:val="lightGray"/>
          <w:lang w:val="en-US"/>
        </w:rPr>
        <w:t>FUNCTION</w:t>
      </w:r>
      <w:r w:rsidRPr="00C6650A">
        <w:rPr>
          <w:rFonts w:ascii="Courier New" w:hAnsi="Courier New" w:cs="Courier New"/>
          <w:b/>
          <w:bCs/>
          <w:noProof/>
          <w:highlight w:val="lightGray"/>
          <w:lang w:val="en-US"/>
        </w:rPr>
        <w:t xml:space="preserve"> SKAL(N,A,B) </w:t>
      </w:r>
      <w:r w:rsidRPr="00C6650A">
        <w:rPr>
          <w:rFonts w:ascii="Courier New" w:hAnsi="Courier New" w:cs="Courier New"/>
          <w:noProof/>
          <w:color w:val="008000"/>
          <w:highlight w:val="lightGray"/>
          <w:lang w:val="en-US"/>
        </w:rPr>
        <w:t>! SKAL=(A,B)</w:t>
      </w:r>
    </w:p>
    <w:p w:rsidR="00C6650A" w:rsidRPr="00C6650A" w:rsidRDefault="00C6650A" w:rsidP="00C66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highlight w:val="lightGray"/>
          <w:lang w:val="en-US"/>
        </w:rPr>
      </w:pPr>
      <w:r w:rsidRPr="00C6650A">
        <w:rPr>
          <w:rFonts w:ascii="Courier New" w:hAnsi="Courier New" w:cs="Courier New"/>
          <w:b/>
          <w:bCs/>
          <w:noProof/>
          <w:highlight w:val="lightGray"/>
          <w:lang w:val="en-US"/>
        </w:rPr>
        <w:t xml:space="preserve">      </w:t>
      </w:r>
      <w:r w:rsidRPr="00C6650A">
        <w:rPr>
          <w:rFonts w:ascii="Courier New" w:hAnsi="Courier New" w:cs="Courier New"/>
          <w:b/>
          <w:bCs/>
          <w:noProof/>
          <w:color w:val="0000FF"/>
          <w:highlight w:val="lightGray"/>
          <w:lang w:val="en-US"/>
        </w:rPr>
        <w:t>REAL</w:t>
      </w:r>
      <w:r w:rsidRPr="00C6650A">
        <w:rPr>
          <w:rFonts w:ascii="Courier New" w:hAnsi="Courier New" w:cs="Courier New"/>
          <w:b/>
          <w:bCs/>
          <w:noProof/>
          <w:highlight w:val="lightGray"/>
          <w:lang w:val="en-US"/>
        </w:rPr>
        <w:t xml:space="preserve"> A(N),B(N)</w:t>
      </w:r>
    </w:p>
    <w:p w:rsidR="00C6650A" w:rsidRDefault="00C6650A" w:rsidP="00C66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highlight w:val="lightGray"/>
        </w:rPr>
      </w:pPr>
      <w:r w:rsidRPr="00C6650A">
        <w:rPr>
          <w:rFonts w:ascii="Courier New" w:hAnsi="Courier New" w:cs="Courier New"/>
          <w:b/>
          <w:bCs/>
          <w:noProof/>
          <w:highlight w:val="lightGray"/>
          <w:lang w:val="en-US"/>
        </w:rPr>
        <w:t xml:space="preserve">         </w:t>
      </w:r>
      <w:r>
        <w:rPr>
          <w:rFonts w:ascii="Courier New" w:hAnsi="Courier New" w:cs="Courier New"/>
          <w:b/>
          <w:bCs/>
          <w:noProof/>
          <w:highlight w:val="lightGray"/>
        </w:rPr>
        <w:t xml:space="preserve">TEKST </w:t>
      </w:r>
    </w:p>
    <w:p w:rsidR="00C6650A" w:rsidRPr="008853AD" w:rsidRDefault="00C6650A" w:rsidP="00C66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highlight w:val="lightGray"/>
        </w:rPr>
      </w:pPr>
      <w:r>
        <w:rPr>
          <w:rFonts w:ascii="Courier New" w:hAnsi="Courier New" w:cs="Courier New"/>
          <w:b/>
          <w:bCs/>
          <w:noProof/>
          <w:highlight w:val="lightGray"/>
        </w:rPr>
        <w:t xml:space="preserve">      </w:t>
      </w:r>
      <w:r>
        <w:rPr>
          <w:rFonts w:ascii="Courier New" w:hAnsi="Courier New" w:cs="Courier New"/>
          <w:b/>
          <w:bCs/>
          <w:noProof/>
          <w:color w:val="0000FF"/>
          <w:highlight w:val="lightGray"/>
        </w:rPr>
        <w:t>END</w:t>
      </w:r>
      <w:r>
        <w:rPr>
          <w:rFonts w:ascii="Courier New" w:hAnsi="Courier New" w:cs="Courier New"/>
          <w:b/>
          <w:bCs/>
          <w:noProof/>
          <w:highlight w:val="lightGray"/>
        </w:rPr>
        <w:t xml:space="preserve">    </w:t>
      </w:r>
    </w:p>
    <w:p w:rsidR="00C6650A" w:rsidRDefault="008A0674" w:rsidP="00C665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8853AD">
        <w:rPr>
          <w:rFonts w:ascii="Times New Roman" w:hAnsi="Times New Roman" w:cs="Times New Roman"/>
          <w:sz w:val="28"/>
          <w:szCs w:val="28"/>
        </w:rPr>
        <w:t>При реализации пункта 2</w:t>
      </w:r>
      <w:r w:rsidR="008853AD" w:rsidRPr="00861CCC">
        <w:rPr>
          <w:rFonts w:ascii="Times New Roman" w:hAnsi="Times New Roman" w:cs="Times New Roman"/>
          <w:sz w:val="28"/>
          <w:szCs w:val="28"/>
        </w:rPr>
        <w:t xml:space="preserve"> </w:t>
      </w:r>
      <w:r w:rsidR="008853AD">
        <w:rPr>
          <w:rFonts w:ascii="Times New Roman" w:hAnsi="Times New Roman" w:cs="Times New Roman"/>
          <w:sz w:val="28"/>
          <w:szCs w:val="28"/>
        </w:rPr>
        <w:t>и</w:t>
      </w:r>
      <w:r w:rsidR="008853AD" w:rsidRPr="00861CCC">
        <w:rPr>
          <w:rFonts w:ascii="Times New Roman" w:hAnsi="Times New Roman" w:cs="Times New Roman"/>
          <w:sz w:val="28"/>
          <w:szCs w:val="28"/>
        </w:rPr>
        <w:t>спользовать подпрограмму умножения матрицы на вектор</w:t>
      </w:r>
      <w:r w:rsidR="00C6650A">
        <w:rPr>
          <w:rFonts w:ascii="Times New Roman" w:hAnsi="Times New Roman" w:cs="Times New Roman"/>
          <w:sz w:val="28"/>
          <w:szCs w:val="28"/>
        </w:rPr>
        <w:t xml:space="preserve"> следующего вида: </w:t>
      </w:r>
    </w:p>
    <w:p w:rsidR="00C6650A" w:rsidRPr="00C6650A" w:rsidRDefault="00C6650A" w:rsidP="00C66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highlight w:val="lightGray"/>
          <w:lang w:val="en-US"/>
        </w:rPr>
      </w:pPr>
      <w:r w:rsidRPr="00C6650A">
        <w:rPr>
          <w:rFonts w:ascii="Courier New" w:hAnsi="Courier New" w:cs="Courier New"/>
          <w:b/>
          <w:bCs/>
          <w:noProof/>
          <w:color w:val="0000FF"/>
          <w:highlight w:val="lightGray"/>
          <w:lang w:val="en-US"/>
        </w:rPr>
        <w:t>SUBROUTINE</w:t>
      </w:r>
      <w:r w:rsidRPr="00C6650A">
        <w:rPr>
          <w:rFonts w:ascii="Courier New" w:hAnsi="Courier New" w:cs="Courier New"/>
          <w:b/>
          <w:bCs/>
          <w:noProof/>
          <w:highlight w:val="lightGray"/>
          <w:lang w:val="en-US"/>
        </w:rPr>
        <w:t xml:space="preserve"> MnaV(N,M,A,B,C) </w:t>
      </w:r>
      <w:r w:rsidRPr="00C6650A">
        <w:rPr>
          <w:rFonts w:ascii="Courier New" w:hAnsi="Courier New" w:cs="Courier New"/>
          <w:noProof/>
          <w:color w:val="008000"/>
          <w:highlight w:val="lightGray"/>
          <w:lang w:val="en-US"/>
        </w:rPr>
        <w:t>! C=A*B</w:t>
      </w:r>
    </w:p>
    <w:p w:rsidR="00C6650A" w:rsidRPr="00C6650A" w:rsidRDefault="00C6650A" w:rsidP="00C66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highlight w:val="lightGray"/>
          <w:lang w:val="en-US"/>
        </w:rPr>
      </w:pPr>
      <w:r w:rsidRPr="00C6650A">
        <w:rPr>
          <w:rFonts w:ascii="Courier New" w:hAnsi="Courier New" w:cs="Courier New"/>
          <w:b/>
          <w:bCs/>
          <w:noProof/>
          <w:highlight w:val="lightGray"/>
          <w:lang w:val="en-US"/>
        </w:rPr>
        <w:t xml:space="preserve">       </w:t>
      </w:r>
      <w:r w:rsidRPr="00C6650A">
        <w:rPr>
          <w:rFonts w:ascii="Courier New" w:hAnsi="Courier New" w:cs="Courier New"/>
          <w:b/>
          <w:bCs/>
          <w:noProof/>
          <w:color w:val="0000FF"/>
          <w:highlight w:val="lightGray"/>
          <w:lang w:val="en-US"/>
        </w:rPr>
        <w:t>REAL</w:t>
      </w:r>
      <w:r w:rsidRPr="00C6650A">
        <w:rPr>
          <w:rFonts w:ascii="Courier New" w:hAnsi="Courier New" w:cs="Courier New"/>
          <w:b/>
          <w:bCs/>
          <w:noProof/>
          <w:highlight w:val="lightGray"/>
          <w:lang w:val="en-US"/>
        </w:rPr>
        <w:t xml:space="preserve"> A(N,M),B(M),C(N)</w:t>
      </w:r>
    </w:p>
    <w:p w:rsidR="00C6650A" w:rsidRDefault="00C6650A" w:rsidP="00C66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highlight w:val="lightGray"/>
        </w:rPr>
      </w:pPr>
      <w:r w:rsidRPr="00C6650A">
        <w:rPr>
          <w:rFonts w:ascii="Courier New" w:hAnsi="Courier New" w:cs="Courier New"/>
          <w:b/>
          <w:bCs/>
          <w:noProof/>
          <w:highlight w:val="lightGray"/>
          <w:lang w:val="en-US"/>
        </w:rPr>
        <w:t xml:space="preserve">         </w:t>
      </w:r>
      <w:r>
        <w:rPr>
          <w:rFonts w:ascii="Courier New" w:hAnsi="Courier New" w:cs="Courier New"/>
          <w:b/>
          <w:bCs/>
          <w:noProof/>
          <w:highlight w:val="lightGray"/>
        </w:rPr>
        <w:t xml:space="preserve">TEKST </w:t>
      </w:r>
    </w:p>
    <w:p w:rsidR="008853AD" w:rsidRDefault="00C6650A" w:rsidP="00C6650A">
      <w:pPr>
        <w:spacing w:after="0" w:line="240" w:lineRule="auto"/>
        <w:contextualSpacing/>
        <w:rPr>
          <w:rFonts w:ascii="Courier New" w:hAnsi="Courier New" w:cs="Courier New"/>
          <w:b/>
          <w:bCs/>
          <w:noProof/>
        </w:rPr>
      </w:pPr>
      <w:r>
        <w:rPr>
          <w:rFonts w:ascii="Courier New" w:hAnsi="Courier New" w:cs="Courier New"/>
          <w:b/>
          <w:bCs/>
          <w:noProof/>
          <w:highlight w:val="lightGray"/>
        </w:rPr>
        <w:t xml:space="preserve">      </w:t>
      </w:r>
      <w:r>
        <w:rPr>
          <w:rFonts w:ascii="Courier New" w:hAnsi="Courier New" w:cs="Courier New"/>
          <w:b/>
          <w:bCs/>
          <w:noProof/>
          <w:color w:val="0000FF"/>
          <w:highlight w:val="lightGray"/>
        </w:rPr>
        <w:t>END</w:t>
      </w:r>
      <w:r w:rsidR="008A0674">
        <w:rPr>
          <w:rFonts w:ascii="Courier New" w:hAnsi="Courier New" w:cs="Courier New"/>
          <w:b/>
          <w:bCs/>
          <w:noProof/>
          <w:color w:val="0000FF"/>
          <w:highlight w:val="lightGray"/>
        </w:rPr>
        <w:t>,</w:t>
      </w:r>
      <w:r>
        <w:rPr>
          <w:rFonts w:ascii="Courier New" w:hAnsi="Courier New" w:cs="Courier New"/>
          <w:b/>
          <w:bCs/>
          <w:noProof/>
          <w:highlight w:val="lightGray"/>
        </w:rPr>
        <w:t xml:space="preserve">   </w:t>
      </w:r>
    </w:p>
    <w:p w:rsidR="00C6650A" w:rsidRPr="008853AD" w:rsidRDefault="00C6650A" w:rsidP="00C6650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b/>
          <w:bCs/>
          <w:noProof/>
        </w:rPr>
        <w:t xml:space="preserve">В КОТОРОЙ </w:t>
      </w:r>
      <w:r w:rsidRPr="00861CCC">
        <w:rPr>
          <w:rFonts w:ascii="Times New Roman" w:hAnsi="Times New Roman" w:cs="Times New Roman"/>
          <w:sz w:val="28"/>
          <w:szCs w:val="28"/>
        </w:rPr>
        <w:t>использовать подпрограмму</w:t>
      </w:r>
      <w:r>
        <w:rPr>
          <w:rFonts w:ascii="Times New Roman" w:hAnsi="Times New Roman" w:cs="Times New Roman"/>
          <w:sz w:val="28"/>
          <w:szCs w:val="28"/>
        </w:rPr>
        <w:t xml:space="preserve">-функцию расчета скалярного произведения векторов </w:t>
      </w:r>
      <w:r w:rsidRPr="00F37915">
        <w:rPr>
          <w:rFonts w:ascii="Courier New" w:hAnsi="Courier New" w:cs="Courier New"/>
          <w:b/>
          <w:bCs/>
          <w:noProof/>
          <w:highlight w:val="lightGray"/>
          <w:lang w:val="en-US"/>
        </w:rPr>
        <w:t>SKAL</w:t>
      </w:r>
      <w:r w:rsidRPr="008853AD">
        <w:rPr>
          <w:rFonts w:ascii="Courier New" w:hAnsi="Courier New" w:cs="Courier New"/>
          <w:b/>
          <w:bCs/>
          <w:noProof/>
          <w:highlight w:val="lightGray"/>
        </w:rPr>
        <w:t>(</w:t>
      </w:r>
      <w:r w:rsidRPr="00F37915">
        <w:rPr>
          <w:rFonts w:ascii="Courier New" w:hAnsi="Courier New" w:cs="Courier New"/>
          <w:b/>
          <w:bCs/>
          <w:noProof/>
          <w:highlight w:val="lightGray"/>
          <w:lang w:val="en-US"/>
        </w:rPr>
        <w:t>N</w:t>
      </w:r>
      <w:r w:rsidRPr="008853AD">
        <w:rPr>
          <w:rFonts w:ascii="Courier New" w:hAnsi="Courier New" w:cs="Courier New"/>
          <w:b/>
          <w:bCs/>
          <w:noProof/>
          <w:highlight w:val="lightGray"/>
        </w:rPr>
        <w:t>,</w:t>
      </w:r>
      <w:r w:rsidRPr="00F37915">
        <w:rPr>
          <w:rFonts w:ascii="Courier New" w:hAnsi="Courier New" w:cs="Courier New"/>
          <w:b/>
          <w:bCs/>
          <w:noProof/>
          <w:highlight w:val="lightGray"/>
          <w:lang w:val="en-US"/>
        </w:rPr>
        <w:t>A</w:t>
      </w:r>
      <w:r w:rsidRPr="008853AD">
        <w:rPr>
          <w:rFonts w:ascii="Courier New" w:hAnsi="Courier New" w:cs="Courier New"/>
          <w:b/>
          <w:bCs/>
          <w:noProof/>
          <w:highlight w:val="lightGray"/>
        </w:rPr>
        <w:t>,</w:t>
      </w:r>
      <w:r w:rsidRPr="00F37915">
        <w:rPr>
          <w:rFonts w:ascii="Courier New" w:hAnsi="Courier New" w:cs="Courier New"/>
          <w:b/>
          <w:bCs/>
          <w:noProof/>
          <w:highlight w:val="lightGray"/>
          <w:lang w:val="en-US"/>
        </w:rPr>
        <w:t>B</w:t>
      </w:r>
      <w:r w:rsidRPr="008853AD">
        <w:rPr>
          <w:rFonts w:ascii="Courier New" w:hAnsi="Courier New" w:cs="Courier New"/>
          <w:b/>
          <w:bCs/>
          <w:noProof/>
          <w:highlight w:val="lightGray"/>
        </w:rPr>
        <w:t>)</w:t>
      </w:r>
      <w:r>
        <w:rPr>
          <w:rFonts w:ascii="Courier New" w:hAnsi="Courier New" w:cs="Courier New"/>
          <w:b/>
          <w:bCs/>
          <w:noProof/>
        </w:rPr>
        <w:t>.</w:t>
      </w:r>
    </w:p>
    <w:p w:rsidR="0030460F" w:rsidRDefault="008A0674" w:rsidP="00C665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6650A">
        <w:rPr>
          <w:rFonts w:ascii="Times New Roman" w:hAnsi="Times New Roman" w:cs="Times New Roman"/>
          <w:sz w:val="28"/>
          <w:szCs w:val="28"/>
        </w:rPr>
        <w:t>При реализации пункта 3</w:t>
      </w:r>
      <w:r w:rsidR="00AD003C" w:rsidRPr="00861CCC">
        <w:rPr>
          <w:rFonts w:ascii="Times New Roman" w:hAnsi="Times New Roman" w:cs="Times New Roman"/>
          <w:sz w:val="28"/>
          <w:szCs w:val="28"/>
        </w:rPr>
        <w:t xml:space="preserve"> использовать </w:t>
      </w:r>
      <w:r w:rsidR="0030460F">
        <w:rPr>
          <w:rFonts w:ascii="Times New Roman" w:hAnsi="Times New Roman" w:cs="Times New Roman"/>
          <w:sz w:val="28"/>
          <w:szCs w:val="28"/>
        </w:rPr>
        <w:t>подпрограмм</w:t>
      </w:r>
      <w:r w:rsidR="00C6650A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1CCC">
        <w:rPr>
          <w:rFonts w:ascii="Times New Roman" w:hAnsi="Times New Roman" w:cs="Times New Roman"/>
          <w:sz w:val="28"/>
          <w:szCs w:val="28"/>
        </w:rPr>
        <w:t>умножения матрицы на</w:t>
      </w:r>
      <w:r>
        <w:rPr>
          <w:rFonts w:ascii="Times New Roman" w:hAnsi="Times New Roman" w:cs="Times New Roman"/>
          <w:sz w:val="28"/>
          <w:szCs w:val="28"/>
        </w:rPr>
        <w:t xml:space="preserve"> матрицу</w:t>
      </w:r>
      <w:r w:rsidR="0030460F">
        <w:rPr>
          <w:rFonts w:ascii="Times New Roman" w:hAnsi="Times New Roman" w:cs="Times New Roman"/>
          <w:sz w:val="28"/>
          <w:szCs w:val="28"/>
        </w:rPr>
        <w:t xml:space="preserve"> следующего вида:</w:t>
      </w:r>
    </w:p>
    <w:p w:rsidR="00C6650A" w:rsidRPr="00C6650A" w:rsidRDefault="00C6650A" w:rsidP="00C66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highlight w:val="lightGray"/>
          <w:lang w:val="en-US"/>
        </w:rPr>
      </w:pPr>
      <w:r w:rsidRPr="008A0674">
        <w:rPr>
          <w:rFonts w:ascii="Courier New" w:hAnsi="Courier New" w:cs="Courier New"/>
          <w:b/>
          <w:bCs/>
          <w:noProof/>
          <w:highlight w:val="lightGray"/>
        </w:rPr>
        <w:t xml:space="preserve">   </w:t>
      </w:r>
      <w:r w:rsidRPr="00C6650A">
        <w:rPr>
          <w:rFonts w:ascii="Courier New" w:hAnsi="Courier New" w:cs="Courier New"/>
          <w:b/>
          <w:bCs/>
          <w:noProof/>
          <w:color w:val="0000FF"/>
          <w:highlight w:val="lightGray"/>
          <w:lang w:val="en-US"/>
        </w:rPr>
        <w:t>SUBROUTINE</w:t>
      </w:r>
      <w:r w:rsidRPr="00C6650A">
        <w:rPr>
          <w:rFonts w:ascii="Courier New" w:hAnsi="Courier New" w:cs="Courier New"/>
          <w:b/>
          <w:bCs/>
          <w:noProof/>
          <w:highlight w:val="lightGray"/>
          <w:lang w:val="en-US"/>
        </w:rPr>
        <w:t xml:space="preserve"> MnaM(N,M,K,A,B,C) </w:t>
      </w:r>
      <w:r w:rsidRPr="00C6650A">
        <w:rPr>
          <w:rFonts w:ascii="Courier New" w:hAnsi="Courier New" w:cs="Courier New"/>
          <w:noProof/>
          <w:color w:val="008000"/>
          <w:highlight w:val="lightGray"/>
          <w:lang w:val="en-US"/>
        </w:rPr>
        <w:t>! C=A*B</w:t>
      </w:r>
    </w:p>
    <w:p w:rsidR="00C6650A" w:rsidRPr="00C6650A" w:rsidRDefault="00C6650A" w:rsidP="00C66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highlight w:val="lightGray"/>
          <w:lang w:val="en-US"/>
        </w:rPr>
      </w:pPr>
      <w:r w:rsidRPr="00C6650A">
        <w:rPr>
          <w:rFonts w:ascii="Courier New" w:hAnsi="Courier New" w:cs="Courier New"/>
          <w:b/>
          <w:bCs/>
          <w:noProof/>
          <w:highlight w:val="lightGray"/>
          <w:lang w:val="en-US"/>
        </w:rPr>
        <w:t xml:space="preserve">       </w:t>
      </w:r>
      <w:r w:rsidRPr="00C6650A">
        <w:rPr>
          <w:rFonts w:ascii="Courier New" w:hAnsi="Courier New" w:cs="Courier New"/>
          <w:b/>
          <w:bCs/>
          <w:noProof/>
          <w:color w:val="0000FF"/>
          <w:highlight w:val="lightGray"/>
          <w:lang w:val="en-US"/>
        </w:rPr>
        <w:t>REAL</w:t>
      </w:r>
      <w:r w:rsidRPr="00C6650A">
        <w:rPr>
          <w:rFonts w:ascii="Courier New" w:hAnsi="Courier New" w:cs="Courier New"/>
          <w:b/>
          <w:bCs/>
          <w:noProof/>
          <w:highlight w:val="lightGray"/>
          <w:lang w:val="en-US"/>
        </w:rPr>
        <w:t xml:space="preserve"> A(N,M),B(M,K),C(N,K)</w:t>
      </w:r>
    </w:p>
    <w:p w:rsidR="00C6650A" w:rsidRDefault="00C6650A" w:rsidP="00C66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highlight w:val="lightGray"/>
        </w:rPr>
      </w:pPr>
      <w:r w:rsidRPr="00C6650A">
        <w:rPr>
          <w:rFonts w:ascii="Courier New" w:hAnsi="Courier New" w:cs="Courier New"/>
          <w:b/>
          <w:bCs/>
          <w:noProof/>
          <w:highlight w:val="lightGray"/>
          <w:lang w:val="en-US"/>
        </w:rPr>
        <w:t xml:space="preserve">         </w:t>
      </w:r>
      <w:r>
        <w:rPr>
          <w:rFonts w:ascii="Courier New" w:hAnsi="Courier New" w:cs="Courier New"/>
          <w:b/>
          <w:bCs/>
          <w:noProof/>
          <w:highlight w:val="lightGray"/>
        </w:rPr>
        <w:t xml:space="preserve">TEKST </w:t>
      </w:r>
    </w:p>
    <w:p w:rsidR="00C6650A" w:rsidRDefault="00C6650A" w:rsidP="00C665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b/>
          <w:bCs/>
          <w:noProof/>
          <w:highlight w:val="lightGray"/>
        </w:rPr>
        <w:t xml:space="preserve">      </w:t>
      </w:r>
      <w:r>
        <w:rPr>
          <w:rFonts w:ascii="Courier New" w:hAnsi="Courier New" w:cs="Courier New"/>
          <w:b/>
          <w:bCs/>
          <w:noProof/>
          <w:color w:val="0000FF"/>
          <w:highlight w:val="lightGray"/>
        </w:rPr>
        <w:t>END,</w:t>
      </w:r>
      <w:r>
        <w:rPr>
          <w:rFonts w:ascii="Courier New" w:hAnsi="Courier New" w:cs="Courier New"/>
          <w:b/>
          <w:bCs/>
          <w:noProof/>
          <w:highlight w:val="lightGray"/>
        </w:rPr>
        <w:t xml:space="preserve">   </w:t>
      </w:r>
    </w:p>
    <w:p w:rsidR="008A0674" w:rsidRDefault="008A0674" w:rsidP="008A0674">
      <w:pPr>
        <w:spacing w:after="0" w:line="240" w:lineRule="auto"/>
        <w:rPr>
          <w:rFonts w:ascii="Courier New" w:hAnsi="Courier New" w:cs="Courier New"/>
          <w:b/>
          <w:bCs/>
          <w:noProof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 которой, в свою очередь,  </w:t>
      </w:r>
      <w:r w:rsidR="00AD003C" w:rsidRPr="00861CCC">
        <w:rPr>
          <w:rFonts w:ascii="Times New Roman" w:hAnsi="Times New Roman" w:cs="Times New Roman"/>
          <w:sz w:val="28"/>
          <w:szCs w:val="28"/>
        </w:rPr>
        <w:t>использовать подпрограмму пункта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1CCC">
        <w:rPr>
          <w:rFonts w:ascii="Times New Roman" w:hAnsi="Times New Roman" w:cs="Times New Roman"/>
          <w:sz w:val="28"/>
          <w:szCs w:val="28"/>
        </w:rPr>
        <w:t>умножения матрицы на</w:t>
      </w:r>
      <w:r>
        <w:rPr>
          <w:rFonts w:ascii="Times New Roman" w:hAnsi="Times New Roman" w:cs="Times New Roman"/>
          <w:sz w:val="28"/>
          <w:szCs w:val="28"/>
        </w:rPr>
        <w:t xml:space="preserve"> вектор  </w:t>
      </w:r>
      <w:r w:rsidRPr="00C6650A">
        <w:rPr>
          <w:rFonts w:ascii="Courier New" w:hAnsi="Courier New" w:cs="Courier New"/>
          <w:b/>
          <w:bCs/>
          <w:noProof/>
          <w:highlight w:val="lightGray"/>
          <w:lang w:val="en-US"/>
        </w:rPr>
        <w:t>MnaV</w:t>
      </w:r>
      <w:r w:rsidRPr="008A0674">
        <w:rPr>
          <w:rFonts w:ascii="Courier New" w:hAnsi="Courier New" w:cs="Courier New"/>
          <w:b/>
          <w:bCs/>
          <w:noProof/>
          <w:highlight w:val="lightGray"/>
        </w:rPr>
        <w:t>(</w:t>
      </w:r>
      <w:r w:rsidRPr="00C6650A">
        <w:rPr>
          <w:rFonts w:ascii="Courier New" w:hAnsi="Courier New" w:cs="Courier New"/>
          <w:b/>
          <w:bCs/>
          <w:noProof/>
          <w:highlight w:val="lightGray"/>
          <w:lang w:val="en-US"/>
        </w:rPr>
        <w:t>N</w:t>
      </w:r>
      <w:r w:rsidRPr="008A0674">
        <w:rPr>
          <w:rFonts w:ascii="Courier New" w:hAnsi="Courier New" w:cs="Courier New"/>
          <w:b/>
          <w:bCs/>
          <w:noProof/>
          <w:highlight w:val="lightGray"/>
        </w:rPr>
        <w:t>,</w:t>
      </w:r>
      <w:r w:rsidRPr="00C6650A">
        <w:rPr>
          <w:rFonts w:ascii="Courier New" w:hAnsi="Courier New" w:cs="Courier New"/>
          <w:b/>
          <w:bCs/>
          <w:noProof/>
          <w:highlight w:val="lightGray"/>
          <w:lang w:val="en-US"/>
        </w:rPr>
        <w:t>M</w:t>
      </w:r>
      <w:r w:rsidRPr="008A0674">
        <w:rPr>
          <w:rFonts w:ascii="Courier New" w:hAnsi="Courier New" w:cs="Courier New"/>
          <w:b/>
          <w:bCs/>
          <w:noProof/>
          <w:highlight w:val="lightGray"/>
        </w:rPr>
        <w:t>,</w:t>
      </w:r>
      <w:r w:rsidRPr="00C6650A">
        <w:rPr>
          <w:rFonts w:ascii="Courier New" w:hAnsi="Courier New" w:cs="Courier New"/>
          <w:b/>
          <w:bCs/>
          <w:noProof/>
          <w:highlight w:val="lightGray"/>
          <w:lang w:val="en-US"/>
        </w:rPr>
        <w:t>A</w:t>
      </w:r>
      <w:r w:rsidRPr="008A0674">
        <w:rPr>
          <w:rFonts w:ascii="Courier New" w:hAnsi="Courier New" w:cs="Courier New"/>
          <w:b/>
          <w:bCs/>
          <w:noProof/>
          <w:highlight w:val="lightGray"/>
        </w:rPr>
        <w:t>,</w:t>
      </w:r>
      <w:r w:rsidRPr="00C6650A">
        <w:rPr>
          <w:rFonts w:ascii="Courier New" w:hAnsi="Courier New" w:cs="Courier New"/>
          <w:b/>
          <w:bCs/>
          <w:noProof/>
          <w:highlight w:val="lightGray"/>
          <w:lang w:val="en-US"/>
        </w:rPr>
        <w:t>B</w:t>
      </w:r>
      <w:r w:rsidRPr="008A0674">
        <w:rPr>
          <w:rFonts w:ascii="Courier New" w:hAnsi="Courier New" w:cs="Courier New"/>
          <w:b/>
          <w:bCs/>
          <w:noProof/>
          <w:highlight w:val="lightGray"/>
        </w:rPr>
        <w:t>,</w:t>
      </w:r>
      <w:r w:rsidRPr="00C6650A">
        <w:rPr>
          <w:rFonts w:ascii="Courier New" w:hAnsi="Courier New" w:cs="Courier New"/>
          <w:b/>
          <w:bCs/>
          <w:noProof/>
          <w:highlight w:val="lightGray"/>
          <w:lang w:val="en-US"/>
        </w:rPr>
        <w:t>C</w:t>
      </w:r>
      <w:r w:rsidRPr="008A0674">
        <w:rPr>
          <w:rFonts w:ascii="Courier New" w:hAnsi="Courier New" w:cs="Courier New"/>
          <w:b/>
          <w:bCs/>
          <w:noProof/>
          <w:highlight w:val="lightGray"/>
        </w:rPr>
        <w:t>)</w:t>
      </w:r>
      <w:r>
        <w:rPr>
          <w:rFonts w:ascii="Courier New" w:hAnsi="Courier New" w:cs="Courier New"/>
          <w:b/>
          <w:bCs/>
          <w:noProof/>
        </w:rPr>
        <w:t>.</w:t>
      </w:r>
      <w:proofErr w:type="gramEnd"/>
    </w:p>
    <w:p w:rsidR="00556207" w:rsidRPr="008A0674" w:rsidRDefault="00556207" w:rsidP="008A06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При реализации пункта  4 </w:t>
      </w:r>
      <w:r w:rsidRPr="00861CCC">
        <w:rPr>
          <w:rFonts w:ascii="Times New Roman" w:hAnsi="Times New Roman" w:cs="Times New Roman"/>
          <w:sz w:val="28"/>
          <w:szCs w:val="28"/>
        </w:rPr>
        <w:t>предусмотреть проверку правильности транспонирования вторичным транспонированием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D6306" w:rsidRDefault="008A0674" w:rsidP="005562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При реализации пункта 5 использовать одну из подпрограмм</w:t>
      </w:r>
      <w:r w:rsidR="00556207" w:rsidRPr="00556207">
        <w:rPr>
          <w:rFonts w:ascii="Times New Roman" w:hAnsi="Times New Roman" w:cs="Times New Roman"/>
          <w:sz w:val="28"/>
          <w:szCs w:val="28"/>
        </w:rPr>
        <w:t xml:space="preserve"> </w:t>
      </w:r>
      <w:r w:rsidR="00556207" w:rsidRPr="00556207">
        <w:rPr>
          <w:rFonts w:ascii="Times New Roman" w:hAnsi="Times New Roman" w:cs="Times New Roman"/>
          <w:sz w:val="24"/>
          <w:szCs w:val="24"/>
          <w:lang w:val="en-US"/>
        </w:rPr>
        <w:t>INVERT</w:t>
      </w:r>
      <w:r w:rsidR="00556207" w:rsidRPr="0055620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56207">
        <w:rPr>
          <w:rFonts w:ascii="Times New Roman" w:hAnsi="Times New Roman" w:cs="Times New Roman"/>
          <w:sz w:val="28"/>
          <w:szCs w:val="28"/>
        </w:rPr>
        <w:t xml:space="preserve">или </w:t>
      </w:r>
      <w:r w:rsidR="00556207" w:rsidRPr="00556207">
        <w:rPr>
          <w:rFonts w:ascii="Times New Roman" w:hAnsi="Times New Roman" w:cs="Times New Roman"/>
          <w:sz w:val="24"/>
          <w:szCs w:val="24"/>
          <w:lang w:val="en-US"/>
        </w:rPr>
        <w:t>INVERT</w:t>
      </w:r>
      <w:r w:rsidR="00556207" w:rsidRPr="00556207">
        <w:rPr>
          <w:rFonts w:ascii="Times New Roman" w:hAnsi="Times New Roman" w:cs="Times New Roman"/>
          <w:sz w:val="24"/>
          <w:szCs w:val="24"/>
        </w:rPr>
        <w:t>1</w:t>
      </w:r>
      <w:r w:rsidR="00556207" w:rsidRPr="00556207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556207">
        <w:rPr>
          <w:rFonts w:ascii="Times New Roman" w:hAnsi="Times New Roman" w:cs="Times New Roman"/>
          <w:sz w:val="24"/>
          <w:szCs w:val="24"/>
        </w:rPr>
        <w:t xml:space="preserve">, </w:t>
      </w:r>
      <w:r w:rsidR="00556207" w:rsidRPr="00556207">
        <w:rPr>
          <w:rFonts w:ascii="Times New Roman" w:hAnsi="Times New Roman" w:cs="Times New Roman"/>
          <w:sz w:val="28"/>
          <w:szCs w:val="28"/>
        </w:rPr>
        <w:t>т</w:t>
      </w:r>
      <w:r w:rsidR="00556207">
        <w:rPr>
          <w:rFonts w:ascii="Times New Roman" w:hAnsi="Times New Roman" w:cs="Times New Roman"/>
          <w:sz w:val="28"/>
          <w:szCs w:val="28"/>
        </w:rPr>
        <w:t xml:space="preserve">екст которых приведен в задании 6. Кроме того </w:t>
      </w:r>
      <w:r w:rsidR="00556207" w:rsidRPr="00861CCC">
        <w:rPr>
          <w:rFonts w:ascii="Times New Roman" w:hAnsi="Times New Roman" w:cs="Times New Roman"/>
          <w:sz w:val="28"/>
          <w:szCs w:val="28"/>
        </w:rPr>
        <w:t xml:space="preserve">предусмотреть проверку правильности </w:t>
      </w:r>
      <w:r w:rsidR="00556207">
        <w:rPr>
          <w:rFonts w:ascii="Times New Roman" w:hAnsi="Times New Roman" w:cs="Times New Roman"/>
          <w:sz w:val="28"/>
          <w:szCs w:val="28"/>
        </w:rPr>
        <w:t xml:space="preserve">обращения матрицы </w:t>
      </w:r>
      <w:r w:rsidR="00E85C62" w:rsidRPr="00861CCC">
        <w:rPr>
          <w:rFonts w:ascii="Times New Roman" w:hAnsi="Times New Roman" w:cs="Times New Roman"/>
          <w:sz w:val="28"/>
          <w:szCs w:val="28"/>
        </w:rPr>
        <w:t>перемнож</w:t>
      </w:r>
      <w:r w:rsidR="00556207">
        <w:rPr>
          <w:rFonts w:ascii="Times New Roman" w:hAnsi="Times New Roman" w:cs="Times New Roman"/>
          <w:sz w:val="28"/>
          <w:szCs w:val="28"/>
        </w:rPr>
        <w:t>ая исходную матрицу на обратную</w:t>
      </w:r>
      <w:r w:rsidR="00E85C62" w:rsidRPr="00861CCC">
        <w:rPr>
          <w:rFonts w:ascii="Times New Roman" w:hAnsi="Times New Roman" w:cs="Times New Roman"/>
          <w:sz w:val="28"/>
          <w:szCs w:val="28"/>
        </w:rPr>
        <w:t xml:space="preserve"> </w:t>
      </w:r>
      <w:r w:rsidR="00556207">
        <w:rPr>
          <w:rFonts w:ascii="Times New Roman" w:hAnsi="Times New Roman" w:cs="Times New Roman"/>
          <w:sz w:val="28"/>
          <w:szCs w:val="28"/>
        </w:rPr>
        <w:t>(</w:t>
      </w:r>
      <w:r w:rsidR="00E85C62" w:rsidRPr="00861CCC">
        <w:rPr>
          <w:rFonts w:ascii="Times New Roman" w:hAnsi="Times New Roman" w:cs="Times New Roman"/>
          <w:sz w:val="28"/>
          <w:szCs w:val="28"/>
        </w:rPr>
        <w:t xml:space="preserve">вы должны получить единичную матрицу!). </w:t>
      </w:r>
      <w:r w:rsidR="00AD003C" w:rsidRPr="00861CCC">
        <w:rPr>
          <w:rFonts w:ascii="Times New Roman" w:hAnsi="Times New Roman" w:cs="Times New Roman"/>
          <w:sz w:val="28"/>
          <w:szCs w:val="28"/>
        </w:rPr>
        <w:t xml:space="preserve"> В </w:t>
      </w:r>
      <w:r w:rsidR="00E85C62" w:rsidRPr="00861CCC">
        <w:rPr>
          <w:rFonts w:ascii="Times New Roman" w:hAnsi="Times New Roman" w:cs="Times New Roman"/>
          <w:sz w:val="28"/>
          <w:szCs w:val="28"/>
        </w:rPr>
        <w:t>подпрограмме умножения матрицы на матрицу предусмотреть проверку правильности задания граничных пар массивов в соответствии с правилом умножения двух неквадратных матриц.</w:t>
      </w:r>
    </w:p>
    <w:p w:rsidR="00AD003C" w:rsidRDefault="00AD6306" w:rsidP="005562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1553E0" w:rsidRPr="00861CCC">
        <w:rPr>
          <w:rFonts w:ascii="Times New Roman" w:hAnsi="Times New Roman" w:cs="Times New Roman"/>
          <w:sz w:val="28"/>
          <w:szCs w:val="28"/>
        </w:rPr>
        <w:t xml:space="preserve"> В пункте 6 самостоятельно придумайте и реализуйте примеры работы с вырезками и сечениями.</w:t>
      </w:r>
    </w:p>
    <w:p w:rsidR="006D402D" w:rsidRDefault="006D402D" w:rsidP="005562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D402D" w:rsidRPr="00861CCC" w:rsidRDefault="006D402D" w:rsidP="005562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6D402D" w:rsidRPr="00861CCC" w:rsidSect="00A672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97B32"/>
    <w:multiLevelType w:val="hybridMultilevel"/>
    <w:tmpl w:val="543E6714"/>
    <w:lvl w:ilvl="0" w:tplc="3E12AE1E">
      <w:start w:val="1"/>
      <w:numFmt w:val="decimal"/>
      <w:lvlText w:val="%1"/>
      <w:lvlJc w:val="left"/>
      <w:pPr>
        <w:ind w:left="17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75" w:hanging="360"/>
      </w:pPr>
    </w:lvl>
    <w:lvl w:ilvl="2" w:tplc="0419001B" w:tentative="1">
      <w:start w:val="1"/>
      <w:numFmt w:val="lowerRoman"/>
      <w:lvlText w:val="%3."/>
      <w:lvlJc w:val="right"/>
      <w:pPr>
        <w:ind w:left="3195" w:hanging="180"/>
      </w:pPr>
    </w:lvl>
    <w:lvl w:ilvl="3" w:tplc="0419000F" w:tentative="1">
      <w:start w:val="1"/>
      <w:numFmt w:val="decimal"/>
      <w:lvlText w:val="%4."/>
      <w:lvlJc w:val="left"/>
      <w:pPr>
        <w:ind w:left="3915" w:hanging="360"/>
      </w:pPr>
    </w:lvl>
    <w:lvl w:ilvl="4" w:tplc="04190019" w:tentative="1">
      <w:start w:val="1"/>
      <w:numFmt w:val="lowerLetter"/>
      <w:lvlText w:val="%5."/>
      <w:lvlJc w:val="left"/>
      <w:pPr>
        <w:ind w:left="4635" w:hanging="360"/>
      </w:pPr>
    </w:lvl>
    <w:lvl w:ilvl="5" w:tplc="0419001B" w:tentative="1">
      <w:start w:val="1"/>
      <w:numFmt w:val="lowerRoman"/>
      <w:lvlText w:val="%6."/>
      <w:lvlJc w:val="right"/>
      <w:pPr>
        <w:ind w:left="5355" w:hanging="180"/>
      </w:pPr>
    </w:lvl>
    <w:lvl w:ilvl="6" w:tplc="0419000F" w:tentative="1">
      <w:start w:val="1"/>
      <w:numFmt w:val="decimal"/>
      <w:lvlText w:val="%7."/>
      <w:lvlJc w:val="left"/>
      <w:pPr>
        <w:ind w:left="6075" w:hanging="360"/>
      </w:pPr>
    </w:lvl>
    <w:lvl w:ilvl="7" w:tplc="04190019" w:tentative="1">
      <w:start w:val="1"/>
      <w:numFmt w:val="lowerLetter"/>
      <w:lvlText w:val="%8."/>
      <w:lvlJc w:val="left"/>
      <w:pPr>
        <w:ind w:left="6795" w:hanging="360"/>
      </w:pPr>
    </w:lvl>
    <w:lvl w:ilvl="8" w:tplc="0419001B" w:tentative="1">
      <w:start w:val="1"/>
      <w:numFmt w:val="lowerRoman"/>
      <w:lvlText w:val="%9."/>
      <w:lvlJc w:val="right"/>
      <w:pPr>
        <w:ind w:left="7515" w:hanging="180"/>
      </w:pPr>
    </w:lvl>
  </w:abstractNum>
  <w:abstractNum w:abstractNumId="1">
    <w:nsid w:val="59D758DD"/>
    <w:multiLevelType w:val="hybridMultilevel"/>
    <w:tmpl w:val="23C835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/>
  <w:rsids>
    <w:rsidRoot w:val="0044779A"/>
    <w:rsid w:val="00026483"/>
    <w:rsid w:val="000615AD"/>
    <w:rsid w:val="000715D8"/>
    <w:rsid w:val="000B2FD9"/>
    <w:rsid w:val="001553E0"/>
    <w:rsid w:val="00185539"/>
    <w:rsid w:val="001F679A"/>
    <w:rsid w:val="00250823"/>
    <w:rsid w:val="0030460F"/>
    <w:rsid w:val="00313707"/>
    <w:rsid w:val="00342DAC"/>
    <w:rsid w:val="00355512"/>
    <w:rsid w:val="00411994"/>
    <w:rsid w:val="00431C47"/>
    <w:rsid w:val="0044779A"/>
    <w:rsid w:val="004D664D"/>
    <w:rsid w:val="005331F4"/>
    <w:rsid w:val="00556207"/>
    <w:rsid w:val="005629C0"/>
    <w:rsid w:val="00662FF9"/>
    <w:rsid w:val="00681DD6"/>
    <w:rsid w:val="006D402D"/>
    <w:rsid w:val="00716314"/>
    <w:rsid w:val="007B7EDF"/>
    <w:rsid w:val="00861CCC"/>
    <w:rsid w:val="00866F6A"/>
    <w:rsid w:val="008853AD"/>
    <w:rsid w:val="008A0674"/>
    <w:rsid w:val="009B7C70"/>
    <w:rsid w:val="00A6725A"/>
    <w:rsid w:val="00A913A2"/>
    <w:rsid w:val="00AD003C"/>
    <w:rsid w:val="00AD6306"/>
    <w:rsid w:val="00AF5B2F"/>
    <w:rsid w:val="00B00F44"/>
    <w:rsid w:val="00B13F4C"/>
    <w:rsid w:val="00B177A5"/>
    <w:rsid w:val="00C60F24"/>
    <w:rsid w:val="00C6650A"/>
    <w:rsid w:val="00CA5A62"/>
    <w:rsid w:val="00D916C8"/>
    <w:rsid w:val="00DC1ED3"/>
    <w:rsid w:val="00E85C62"/>
    <w:rsid w:val="00F37915"/>
    <w:rsid w:val="00FC48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72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551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D4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D40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</TotalTime>
  <Pages>2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9</cp:revision>
  <dcterms:created xsi:type="dcterms:W3CDTF">2013-02-25T06:56:00Z</dcterms:created>
  <dcterms:modified xsi:type="dcterms:W3CDTF">2016-04-07T10:18:00Z</dcterms:modified>
</cp:coreProperties>
</file>