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Handisoft CRM Data Extraction</w:t>
        <w:br/>
        <w:t>Handover Guide</w:t>
      </w:r>
    </w:p>
    <w:p>
      <w:pPr>
        <w:jc w:val="center"/>
      </w:pPr>
      <w:r>
        <w:rPr>
          <w:i/>
          <w:sz w:val="28"/>
        </w:rPr>
        <w:t>For Dummies Edition — Business Sale / Vendor Handover</w:t>
      </w:r>
    </w:p>
    <w:p>
      <w:pPr>
        <w:jc w:val="center"/>
      </w:pPr>
      <w:r>
        <w:rPr>
          <w:sz w:val="22"/>
        </w:rPr>
        <w:t>Prepared: 29 June 2026</w:t>
        <w:br/>
      </w:r>
      <w:r>
        <w:rPr>
          <w:sz w:val="22"/>
        </w:rPr>
        <w:t>Systems: HandiTax · Handisoft Practice Manager (Contact / Jobflow) · Document Manager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Before You Start</w:t>
      </w:r>
    </w:p>
    <w:p>
      <w:pPr>
        <w:pStyle w:val="ListBullet"/>
      </w:pPr>
      <w:r>
        <w:t>3. Where Your Data Lives</w:t>
      </w:r>
    </w:p>
    <w:p>
      <w:pPr>
        <w:pStyle w:val="ListBullet"/>
      </w:pPr>
      <w:r>
        <w:t>4. Practice Manager Contact (CRM) Export</w:t>
      </w:r>
    </w:p>
    <w:p>
      <w:pPr>
        <w:pStyle w:val="ListBullet"/>
      </w:pPr>
      <w:r>
        <w:t>5. HandiTax Client Export</w:t>
      </w:r>
    </w:p>
    <w:p>
      <w:pPr>
        <w:pStyle w:val="ListBullet"/>
      </w:pPr>
      <w:r>
        <w:t>6. Jobs, WIP &amp; Billing</w:t>
      </w:r>
    </w:p>
    <w:p>
      <w:pPr>
        <w:pStyle w:val="ListBullet"/>
      </w:pPr>
      <w:r>
        <w:t>7. Full Server Backup Procedure</w:t>
      </w:r>
    </w:p>
    <w:p>
      <w:pPr>
        <w:pStyle w:val="ListBullet"/>
      </w:pPr>
      <w:r>
        <w:t>8. Searching W:\ABC_Data for Manuals</w:t>
      </w:r>
    </w:p>
    <w:p>
      <w:pPr>
        <w:pStyle w:val="ListBullet"/>
      </w:pPr>
      <w:r>
        <w:t>9. Known Gaps &amp; Workarounds</w:t>
      </w:r>
    </w:p>
    <w:p>
      <w:pPr>
        <w:pStyle w:val="ListBullet"/>
      </w:pPr>
      <w:r>
        <w:t>10. Troubleshooting</w:t>
      </w:r>
    </w:p>
    <w:p>
      <w:pPr>
        <w:pStyle w:val="ListBullet"/>
      </w:pPr>
      <w:r>
        <w:t>11. Legal &amp; Privacy Checklist (Australia)</w:t>
      </w:r>
    </w:p>
    <w:p>
      <w:pPr>
        <w:pStyle w:val="ListBullet"/>
      </w:pPr>
      <w:r>
        <w:t>12. 48-Hour Run Sheet</w:t>
      </w:r>
    </w:p>
    <w:p>
      <w:pPr>
        <w:pStyle w:val="ListBullet"/>
      </w:pPr>
      <w:r>
        <w:t>13. Useful Links &amp; Contacts</w:t>
      </w:r>
    </w:p>
    <w:p>
      <w:pPr>
        <w:pStyle w:val="ListBullet"/>
      </w:pPr>
      <w:r>
        <w:t>14. Sign-Off Page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  <w:sz w:val="22"/>
        </w:rPr>
        <w:t>There is no single "Export Everything" button in Handisoft. To complete a business handover when the vendor will not assist, you need three things:</w:t>
      </w:r>
    </w:p>
    <w:p>
      <w:pPr>
        <w:pStyle w:val="ListNumber"/>
      </w:pPr>
      <w:r>
        <w:t>Human-readable exports (Excel/CSV) via built-in reports — for migration to new software.</w:t>
      </w:r>
    </w:p>
    <w:p>
      <w:pPr>
        <w:pStyle w:val="ListNumber"/>
      </w:pPr>
      <w:r>
        <w:t>Full server backups (HSoft folder + SQL database) — for completeness and disaster recovery.</w:t>
      </w:r>
    </w:p>
    <w:p>
      <w:pPr>
        <w:pStyle w:val="ListNumber"/>
      </w:pPr>
      <w:r>
        <w:t>Document folder copies (DocBase + ABC_Data) — for PDFs, letters, scans, and templates.</w:t>
      </w:r>
    </w:p>
    <w:p>
      <w:r>
        <w:rPr>
          <w:b/>
          <w:i w:val="0"/>
          <w:sz w:val="22"/>
        </w:rPr>
        <w:t>Do all three. Reports alone are not enough. Backups alone are not readable without Handisoft.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 CSV/Excel reports while software still runs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Easiest path into LodgeiT, Xero, spreadsheets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Copy entire \HSoft folder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Programs, ODB .dat files, documents, config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 .bak backup (if SQL edition)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database snapshot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Copy HSoft\Doc\DocBase + W:\ABC_Data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 PDFs, letters, scans,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Obtain client consent before transferring TFNs/files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TPB Code + Privacy Act requirement</w:t>
            </w:r>
          </w:p>
        </w:tc>
      </w:tr>
    </w:tbl>
    <w:p/>
    <w:p>
      <w:pPr>
        <w:pStyle w:val="Heading1"/>
      </w:pPr>
      <w:r>
        <w:t>2. Before You Start</w:t>
      </w:r>
    </w:p>
    <w:p>
      <w:pPr>
        <w:pStyle w:val="Heading2"/>
      </w:pPr>
      <w:r>
        <w:t>2.1 Identify ODB vs SQL Edition</w:t>
      </w:r>
    </w:p>
    <w:p>
      <w:r>
        <w:rPr>
          <w:b w:val="0"/>
          <w:i w:val="0"/>
          <w:sz w:val="22"/>
        </w:rPr>
        <w:t>Open any Handisoft program → Help → About: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ODB (Flat File)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SQL Edition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Icon colour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White icon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Black icon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Help → About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"SQL Link" shown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Shows "SQL Link"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Executable names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Ht24.exe style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HtSQL24.exe style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 data 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HSoft\Data\*.dat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Microsoft SQL Server database</w:t>
            </w:r>
          </w:p>
        </w:tc>
      </w:tr>
    </w:tbl>
    <w:p/>
    <w:p>
      <w:pPr>
        <w:pStyle w:val="Heading2"/>
      </w:pPr>
      <w:r>
        <w:t>2.2 Find Your Server Paths</w:t>
      </w:r>
    </w:p>
    <w:p>
      <w:r>
        <w:rPr>
          <w:b w:val="0"/>
          <w:i w:val="0"/>
          <w:sz w:val="22"/>
        </w:rPr>
        <w:t>Common Handisoft paths (drive letter varies by firm):</w:t>
      </w:r>
    </w:p>
    <w:p>
      <w:pPr>
        <w:pStyle w:val="ListBullet"/>
      </w:pPr>
      <w:r>
        <w:t>W:\HSoft\ or \\YourServer\HSoft\</w:t>
      </w:r>
    </w:p>
    <w:p>
      <w:pPr>
        <w:pStyle w:val="ListBullet"/>
      </w:pPr>
      <w:r>
        <w:t>HSoft\Doc\DocBase\ — client documents</w:t>
      </w:r>
    </w:p>
    <w:p>
      <w:pPr>
        <w:pStyle w:val="ListBullet"/>
      </w:pPr>
      <w:r>
        <w:t>W:\ABC_Data\ — may be MYOB Accountants Office naming; copy if it exists</w:t>
      </w:r>
    </w:p>
    <w:p>
      <w:r>
        <w:rPr>
          <w:b w:val="0"/>
          <w:i/>
          <w:sz w:val="22"/>
        </w:rPr>
        <w:t>Note: W:\ABC_Data is often a MYOB document store, not standard Handisoft naming. Many firms map the server as W:. Copy BOTH HSoft and ABC_Data if both exist.</w:t>
      </w:r>
    </w:p>
    <w:p>
      <w:pPr>
        <w:pStyle w:val="Heading2"/>
      </w:pPr>
      <w:r>
        <w:t>2.3 Get Everyone Out of Handisoft</w:t>
      </w:r>
    </w:p>
    <w:p>
      <w:r>
        <w:rPr>
          <w:b w:val="0"/>
          <w:i w:val="0"/>
          <w:sz w:val="22"/>
        </w:rPr>
        <w:t>Before any backup: ALL staff must close Handisoft programs.</w:t>
      </w:r>
    </w:p>
    <w:p>
      <w:pPr>
        <w:pStyle w:val="ListBullet"/>
      </w:pPr>
      <w:r>
        <w:t>Server: Computer Management → Shared Folders → Open Files</w:t>
      </w:r>
    </w:p>
    <w:p>
      <w:pPr>
        <w:pStyle w:val="ListBullet"/>
      </w:pPr>
      <w:r>
        <w:t>Close any open HSoft files before copying</w:t>
      </w:r>
    </w:p>
    <w:p>
      <w:pPr>
        <w:pStyle w:val="Heading1"/>
      </w:pPr>
      <w:r>
        <w:t>3. Where Your Data Lives</w:t>
      </w:r>
    </w:p>
    <w:p>
      <w:pPr>
        <w:pStyle w:val="Heading2"/>
      </w:pPr>
      <w:r>
        <w:t>3.1 HSoft Folder Structure</w:t>
      </w:r>
    </w:p>
    <w:p>
      <w:r>
        <w:rPr>
          <w:rFonts w:ascii="Courier New" w:hAnsi="Courier New"/>
          <w:sz w:val="18"/>
        </w:rPr>
        <w:t>HSoft\</w:t>
        <w:br/>
        <w:t>├── Apps\          ← Programs (HtSQL24.exe, HLSQL.exe, HsSQL.ini)</w:t>
        <w:br/>
        <w:t>├── Data\          ← ODB databases (.dat files)</w:t>
        <w:br/>
        <w:t>├── Doc\</w:t>
        <w:br/>
        <w:t>│   └── DocBase\   ← Document Manager files (COPY THIS)</w:t>
        <w:br/>
        <w:t>└── (other module folders)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ODB Edition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SQL Edition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 master (CRM)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HSoft\Data\ .dat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 Server 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HandiTax returns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Per-year app +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 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Practice Manager Contact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Shared client 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 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Documents (PDFs/scans)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HSoft\Doc\DocBase (filesystem)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— not only in 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ATO/SBR credentials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keystore.xml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</w:t>
            </w:r>
          </w:p>
        </w:tc>
      </w:tr>
    </w:tbl>
    <w:p/>
    <w:p>
      <w:pPr>
        <w:pStyle w:val="Heading1"/>
      </w:pPr>
      <w:r>
        <w:t>4. Practice Manager Contact (CRM) Export</w:t>
      </w:r>
    </w:p>
    <w:p>
      <w:r>
        <w:rPr>
          <w:b w:val="0"/>
          <w:i w:val="0"/>
          <w:sz w:val="22"/>
        </w:rPr>
        <w:t>Practice Manager Contact is your main CRM module: clients, contacts, groups, diary, file notes.</w:t>
      </w:r>
    </w:p>
    <w:p>
      <w:pPr>
        <w:pStyle w:val="Heading2"/>
      </w:pPr>
      <w:r>
        <w:t>4.1 Current Client List</w:t>
      </w:r>
    </w:p>
    <w:p>
      <w:pPr>
        <w:pStyle w:val="ListNumber"/>
      </w:pPr>
      <w:r>
        <w:t>Open Practice Manager Contact</w:t>
      </w:r>
    </w:p>
    <w:p>
      <w:pPr>
        <w:pStyle w:val="ListNumber"/>
      </w:pPr>
      <w:r>
        <w:t>Reports → Clients → Client List Abbreviated</w:t>
      </w:r>
    </w:p>
    <w:p>
      <w:pPr>
        <w:pStyle w:val="ListNumber"/>
      </w:pPr>
      <w:r>
        <w:t>Filter: Current@Clients = True (or blank for all clients)</w:t>
      </w:r>
    </w:p>
    <w:p>
      <w:pPr>
        <w:pStyle w:val="ListNumber"/>
      </w:pPr>
      <w:r>
        <w:t>Click OK</w:t>
      </w:r>
    </w:p>
    <w:p>
      <w:pPr>
        <w:pStyle w:val="ListNumber"/>
      </w:pPr>
      <w:r>
        <w:t>File → Export to Excel → Generate</w:t>
      </w:r>
    </w:p>
    <w:p>
      <w:pPr>
        <w:pStyle w:val="ListNumber"/>
      </w:pPr>
      <w:r>
        <w:t>Save as: Contact_CurrentClients_YYYY-MM-DD.xlsx</w:t>
      </w:r>
    </w:p>
    <w:p>
      <w:pPr>
        <w:pStyle w:val="Heading2"/>
      </w:pPr>
      <w:r>
        <w:t>4.2 Client Email Report</w:t>
      </w:r>
    </w:p>
    <w:p>
      <w:pPr>
        <w:pStyle w:val="ListNumber"/>
      </w:pPr>
      <w:r>
        <w:t>Reports → Edit Reports</w:t>
      </w:r>
    </w:p>
    <w:p>
      <w:pPr>
        <w:pStyle w:val="ListNumber"/>
      </w:pPr>
      <w:r>
        <w:t>Copy Clients List Abbreviated → rename (e.g. Client Emails)</w:t>
      </w:r>
    </w:p>
    <w:p>
      <w:pPr>
        <w:pStyle w:val="ListNumber"/>
      </w:pPr>
      <w:r>
        <w:t>In report designer: replace TFN column with Email@Clients</w:t>
      </w:r>
    </w:p>
    <w:p>
      <w:pPr>
        <w:pStyle w:val="ListNumber"/>
      </w:pPr>
      <w:r>
        <w:t>Report → Execute → File → Export to Excel</w:t>
      </w:r>
    </w:p>
    <w:p>
      <w:pPr>
        <w:pStyle w:val="Heading2"/>
      </w:pPr>
      <w:r>
        <w:t>4.3 Client Groups Report</w:t>
      </w:r>
    </w:p>
    <w:p>
      <w:pPr>
        <w:pStyle w:val="ListNumber"/>
      </w:pPr>
      <w:r>
        <w:t>Reports → Edit Reports → copy Clients List Abbreviated</w:t>
      </w:r>
    </w:p>
    <w:p>
      <w:pPr>
        <w:pStyle w:val="ListNumber"/>
      </w:pPr>
      <w:r>
        <w:t>Add columns: GroupRef, GroupName</w:t>
      </w:r>
    </w:p>
    <w:p>
      <w:pPr>
        <w:pStyle w:val="ListNumber"/>
      </w:pPr>
      <w:r>
        <w:t>Filter: All Clients or Is in a Client Group</w:t>
      </w:r>
    </w:p>
    <w:p>
      <w:pPr>
        <w:pStyle w:val="ListNumber"/>
      </w:pPr>
      <w:r>
        <w:t>Save, run, and export to Excel</w:t>
      </w:r>
    </w:p>
    <w:p>
      <w:pPr>
        <w:pStyle w:val="Heading2"/>
      </w:pPr>
      <w:r>
        <w:t>4.4 File Notes</w:t>
      </w:r>
    </w:p>
    <w:p>
      <w:r>
        <w:rPr>
          <w:b w:val="0"/>
          <w:i w:val="0"/>
          <w:sz w:val="22"/>
        </w:rPr>
        <w:t>There is no one-click "export all file notes" option. Options: (1) Full server backup preserves notes for future Handisoft access; (2) Per-client manual export from client history; (3) Check Outlook if Contact was synced.</w:t>
      </w:r>
    </w:p>
    <w:p>
      <w:pPr>
        <w:pStyle w:val="Heading1"/>
      </w:pPr>
      <w:r>
        <w:t>5. HandiTax Client Export</w:t>
      </w:r>
    </w:p>
    <w:p>
      <w:r>
        <w:rPr>
          <w:b/>
          <w:i w:val="0"/>
          <w:sz w:val="22"/>
        </w:rPr>
        <w:t>Repeat for EACH tax year installed (2024, 2023, 2022, etc.).</w:t>
      </w:r>
    </w:p>
    <w:p>
      <w:pPr>
        <w:pStyle w:val="Heading2"/>
      </w:pPr>
      <w:r>
        <w:t>5.1 Client List Detailed (Recommended)</w:t>
      </w:r>
    </w:p>
    <w:p>
      <w:pPr>
        <w:pStyle w:val="ListNumber"/>
      </w:pPr>
      <w:r>
        <w:t>Open HandiTax (select the year)</w:t>
      </w:r>
    </w:p>
    <w:p>
      <w:pPr>
        <w:pStyle w:val="ListNumber"/>
      </w:pPr>
      <w:r>
        <w:t>Reports → Client → Client list detailed (or Extra Detailed)</w:t>
      </w:r>
    </w:p>
    <w:p>
      <w:pPr>
        <w:pStyle w:val="ListNumber"/>
      </w:pPr>
      <w:r>
        <w:t>Filter: #All (not just current/tagged subset)</w:t>
      </w:r>
    </w:p>
    <w:p>
      <w:pPr>
        <w:pStyle w:val="ListNumber"/>
      </w:pPr>
      <w:r>
        <w:t>Click OK</w:t>
      </w:r>
    </w:p>
    <w:p>
      <w:pPr>
        <w:pStyle w:val="ListNumber"/>
      </w:pPr>
      <w:r>
        <w:t>File → Export To → Excel</w:t>
      </w:r>
    </w:p>
    <w:p>
      <w:pPr>
        <w:pStyle w:val="ListNumber"/>
      </w:pPr>
      <w:r>
        <w:t>Save as: HandiTax_2024_ClientList_Detailed.xlsx</w:t>
      </w:r>
    </w:p>
    <w:p>
      <w:pPr>
        <w:pStyle w:val="Heading2"/>
      </w:pPr>
      <w:r>
        <w:t>5.2 LodgeiT-Style Export</w:t>
      </w:r>
    </w:p>
    <w:p>
      <w:pPr>
        <w:pStyle w:val="ListBullet"/>
      </w:pPr>
      <w:r>
        <w:t>Choose Client list Detailed or Client list Extra Detailed</w:t>
      </w:r>
    </w:p>
    <w:p>
      <w:pPr>
        <w:pStyle w:val="ListBullet"/>
      </w:pPr>
      <w:r>
        <w:t>Select every column you might need on the export page</w:t>
      </w:r>
    </w:p>
    <w:p>
      <w:pPr>
        <w:pStyle w:val="ListBullet"/>
      </w:pPr>
      <w:r>
        <w:t>System generates CSV automatically</w:t>
      </w:r>
    </w:p>
    <w:p>
      <w:pPr>
        <w:pStyle w:val="Heading2"/>
      </w:pPr>
      <w:r>
        <w:t>5.3 Advanced: ASCII Export</w:t>
      </w:r>
    </w:p>
    <w:p>
      <w:r>
        <w:rPr>
          <w:b w:val="0"/>
          <w:i w:val="0"/>
          <w:sz w:val="22"/>
        </w:rPr>
        <w:t>Tools → Export an ASCII file — for migration to non-Handisoft systems.</w:t>
      </w:r>
    </w:p>
    <w:p>
      <w:pPr>
        <w:pStyle w:val="Heading2"/>
      </w:pPr>
      <w:r>
        <w:t>5.4 Full Client + Return Packages</w:t>
      </w:r>
    </w:p>
    <w:p>
      <w:pPr>
        <w:pStyle w:val="ListNumber"/>
      </w:pPr>
      <w:r>
        <w:t>Press F6 → untag all clients</w:t>
      </w:r>
    </w:p>
    <w:p>
      <w:pPr>
        <w:pStyle w:val="ListNumber"/>
      </w:pPr>
      <w:r>
        <w:t>Tag required clients (or all)</w:t>
      </w:r>
    </w:p>
    <w:p>
      <w:pPr>
        <w:pStyle w:val="ListNumber"/>
      </w:pPr>
      <w:r>
        <w:t>Tools → Copy tagged clients to disk</w:t>
      </w:r>
    </w:p>
    <w:p>
      <w:pPr>
        <w:pStyle w:val="ListNumber"/>
      </w:pPr>
      <w:r>
        <w:t>Produces Clients.XXd and Returns.XXd files</w:t>
      </w:r>
    </w:p>
    <w:p>
      <w:pPr>
        <w:pStyle w:val="ListNumber"/>
      </w:pPr>
      <w:r>
        <w:t>Restore later via Tools → Merge Files from Disk</w:t>
      </w:r>
    </w:p>
    <w:p>
      <w:pPr>
        <w:pStyle w:val="Heading1"/>
      </w:pPr>
      <w:r>
        <w:t>6. Jobs, WIP &amp;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What to Export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Jobflow 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 jobs, tasks, staff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Reports → Current Task Staff + Current Task Name → export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Time+Billing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WIP, debtors, uninvoiced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WIP reports (Aged WIP, Not Invoiced WIP) → Export to Excel</w:t>
            </w:r>
          </w:p>
        </w:tc>
      </w:tr>
    </w:tbl>
    <w:p/>
    <w:p>
      <w:pPr>
        <w:pStyle w:val="Heading1"/>
      </w:pPr>
      <w:r>
        <w:t>7. Full Server Backup Procedure</w:t>
      </w:r>
    </w:p>
    <w:p>
      <w:pPr>
        <w:pStyle w:val="Heading2"/>
      </w:pPr>
      <w:r>
        <w:t>7.1 Copy Entire HSoft Folder</w:t>
      </w:r>
    </w:p>
    <w:p>
      <w:r>
        <w:rPr>
          <w:rFonts w:ascii="Courier New" w:hAnsi="Courier New"/>
          <w:sz w:val="18"/>
        </w:rPr>
        <w:t>robocopy "\\YourServer\HSoft" "D:\Handover_Backup\HSoft" /MIR /R:3 /W:5 /LOG:D:\Handover_Backup\robocopy.log</w:t>
      </w:r>
    </w:p>
    <w:p>
      <w:pPr>
        <w:pStyle w:val="Heading2"/>
      </w:pPr>
      <w:r>
        <w:t>7.2 SQL Database Backup (SQL Edition Only)</w:t>
      </w:r>
    </w:p>
    <w:p>
      <w:pPr>
        <w:pStyle w:val="ListNumber"/>
      </w:pPr>
      <w:r>
        <w:t>Open SQL Server Management Studio (SSMS)</w:t>
      </w:r>
    </w:p>
    <w:p>
      <w:pPr>
        <w:pStyle w:val="ListNumber"/>
      </w:pPr>
      <w:r>
        <w:t>Connect to the SQL instance</w:t>
      </w:r>
    </w:p>
    <w:p>
      <w:pPr>
        <w:pStyle w:val="ListNumber"/>
      </w:pPr>
      <w:r>
        <w:t>Databases → right-click HandiSoft DB → Tasks → Back Up…</w:t>
      </w:r>
    </w:p>
    <w:p>
      <w:pPr>
        <w:pStyle w:val="ListNumber"/>
      </w:pPr>
      <w:r>
        <w:t>Type: Full</w:t>
      </w:r>
    </w:p>
    <w:p>
      <w:pPr>
        <w:pStyle w:val="ListNumber"/>
      </w:pPr>
      <w:r>
        <w:t>Save .bak file to handover drive with date in filename</w:t>
      </w:r>
    </w:p>
    <w:p>
      <w:pPr>
        <w:pStyle w:val="Heading2"/>
      </w:pPr>
      <w:r>
        <w:t>7.3 Copy Document Folders</w:t>
      </w:r>
    </w:p>
    <w:p>
      <w:pPr>
        <w:pStyle w:val="ListBullet"/>
      </w:pPr>
      <w:r>
        <w:t>Copy entire HSoft\Doc\DocBase\ folder</w:t>
      </w:r>
    </w:p>
    <w:p>
      <w:pPr>
        <w:pStyle w:val="ListBullet"/>
      </w:pPr>
      <w:r>
        <w:t>Copy entire W:\ABC_Data\ if it exists</w:t>
      </w:r>
    </w:p>
    <w:p>
      <w:pPr>
        <w:pStyle w:val="ListBullet"/>
      </w:pPr>
      <w:r>
        <w:t>Do NOT rename the DocBase root folder</w:t>
      </w:r>
    </w:p>
    <w:p>
      <w:pPr>
        <w:pStyle w:val="Heading2"/>
      </w:pPr>
      <w:r>
        <w:t>7.4 Verify Your Backup</w:t>
      </w:r>
    </w:p>
    <w:p>
      <w:pPr>
        <w:pStyle w:val="ListNumber"/>
      </w:pPr>
      <w:r>
        <w:t>Spot-check 5–10 clients in exported Excel files</w:t>
      </w:r>
    </w:p>
    <w:p>
      <w:pPr>
        <w:pStyle w:val="ListNumber"/>
      </w:pPr>
      <w:r>
        <w:t>Open 5 random client PDFs from DocBase backup</w:t>
      </w:r>
    </w:p>
    <w:p>
      <w:pPr>
        <w:pStyle w:val="ListNumber"/>
      </w:pPr>
      <w:r>
        <w:t>Note backup date, paths, file sizes, and who performed backup</w:t>
      </w:r>
    </w:p>
    <w:p>
      <w:pPr>
        <w:pStyle w:val="ListNumber"/>
      </w:pPr>
      <w:r>
        <w:t>Store one copy off-site</w:t>
      </w:r>
    </w:p>
    <w:p>
      <w:r>
        <w:br w:type="page"/>
      </w:r>
    </w:p>
    <w:p>
      <w:pPr>
        <w:pStyle w:val="Heading1"/>
      </w:pPr>
      <w:r>
        <w:t>8. Searching W:\ABC_Data for Manuals</w:t>
      </w:r>
    </w:p>
    <w:p>
      <w:r>
        <w:rPr>
          <w:b w:val="0"/>
          <w:i w:val="0"/>
          <w:sz w:val="22"/>
        </w:rPr>
        <w:t>Run these PowerShell commands on a PC with W: drive mapped:</w:t>
      </w:r>
    </w:p>
    <w:p>
      <w:r>
        <w:rPr>
          <w:rFonts w:ascii="Courier New" w:hAnsi="Courier New"/>
          <w:sz w:val="16"/>
        </w:rPr>
        <w:t>Get-ChildItem "W:\ABC_Data" -Recurse -Include *.pdf,*.doc,*.docx `</w:t>
        <w:br/>
        <w:t xml:space="preserve">  -ErrorAction SilentlyContinue |</w:t>
        <w:br/>
        <w:t xml:space="preserve">  Where-Object { $_.Name -match 'handi|handitax|export|backup|manual' } |</w:t>
        <w:br/>
        <w:t xml:space="preserve">  Select-Object FullName, LastWriteTime</w:t>
      </w:r>
    </w:p>
    <w:p>
      <w:r>
        <w:rPr>
          <w:b w:val="0"/>
          <w:i w:val="0"/>
          <w:sz w:val="22"/>
        </w:rPr>
        <w:t>Also search: W:\ABC_Data\00 Document Templates</w:t>
      </w:r>
    </w:p>
    <w:p>
      <w:r>
        <w:rPr>
          <w:b w:val="0"/>
          <w:i w:val="0"/>
          <w:sz w:val="22"/>
        </w:rPr>
        <w:t>Look for: HandiTax User Guide, Practice Manager guides, internal backup procedures, report templates.</w:t>
      </w:r>
    </w:p>
    <w:p>
      <w:pPr>
        <w:pStyle w:val="Heading1"/>
      </w:pPr>
      <w:r>
        <w:t>9. Known Gaps &amp; Workarounds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In Standard Export?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Workaround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Name, address, phone, email, TFN, ABN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Client list detailed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Bank account details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Usually 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engagement letters / DocBase files; manual entry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notes / interaction 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bulk export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backup + per-client if urgent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Scanned PDFs / letters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in 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Copy DocBase + ABC_Data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ATO credentials (SBR)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Separate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keystore.xml — only if legally authorised</w:t>
            </w:r>
          </w:p>
        </w:tc>
      </w:tr>
    </w:tbl>
    <w:p/>
    <w:p>
      <w:pPr>
        <w:pStyle w:val="Heading1"/>
      </w:pPr>
      <w:r>
        <w:t>10. Troubleshooting</w:t>
      </w:r>
    </w:p>
    <w:p>
      <w:pPr>
        <w:pStyle w:val="Heading2"/>
      </w:pPr>
      <w:r>
        <w:t>Excel Export: "Call was rejected by Callee"</w:t>
      </w:r>
    </w:p>
    <w:p>
      <w:pPr>
        <w:pStyle w:val="ListNumber"/>
      </w:pPr>
      <w:r>
        <w:t>Close ALL Excel windows</w:t>
      </w:r>
    </w:p>
    <w:p>
      <w:pPr>
        <w:pStyle w:val="ListNumber"/>
      </w:pPr>
      <w:r>
        <w:t>Excel → File → Options → General → set default sheets to 3 or more</w:t>
      </w:r>
    </w:p>
    <w:p>
      <w:pPr>
        <w:pStyle w:val="ListNumber"/>
      </w:pPr>
      <w:r>
        <w:t>Disable Excel add-ins</w:t>
      </w:r>
    </w:p>
    <w:p>
      <w:pPr>
        <w:pStyle w:val="ListNumber"/>
      </w:pPr>
      <w:r>
        <w:t>Export one report at a time</w:t>
      </w:r>
    </w:p>
    <w:p>
      <w:pPr>
        <w:pStyle w:val="ListNumber"/>
      </w:pPr>
      <w:r>
        <w:t>Save report to disk WITHOUT "Open in Excel", then open manually</w:t>
      </w:r>
    </w:p>
    <w:p>
      <w:pPr>
        <w:pStyle w:val="ListNumber"/>
      </w:pPr>
      <w:r>
        <w:t>Last resort: export to PDF instead</w:t>
      </w:r>
    </w:p>
    <w:p>
      <w:pPr>
        <w:pStyle w:val="Heading2"/>
      </w:pPr>
      <w:r>
        <w:t>Other Common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Cannot read / corrupted .dat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Network share issue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Tools → Rebuild Database Files; use Windows SMB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Another user changed this record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Concurrent 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everyone out of Handisoft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Missing clients in export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Wrong filter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#All or Current@Clients = True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Blank 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Corrupt template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Copy from abbreviated template again</w:t>
            </w:r>
          </w:p>
        </w:tc>
      </w:tr>
    </w:tbl>
    <w:p/>
    <w:p>
      <w:r>
        <w:br w:type="page"/>
      </w:r>
    </w:p>
    <w:p>
      <w:pPr>
        <w:pStyle w:val="Heading1"/>
      </w:pPr>
      <w:r>
        <w:t>11. Legal &amp; Privacy Checklist (Australia)</w:t>
      </w:r>
    </w:p>
    <w:p>
      <w:r>
        <w:rPr>
          <w:b w:val="0"/>
          <w:i w:val="0"/>
          <w:sz w:val="22"/>
        </w:rPr>
        <w:t>Buying the business does NOT automatically give permission to transfer every client file. Complete this checklist before transferring data.</w:t>
      </w:r>
    </w:p>
    <w:p>
      <w:pPr>
        <w:pStyle w:val="Heading3"/>
      </w:pPr>
      <w:r>
        <w:t>Pre-Transfer Legal</w:t>
      </w:r>
    </w:p>
    <w:p>
      <w:r>
        <w:rPr>
          <w:sz w:val="22"/>
        </w:rPr>
        <w:t xml:space="preserve">☐  </w:t>
      </w:r>
      <w:r>
        <w:rPr>
          <w:sz w:val="22"/>
        </w:rPr>
        <w:t>Client consent obtained to transfer their file (TPB Code item 6 — confidentiality)</w:t>
      </w:r>
    </w:p>
    <w:p>
      <w:r>
        <w:rPr>
          <w:sz w:val="22"/>
        </w:rPr>
        <w:t xml:space="preserve">☐  </w:t>
      </w:r>
      <w:r>
        <w:rPr>
          <w:sz w:val="22"/>
        </w:rPr>
        <w:t>Written notice sent to clients about ownership change</w:t>
      </w:r>
    </w:p>
    <w:p>
      <w:r>
        <w:rPr>
          <w:sz w:val="22"/>
        </w:rPr>
        <w:t xml:space="preserve">☐  </w:t>
      </w:r>
      <w:r>
        <w:rPr>
          <w:sz w:val="22"/>
        </w:rPr>
        <w:t>Staff confidentiality agreements in place for sale process</w:t>
      </w:r>
    </w:p>
    <w:p>
      <w:r>
        <w:rPr>
          <w:sz w:val="22"/>
        </w:rPr>
        <w:t xml:space="preserve">☐  </w:t>
      </w:r>
      <w:r>
        <w:rPr>
          <w:sz w:val="22"/>
        </w:rPr>
        <w:t>ATO whole-of-practice transfer paperwork completed (if applicable)</w:t>
      </w:r>
    </w:p>
    <w:p>
      <w:r>
        <w:rPr>
          <w:sz w:val="22"/>
        </w:rPr>
        <w:t xml:space="preserve">☐  </w:t>
      </w:r>
      <w:r>
        <w:rPr>
          <w:sz w:val="22"/>
        </w:rPr>
        <w:t>Register prepared: what was transferred, when, to whom</w:t>
      </w:r>
    </w:p>
    <w:p>
      <w:pPr>
        <w:pStyle w:val="Heading3"/>
      </w:pPr>
      <w:r>
        <w:t>Data Security</w:t>
      </w:r>
    </w:p>
    <w:p>
      <w:r>
        <w:rPr>
          <w:sz w:val="22"/>
        </w:rPr>
        <w:t xml:space="preserve">☐  </w:t>
      </w:r>
      <w:r>
        <w:rPr>
          <w:sz w:val="22"/>
        </w:rPr>
        <w:t>Handover media encrypted (USB / cloud)</w:t>
      </w:r>
    </w:p>
    <w:p>
      <w:r>
        <w:rPr>
          <w:sz w:val="22"/>
        </w:rPr>
        <w:t xml:space="preserve">☐  </w:t>
      </w:r>
      <w:r>
        <w:rPr>
          <w:sz w:val="22"/>
        </w:rPr>
        <w:t>TFNs NOT sent via plain email</w:t>
      </w:r>
    </w:p>
    <w:p>
      <w:r>
        <w:rPr>
          <w:sz w:val="22"/>
        </w:rPr>
        <w:t xml:space="preserve">☐  </w:t>
      </w:r>
      <w:r>
        <w:rPr>
          <w:sz w:val="22"/>
        </w:rPr>
        <w:t>Access controls and audit trail on handover media</w:t>
      </w:r>
    </w:p>
    <w:p>
      <w:r>
        <w:rPr>
          <w:sz w:val="22"/>
        </w:rPr>
        <w:t xml:space="preserve">☐  </w:t>
      </w:r>
      <w:r>
        <w:rPr>
          <w:sz w:val="22"/>
        </w:rPr>
        <w:t>Secure wipe planned for handover media after buyer confirms receipt</w:t>
      </w:r>
    </w:p>
    <w:p>
      <w:r>
        <w:rPr>
          <w:sz w:val="22"/>
        </w:rPr>
        <w:t xml:space="preserve">☐  </w:t>
      </w:r>
      <w:r>
        <w:rPr>
          <w:sz w:val="22"/>
        </w:rPr>
        <w:t>Records retained per tax law (generally 5 years from lodgement)</w:t>
      </w:r>
    </w:p>
    <w:p>
      <w:r>
        <w:rPr>
          <w:b/>
          <w:i w:val="0"/>
          <w:sz w:val="22"/>
        </w:rPr>
        <w:t>References:</w:t>
      </w:r>
    </w:p>
    <w:p>
      <w:pPr>
        <w:pStyle w:val="ListBullet"/>
      </w:pPr>
      <w:r>
        <w:t>TPB Confidentiality: https://www.tpb.gov.au/confidentiality-client-information</w:t>
      </w:r>
    </w:p>
    <w:p>
      <w:pPr>
        <w:pStyle w:val="ListBullet"/>
      </w:pPr>
      <w:r>
        <w:t>TPB TFN Protection: https://www.tpb.gov.au/protecting-your-clients-tfns</w:t>
      </w:r>
    </w:p>
    <w:p>
      <w:pPr>
        <w:pStyle w:val="ListBullet"/>
      </w:pPr>
      <w:r>
        <w:t>OAIC TFN Rule: https://www.oaic.gov.au/privacy/privacy-guidance-for-organisations-and-government-agencies/handling-personal-information/the-privacy-tax-file-number-rule-2015-and-the-protection-of-tax-file-number-information</w:t>
      </w:r>
    </w:p>
    <w:p>
      <w:r>
        <w:br w:type="page"/>
      </w:r>
    </w:p>
    <w:p>
      <w:pPr>
        <w:pStyle w:val="Heading1"/>
      </w:pPr>
      <w:r>
        <w:t>12. 48-Hour Run Sheet</w:t>
      </w:r>
    </w:p>
    <w:p>
      <w:pPr>
        <w:pStyle w:val="Heading2"/>
      </w:pPr>
      <w:r>
        <w:t>Day 1 — Human-Readable Exports (software must still run)</w:t>
      </w:r>
    </w:p>
    <w:p>
      <w:pPr>
        <w:pStyle w:val="Heading3"/>
      </w:pPr>
      <w:r>
        <w:t>Day 1 Checklist</w:t>
      </w:r>
    </w:p>
    <w:p>
      <w:r>
        <w:rPr>
          <w:sz w:val="22"/>
        </w:rPr>
        <w:t xml:space="preserve">☐  </w:t>
      </w:r>
      <w:r>
        <w:rPr>
          <w:sz w:val="22"/>
        </w:rPr>
        <w:t>Practice Manager Contact → Current client list → Excel</w:t>
      </w:r>
    </w:p>
    <w:p>
      <w:r>
        <w:rPr>
          <w:sz w:val="22"/>
        </w:rPr>
        <w:t xml:space="preserve">☐  </w:t>
      </w:r>
      <w:r>
        <w:rPr>
          <w:sz w:val="22"/>
        </w:rPr>
        <w:t>Practice Manager Contact → Email report → Excel</w:t>
      </w:r>
    </w:p>
    <w:p>
      <w:r>
        <w:rPr>
          <w:sz w:val="22"/>
        </w:rPr>
        <w:t xml:space="preserve">☐  </w:t>
      </w:r>
      <w:r>
        <w:rPr>
          <w:sz w:val="22"/>
        </w:rPr>
        <w:t>Practice Manager Contact → Groups report → Excel</w:t>
      </w:r>
    </w:p>
    <w:p>
      <w:r>
        <w:rPr>
          <w:sz w:val="22"/>
        </w:rPr>
        <w:t xml:space="preserve">☐  </w:t>
      </w:r>
      <w:r>
        <w:rPr>
          <w:sz w:val="22"/>
        </w:rPr>
        <w:t>HandiTax [YEAR] → Client list detailed → Excel (repeat per year)</w:t>
      </w:r>
    </w:p>
    <w:p>
      <w:r>
        <w:rPr>
          <w:sz w:val="22"/>
        </w:rPr>
        <w:t xml:space="preserve">☐  </w:t>
      </w:r>
      <w:r>
        <w:rPr>
          <w:sz w:val="22"/>
        </w:rPr>
        <w:t>Time+Billing → WIP + debtors reports → Excel</w:t>
      </w:r>
    </w:p>
    <w:p>
      <w:r>
        <w:rPr>
          <w:sz w:val="22"/>
        </w:rPr>
        <w:t xml:space="preserve">☐  </w:t>
      </w:r>
      <w:r>
        <w:rPr>
          <w:sz w:val="22"/>
        </w:rPr>
        <w:t>Jobflow → Current tasks report → Excel</w:t>
      </w:r>
    </w:p>
    <w:p>
      <w:r>
        <w:rPr>
          <w:sz w:val="22"/>
        </w:rPr>
        <w:t xml:space="preserve">☐  </w:t>
      </w:r>
      <w:r>
        <w:rPr>
          <w:sz w:val="22"/>
        </w:rPr>
        <w:t>Spot-check: exported row count ≈ client count in software</w:t>
      </w:r>
    </w:p>
    <w:p>
      <w:pPr>
        <w:pStyle w:val="Heading2"/>
      </w:pPr>
      <w:r>
        <w:t>Day 2 — Machine-Readable Backups (ALL users out of Handisoft)</w:t>
      </w:r>
    </w:p>
    <w:p>
      <w:pPr>
        <w:pStyle w:val="Heading3"/>
      </w:pPr>
      <w:r>
        <w:t>Day 2 Checklist</w:t>
      </w:r>
    </w:p>
    <w:p>
      <w:r>
        <w:rPr>
          <w:sz w:val="22"/>
        </w:rPr>
        <w:t xml:space="preserve">☐  </w:t>
      </w:r>
      <w:r>
        <w:rPr>
          <w:sz w:val="22"/>
        </w:rPr>
        <w:t>SQL full .bak backup completed (if SQL edition)</w:t>
      </w:r>
    </w:p>
    <w:p>
      <w:r>
        <w:rPr>
          <w:sz w:val="22"/>
        </w:rPr>
        <w:t xml:space="preserve">☐  </w:t>
      </w:r>
      <w:r>
        <w:rPr>
          <w:sz w:val="22"/>
        </w:rPr>
        <w:t>Entire HSoft folder copied to encrypted external drive</w:t>
      </w:r>
    </w:p>
    <w:p>
      <w:r>
        <w:rPr>
          <w:sz w:val="22"/>
        </w:rPr>
        <w:t xml:space="preserve">☐  </w:t>
      </w:r>
      <w:r>
        <w:rPr>
          <w:sz w:val="22"/>
        </w:rPr>
        <w:t>HSoft\Doc\DocBase copied (file size verified)</w:t>
      </w:r>
    </w:p>
    <w:p>
      <w:r>
        <w:rPr>
          <w:sz w:val="22"/>
        </w:rPr>
        <w:t xml:space="preserve">☐  </w:t>
      </w:r>
      <w:r>
        <w:rPr>
          <w:sz w:val="22"/>
        </w:rPr>
        <w:t>W:\ABC_Data copied (templates + legacy docs)</w:t>
      </w:r>
    </w:p>
    <w:p>
      <w:r>
        <w:rPr>
          <w:sz w:val="22"/>
        </w:rPr>
        <w:t xml:space="preserve">☐  </w:t>
      </w:r>
      <w:r>
        <w:rPr>
          <w:sz w:val="22"/>
        </w:rPr>
        <w:t>Backup date, paths, and performer documented</w:t>
      </w:r>
    </w:p>
    <w:p>
      <w:r>
        <w:rPr>
          <w:sz w:val="22"/>
        </w:rPr>
        <w:t xml:space="preserve">☐  </w:t>
      </w:r>
      <w:r>
        <w:rPr>
          <w:sz w:val="22"/>
        </w:rPr>
        <w:t>One copy stored off-site</w:t>
      </w:r>
    </w:p>
    <w:p>
      <w:r>
        <w:rPr>
          <w:sz w:val="22"/>
        </w:rPr>
        <w:t xml:space="preserve">☐  </w:t>
      </w:r>
      <w:r>
        <w:rPr>
          <w:sz w:val="22"/>
        </w:rPr>
        <w:t>Test: 5 random client PDFs open correctly from backup</w:t>
      </w:r>
    </w:p>
    <w:p>
      <w:pPr>
        <w:pStyle w:val="Heading1"/>
      </w:pPr>
      <w:r>
        <w:t>13. Useful Links &amp;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All technical / backup guides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https://help-handisoft.theaccessgroup.com/en/collections/15031398-handisoft-technical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Migrate to new server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https://help-handisoft.theaccessgroup.com/en/articles/12129336-handisoft-migrate-your-handisoft-programs-to-a-new-server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ODB vs 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https://help-handisoft.theaccessgroup.com/en/articles/12145229-handisoft-odb-or-sql-version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Practice Manager Contact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https://help-handisoft.theaccessgroup.com/en/collections/15173332-practice-manager-contact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HandiTax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https://help-handisoft.theaccessgroup.com/en/collections/16275544-handitax-reports-and-the-report-builder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 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https://help-handisoft.theaccessgroup.com/en/collections/14962730-document-manager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LodgeiT migration guide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https://help.lodgeit.net.au/support/solutions/articles/60000609299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Excel export error fix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https://help-handisoft.theaccessgroup.com/en/articles/13346537-handisoft-call-rejected-by-callee-error-when-exporting-reports-to-excel</w:t>
            </w:r>
          </w:p>
        </w:tc>
      </w:tr>
    </w:tbl>
    <w:p/>
    <w:p>
      <w:r>
        <w:rPr>
          <w:b/>
          <w:i w:val="0"/>
          <w:sz w:val="22"/>
        </w:rPr>
        <w:t>Access Group Handisoft Support: 1800 660 670</w:t>
      </w:r>
    </w:p>
    <w:p>
      <w:r>
        <w:br w:type="page"/>
      </w:r>
    </w:p>
    <w:p>
      <w:pPr>
        <w:pStyle w:val="Heading1"/>
      </w:pPr>
      <w:r>
        <w:t>14. Sign-Off Page</w:t>
      </w:r>
    </w:p>
    <w:p>
      <w:r>
        <w:rPr>
          <w:b w:val="0"/>
          <w:i w:val="0"/>
          <w:sz w:val="22"/>
        </w:rPr>
        <w:t>Complete this section when handover is finished.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Practice name (seller)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Practice name (buyer)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Handover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Server path(s)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Edition (ODB / SQL)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Tax years exported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Backup location(s)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clients exported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Performed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Verified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Seller representative signature: _________________________________    Date: 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Buyer representative signature: _________________________________    Date: 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Notes / exceptions: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pPr>
        <w:jc w:val="center"/>
      </w:pPr>
      <w:r>
        <w:rPr>
          <w:i/>
          <w:color w:val="808080"/>
          <w:sz w:val="16"/>
        </w:rPr>
        <w:t>This document is a practical guide compiled from public Handisoft Help Centre documentation, third-party migration guides, and industry practice. It is not legal or tax advice. Consult your lawyer and TPB obligations before transferring client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