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b/>
          <w:bCs/>
          <w:color w:val="1F4E79"/>
          <w:sz w:val="56"/>
          <w:szCs w:val="56"/>
        </w:rPr>
        <w:t xml:space="preserve">Smart Service Failure Refund System</w:t>
      </w:r>
    </w:p>
    <w:p>
      <w:pPr>
        <w:spacing w:after="400" w:before="0"/>
        <w:jc w:val="center"/>
      </w:pPr>
      <w:r>
        <w:rPr>
          <w:rFonts w:ascii="Arial" w:cs="Arial" w:eastAsia="Arial" w:hAnsi="Arial"/>
          <w:color w:val="2E75B6"/>
          <w:sz w:val="36"/>
          <w:szCs w:val="36"/>
        </w:rPr>
        <w:t xml:space="preserve">Complete Microservices Documentation</w:t>
      </w:r>
    </w:p>
    <w:p>
      <w:pPr>
        <w:spacing w:after="200" w:before="0"/>
        <w:jc w:val="center"/>
      </w:pPr>
      <w:r>
        <w:rPr>
          <w:rFonts w:ascii="Arial" w:cs="Arial" w:eastAsia="Arial" w:hAnsi="Arial"/>
          <w:i/>
          <w:iCs/>
          <w:color w:val="666666"/>
          <w:sz w:val="24"/>
          <w:szCs w:val="24"/>
        </w:rPr>
        <w:t xml:space="preserve">Final Version — With Geotagged Photo Verification</w:t>
      </w:r>
    </w:p>
    <w:p>
      <w:pPr>
        <w:spacing w:after="60" w:before="60"/>
      </w:pPr>
      <w:r>
        <w:t xml:space="preserve"/>
      </w:r>
    </w:p>
    <w:p>
      <w:pPr>
        <w:spacing w:after="60" w:before="60"/>
      </w:pPr>
      <w:r>
        <w:t xml:space="preserve"/>
      </w:r>
    </w:p>
    <w:p>
      <w:pPr>
        <w:spacing w:after="60" w:before="60"/>
      </w:pPr>
      <w:r>
        <w:t xml:space="preserve"/>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1 — User Management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w:t>
      </w:r>
    </w:p>
    <w:p>
      <w:pPr>
        <w:spacing w:after="100" w:before="60"/>
      </w:pPr>
      <w:r>
        <w:rPr>
          <w:rFonts w:ascii="Arial" w:cs="Arial" w:eastAsia="Arial" w:hAnsi="Arial"/>
          <w:sz w:val="22"/>
          <w:szCs w:val="22"/>
        </w:rPr>
        <w:t xml:space="preserve">This is the foundation of the entire system. No other service works without it. Every other service calls this service to verify user identity and roles before processing any request. Spring Security handles JWT authentication, role-based access control, account locking after failed login attempts, and BCrypt password encoding all out of the box.</w:t>
      </w:r>
    </w:p>
    <w:p>
      <w:pPr>
        <w:pStyle w:val="Heading2"/>
        <w:spacing w:after="120" w:before="300"/>
      </w:pPr>
      <w:r>
        <w:rPr>
          <w:rFonts w:ascii="Arial" w:cs="Arial" w:eastAsia="Arial" w:hAnsi="Arial"/>
          <w:b/>
          <w:bCs/>
          <w:color w:val="2E75B6"/>
          <w:sz w:val="26"/>
          <w:szCs w:val="26"/>
        </w:rPr>
        <w:t xml:space="preserve">User Creation</w:t>
      </w:r>
    </w:p>
    <w:p>
      <w:pPr>
        <w:spacing w:after="100" w:before="60"/>
      </w:pPr>
      <w:r>
        <w:rPr>
          <w:rFonts w:ascii="Arial" w:cs="Arial" w:eastAsia="Arial" w:hAnsi="Arial"/>
          <w:sz w:val="22"/>
          <w:szCs w:val="22"/>
        </w:rPr>
        <w:t xml:space="preserve">Project Providers and Workers can register themselves through the registration page by providing their full name, email, password, and phone number. Evaluators and Refund Office staff cannot self-register — only the Admin can create their accounts manually through the admin panel by filling in their full name, email, temporary password, and role. Once created, the credentials are sent to the user.</w:t>
      </w:r>
    </w:p>
    <w:p>
      <w:pPr>
        <w:pStyle w:val="Heading2"/>
        <w:spacing w:after="120" w:before="300"/>
      </w:pPr>
      <w:r>
        <w:rPr>
          <w:rFonts w:ascii="Arial" w:cs="Arial" w:eastAsia="Arial" w:hAnsi="Arial"/>
          <w:b/>
          <w:bCs/>
          <w:color w:val="2E75B6"/>
          <w:sz w:val="26"/>
          <w:szCs w:val="26"/>
        </w:rPr>
        <w:t xml:space="preserve">Authentication</w:t>
      </w:r>
    </w:p>
    <w:p>
      <w:pPr>
        <w:spacing w:after="100" w:before="60"/>
      </w:pPr>
      <w:r>
        <w:rPr>
          <w:rFonts w:ascii="Arial" w:cs="Arial" w:eastAsia="Arial" w:hAnsi="Arial"/>
          <w:sz w:val="22"/>
          <w:szCs w:val="22"/>
        </w:rPr>
        <w:t xml:space="preserve">All users — Project Provider, Worker, Evaluator, Refund Office, and Admin — login using their email and password. After entering correct credentials, the user lands on their role-specific dashboard. Token refresh is handled automatically so active users stay logged in. If a token expires with no activity, the user is redirected to login with a session expired message. If a user enters wrong credentials multiple times, the account is temporarily locked to prevent brute force attacks.</w:t>
      </w:r>
    </w:p>
    <w:p>
      <w:pPr>
        <w:pStyle w:val="Heading2"/>
        <w:spacing w:after="120" w:before="300"/>
      </w:pPr>
      <w:r>
        <w:rPr>
          <w:rFonts w:ascii="Arial" w:cs="Arial" w:eastAsia="Arial" w:hAnsi="Arial"/>
          <w:b/>
          <w:bCs/>
          <w:color w:val="2E75B6"/>
          <w:sz w:val="26"/>
          <w:szCs w:val="26"/>
        </w:rPr>
        <w:t xml:space="preserve">User Account Management</w:t>
      </w:r>
    </w:p>
    <w:p>
      <w:pPr>
        <w:spacing w:after="100" w:before="60"/>
      </w:pPr>
      <w:r>
        <w:rPr>
          <w:rFonts w:ascii="Arial" w:cs="Arial" w:eastAsia="Arial" w:hAnsi="Arial"/>
          <w:sz w:val="22"/>
          <w:szCs w:val="22"/>
        </w:rPr>
        <w:t xml:space="preserve">Every user can update their own full name and phone number. Every user can change their own password by providing their current password first. Every user can view their own profile through a dedicated endpoint. The Admin can view any user in the system, update any user, activate or deactivate any user account, and delete any user permanently. A deactivated user cannot login even with correct credentials and sees a clear message explaining their account is disabled.</w:t>
      </w:r>
    </w:p>
    <w:p>
      <w:pPr>
        <w:pStyle w:val="Heading2"/>
        <w:spacing w:after="120" w:before="300"/>
      </w:pPr>
      <w:r>
        <w:rPr>
          <w:rFonts w:ascii="Arial" w:cs="Arial" w:eastAsia="Arial" w:hAnsi="Arial"/>
          <w:b/>
          <w:bCs/>
          <w:color w:val="2E75B6"/>
          <w:sz w:val="26"/>
          <w:szCs w:val="26"/>
        </w:rPr>
        <w:t xml:space="preserve">Identity Profiles</w:t>
      </w:r>
    </w:p>
    <w:p>
      <w:pPr>
        <w:spacing w:after="100" w:before="60"/>
      </w:pPr>
      <w:r>
        <w:rPr>
          <w:rFonts w:ascii="Arial" w:cs="Arial" w:eastAsia="Arial" w:hAnsi="Arial"/>
          <w:sz w:val="22"/>
          <w:szCs w:val="22"/>
        </w:rPr>
        <w:t xml:space="preserve">Each role has an identity profile that lives in this service. These profiles describe who the person is as an individual, not what they do in the system.</w:t>
      </w:r>
    </w:p>
    <w:p>
      <w:pPr>
        <w:spacing w:after="100" w:before="60"/>
      </w:pPr>
      <w:r>
        <w:rPr>
          <w:rFonts w:ascii="Arial" w:cs="Arial" w:eastAsia="Arial" w:hAnsi="Arial"/>
          <w:sz w:val="22"/>
          <w:szCs w:val="22"/>
        </w:rPr>
        <w:t xml:space="preserve">The Project Provider identity profile contains organization name, industry, country, city, website, and contact details. Project posting and claim details do not belong here — they belong in Service 2 as part of execution.</w:t>
      </w:r>
    </w:p>
    <w:p>
      <w:pPr>
        <w:spacing w:after="100" w:before="60"/>
      </w:pPr>
      <w:r>
        <w:rPr>
          <w:rFonts w:ascii="Arial" w:cs="Arial" w:eastAsia="Arial" w:hAnsi="Arial"/>
          <w:sz w:val="22"/>
          <w:szCs w:val="22"/>
        </w:rPr>
        <w:t xml:space="preserve">The Worker identity profile contains full name, professional title, country, city, and area of specialization. CV upload, AI rating scores, and assignment history do not belong here — they belong in Service 2 and Service 3.</w:t>
      </w:r>
    </w:p>
    <w:p>
      <w:pPr>
        <w:spacing w:after="100" w:before="60"/>
      </w:pPr>
      <w:r>
        <w:rPr>
          <w:rFonts w:ascii="Arial" w:cs="Arial" w:eastAsia="Arial" w:hAnsi="Arial"/>
          <w:sz w:val="22"/>
          <w:szCs w:val="22"/>
        </w:rPr>
        <w:t xml:space="preserve">The Evaluator identity profile contains department, specialization, country, and city. This describes the evaluator as a platform-appointed reviewer, not their claim decisions.</w:t>
      </w:r>
    </w:p>
    <w:p>
      <w:pPr>
        <w:spacing w:after="100" w:before="60"/>
      </w:pPr>
      <w:r>
        <w:rPr>
          <w:rFonts w:ascii="Arial" w:cs="Arial" w:eastAsia="Arial" w:hAnsi="Arial"/>
          <w:sz w:val="22"/>
          <w:szCs w:val="22"/>
        </w:rPr>
        <w:t xml:space="preserve">The Refund Office profile contains staff name, department, and contact details. Refund transaction records do not belong here — they belong in Service 5.</w:t>
      </w:r>
    </w:p>
    <w:p>
      <w:pPr>
        <w:pStyle w:val="Heading2"/>
        <w:spacing w:after="120" w:before="300"/>
      </w:pPr>
      <w:r>
        <w:rPr>
          <w:rFonts w:ascii="Arial" w:cs="Arial" w:eastAsia="Arial" w:hAnsi="Arial"/>
          <w:b/>
          <w:bCs/>
          <w:color w:val="2E75B6"/>
          <w:sz w:val="26"/>
          <w:szCs w:val="26"/>
        </w:rPr>
        <w:t xml:space="preserve">Admin System Controls</w:t>
      </w:r>
    </w:p>
    <w:p>
      <w:pPr>
        <w:spacing w:after="100" w:before="60"/>
      </w:pPr>
      <w:r>
        <w:rPr>
          <w:rFonts w:ascii="Arial" w:cs="Arial" w:eastAsia="Arial" w:hAnsi="Arial"/>
          <w:sz w:val="22"/>
          <w:szCs w:val="22"/>
        </w:rPr>
        <w:t xml:space="preserve">The Admin can view and manage all users in the system through a user management panel with search, filter by role, activate, deactivate, and delete capabilities. The Admin creates and manages Evaluator and Refund Office accounts exclusively. The Admin can view all audit logs showing every action performed across the system. The Admin can also configure AI Engine parameters including rating weights and matching criteria.</w:t>
      </w:r>
    </w:p>
    <w:p>
      <w:pPr>
        <w:pStyle w:val="Heading3"/>
        <w:spacing w:after="80" w:before="200"/>
      </w:pPr>
      <w:r>
        <w:rPr>
          <w:rFonts w:ascii="Arial" w:cs="Arial" w:eastAsia="Arial" w:hAnsi="Arial"/>
          <w:b/>
          <w:bCs/>
          <w:color w:val="404040"/>
          <w:sz w:val="24"/>
          <w:szCs w:val="24"/>
        </w:rPr>
        <w:t xml:space="preserve">Kafka Events Published</w:t>
      </w:r>
    </w:p>
    <w:p>
      <w:pPr>
        <w:pStyle w:val="ListParagraph"/>
        <w:numPr>
          <w:ilvl w:val="0"/>
          <w:numId w:val="2"/>
        </w:numPr>
        <w:spacing w:after="40" w:before="40"/>
      </w:pPr>
      <w:r>
        <w:rPr>
          <w:rFonts w:ascii="Arial" w:cs="Arial" w:eastAsia="Arial" w:hAnsi="Arial"/>
          <w:sz w:val="22"/>
          <w:szCs w:val="22"/>
        </w:rPr>
        <w:t xml:space="preserve">user registered</w:t>
      </w:r>
    </w:p>
    <w:p>
      <w:pPr>
        <w:pStyle w:val="ListParagraph"/>
        <w:numPr>
          <w:ilvl w:val="0"/>
          <w:numId w:val="2"/>
        </w:numPr>
        <w:spacing w:after="40" w:before="40"/>
      </w:pPr>
      <w:r>
        <w:rPr>
          <w:rFonts w:ascii="Arial" w:cs="Arial" w:eastAsia="Arial" w:hAnsi="Arial"/>
          <w:sz w:val="22"/>
          <w:szCs w:val="22"/>
        </w:rPr>
        <w:t xml:space="preserve">user deleted</w:t>
      </w:r>
    </w:p>
    <w:p>
      <w:pPr>
        <w:pStyle w:val="ListParagraph"/>
        <w:numPr>
          <w:ilvl w:val="0"/>
          <w:numId w:val="2"/>
        </w:numPr>
        <w:spacing w:after="40" w:before="40"/>
      </w:pPr>
      <w:r>
        <w:rPr>
          <w:rFonts w:ascii="Arial" w:cs="Arial" w:eastAsia="Arial" w:hAnsi="Arial"/>
          <w:sz w:val="22"/>
          <w:szCs w:val="22"/>
        </w:rPr>
        <w:t xml:space="preserve">user status changed</w:t>
      </w:r>
    </w:p>
    <w:p>
      <w:pPr>
        <w:pStyle w:val="ListParagraph"/>
        <w:numPr>
          <w:ilvl w:val="0"/>
          <w:numId w:val="2"/>
        </w:numPr>
        <w:spacing w:after="40" w:before="40"/>
      </w:pPr>
      <w:r>
        <w:rPr>
          <w:rFonts w:ascii="Arial" w:cs="Arial" w:eastAsia="Arial" w:hAnsi="Arial"/>
          <w:sz w:val="22"/>
          <w:szCs w:val="22"/>
        </w:rPr>
        <w:t xml:space="preserve">worker profile saved</w:t>
      </w:r>
    </w:p>
    <w:p>
      <w:pPr>
        <w:pStyle w:val="ListParagraph"/>
        <w:numPr>
          <w:ilvl w:val="0"/>
          <w:numId w:val="2"/>
        </w:numPr>
        <w:spacing w:after="40" w:before="40"/>
      </w:pPr>
      <w:r>
        <w:rPr>
          <w:rFonts w:ascii="Arial" w:cs="Arial" w:eastAsia="Arial" w:hAnsi="Arial"/>
          <w:sz w:val="22"/>
          <w:szCs w:val="22"/>
        </w:rPr>
        <w:t xml:space="preserve">project provider profile saved</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2 — Project and Worker Execution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w:t>
      </w:r>
    </w:p>
    <w:p>
      <w:pPr>
        <w:spacing w:after="100" w:before="60"/>
      </w:pPr>
      <w:r>
        <w:rPr>
          <w:rFonts w:ascii="Arial" w:cs="Arial" w:eastAsia="Arial" w:hAnsi="Arial"/>
          <w:sz w:val="22"/>
          <w:szCs w:val="22"/>
        </w:rPr>
        <w:t xml:space="preserve">This service handles everything related to project posting, worker CV submission, contract assignment, and claim filing. It depends on Service 1 to verify that the user making a request is authenticated and has the correct role. File uploads are handled with Spring's MultipartFile, REST endpoints are built with Spring MVC, and all database operations use Spring Data JPA.</w:t>
      </w:r>
    </w:p>
    <w:p>
      <w:pPr>
        <w:pStyle w:val="Heading2"/>
        <w:spacing w:after="120" w:before="300"/>
      </w:pPr>
      <w:r>
        <w:rPr>
          <w:rFonts w:ascii="Arial" w:cs="Arial" w:eastAsia="Arial" w:hAnsi="Arial"/>
          <w:b/>
          <w:bCs/>
          <w:color w:val="2E75B6"/>
          <w:sz w:val="26"/>
          <w:szCs w:val="26"/>
        </w:rPr>
        <w:t xml:space="preserve">Project Posting Flow</w:t>
      </w:r>
    </w:p>
    <w:p>
      <w:pPr>
        <w:spacing w:after="100" w:before="60"/>
      </w:pPr>
      <w:r>
        <w:rPr>
          <w:rFonts w:ascii="Arial" w:cs="Arial" w:eastAsia="Arial" w:hAnsi="Arial"/>
          <w:sz w:val="22"/>
          <w:szCs w:val="22"/>
        </w:rPr>
        <w:t xml:space="preserve">The project provider logs in and sees the Post Project button on their dashboard. When they click it they are taken to the project form where they fill in all details about their project — the project title, the scope of work, the required skills, the deadline, and the budget. After filling all fields they submit the project. The project is saved with a status of Open and the AI Engine is triggered to begin ranking eligible workers.</w:t>
      </w:r>
    </w:p>
    <w:p>
      <w:pPr>
        <w:pStyle w:val="Heading2"/>
        <w:spacing w:after="120" w:before="300"/>
      </w:pPr>
      <w:r>
        <w:rPr>
          <w:rFonts w:ascii="Arial" w:cs="Arial" w:eastAsia="Arial" w:hAnsi="Arial"/>
          <w:b/>
          <w:bCs/>
          <w:color w:val="2E75B6"/>
          <w:sz w:val="26"/>
          <w:szCs w:val="26"/>
        </w:rPr>
        <w:t xml:space="preserve">Project Tracking</w:t>
      </w:r>
    </w:p>
    <w:p>
      <w:pPr>
        <w:spacing w:after="100" w:before="60"/>
      </w:pPr>
      <w:r>
        <w:rPr>
          <w:rFonts w:ascii="Arial" w:cs="Arial" w:eastAsia="Arial" w:hAnsi="Arial"/>
          <w:sz w:val="22"/>
          <w:szCs w:val="22"/>
        </w:rPr>
        <w:t xml:space="preserve">After submitting, the project provider can view all their posted projects and their current statuses — Open, Assigned, Completed, or Failed. They can click View on any project to see the full details, the assigned worker, and the delivery status. The project provider can mark a project as Completed when satisfied with delivery, or mark it as Failed if the worker did not deliver as agreed.</w:t>
      </w:r>
    </w:p>
    <w:p>
      <w:pPr>
        <w:pStyle w:val="Heading2"/>
        <w:spacing w:after="120" w:before="300"/>
      </w:pPr>
      <w:r>
        <w:rPr>
          <w:rFonts w:ascii="Arial" w:cs="Arial" w:eastAsia="Arial" w:hAnsi="Arial"/>
          <w:b/>
          <w:bCs/>
          <w:color w:val="2E75B6"/>
          <w:sz w:val="26"/>
          <w:szCs w:val="26"/>
        </w:rPr>
        <w:t xml:space="preserve">Worker CV Submission Flow</w:t>
      </w:r>
    </w:p>
    <w:p>
      <w:pPr>
        <w:spacing w:after="100" w:before="60"/>
      </w:pPr>
      <w:r>
        <w:rPr>
          <w:rFonts w:ascii="Arial" w:cs="Arial" w:eastAsia="Arial" w:hAnsi="Arial"/>
          <w:sz w:val="22"/>
          <w:szCs w:val="22"/>
        </w:rPr>
        <w:t xml:space="preserve">The worker logs in and sees the Submit CV button on their dashboard. When they click it they are taken to a form where they upload their professional CV and fill in supporting details — years of experience, area of specialization, and any additional credentials. After submission, the AI Engine analyzes the CV and generates a rating score for the worker. The worker can update their CV at any time to improve their rating.</w:t>
      </w:r>
    </w:p>
    <w:p>
      <w:pPr>
        <w:pStyle w:val="Heading2"/>
        <w:spacing w:after="120" w:before="300"/>
      </w:pPr>
      <w:r>
        <w:rPr>
          <w:rFonts w:ascii="Arial" w:cs="Arial" w:eastAsia="Arial" w:hAnsi="Arial"/>
          <w:b/>
          <w:bCs/>
          <w:color w:val="2E75B6"/>
          <w:sz w:val="26"/>
          <w:szCs w:val="26"/>
        </w:rPr>
        <w:t xml:space="preserve">Worker Assignment Flow</w:t>
      </w:r>
    </w:p>
    <w:p>
      <w:pPr>
        <w:spacing w:after="100" w:before="60"/>
      </w:pPr>
      <w:r>
        <w:rPr>
          <w:rFonts w:ascii="Arial" w:cs="Arial" w:eastAsia="Arial" w:hAnsi="Arial"/>
          <w:sz w:val="22"/>
          <w:szCs w:val="22"/>
        </w:rPr>
        <w:t xml:space="preserve">After the AI Engine ranks eligible workers for a posted project, the project provider sees the ranked list on their dashboard. They can either select a worker manually from the ranked list or accept the AI auto-assignment which assigns the top-ranked worker automatically. The assigned worker receives an assignment notification and begins project delivery within the agreed scope and timeline.</w:t>
      </w:r>
    </w:p>
    <w:p>
      <w:pPr>
        <w:pStyle w:val="Heading2"/>
        <w:spacing w:after="120" w:before="300"/>
      </w:pPr>
      <w:r>
        <w:rPr>
          <w:rFonts w:ascii="Arial" w:cs="Arial" w:eastAsia="Arial" w:hAnsi="Arial"/>
          <w:b/>
          <w:bCs/>
          <w:color w:val="2E75B6"/>
          <w:sz w:val="26"/>
          <w:szCs w:val="26"/>
        </w:rPr>
        <w:t xml:space="preserve">Claim Filing Flow</w:t>
      </w:r>
    </w:p>
    <w:p>
      <w:pPr>
        <w:spacing w:after="100" w:before="60"/>
      </w:pPr>
      <w:r>
        <w:rPr>
          <w:rFonts w:ascii="Arial" w:cs="Arial" w:eastAsia="Arial" w:hAnsi="Arial"/>
          <w:sz w:val="22"/>
          <w:szCs w:val="22"/>
        </w:rPr>
        <w:t xml:space="preserve">If a project is marked as Failed, the project provider sees the File Claim button on that project's detail page. When they click it they are taken to the claim form where they describe the nature of the failure, upload supporting proof documents such as screenshots, contracts, communication records, or photos, and submit the claim. The claim is saved with a status of Pending and the AI Engine is triggered to begin mediation. When the project provider uploads a photo as part of their proof, the system automatically extracts the GPS coordinates and timestamp embedded in the photo file. This location data is forwarded to Service 3 for geolocation verification as part of the document validation process.</w:t>
      </w:r>
    </w:p>
    <w:p>
      <w:pPr>
        <w:pStyle w:val="Heading2"/>
        <w:spacing w:after="120" w:before="300"/>
      </w:pPr>
      <w:r>
        <w:rPr>
          <w:rFonts w:ascii="Arial" w:cs="Arial" w:eastAsia="Arial" w:hAnsi="Arial"/>
          <w:b/>
          <w:bCs/>
          <w:color w:val="2E75B6"/>
          <w:sz w:val="26"/>
          <w:szCs w:val="26"/>
        </w:rPr>
        <w:t xml:space="preserve">Claim Tracking</w:t>
      </w:r>
    </w:p>
    <w:p>
      <w:pPr>
        <w:spacing w:after="100" w:before="60"/>
      </w:pPr>
      <w:r>
        <w:rPr>
          <w:rFonts w:ascii="Arial" w:cs="Arial" w:eastAsia="Arial" w:hAnsi="Arial"/>
          <w:sz w:val="22"/>
          <w:szCs w:val="22"/>
        </w:rPr>
        <w:t xml:space="preserve">After filing, the project provider can view all their claims and their current statuses — Pending, Under Review, Approved, or Rejected. They can click View on any claim to see the AI mediation updates, the evaluator ruling, and the refund status once processed. If a geotagged photo was submitted, the claim detail page also shows the verified location and timestamp extracted from the photo.</w:t>
      </w:r>
    </w:p>
    <w:p>
      <w:pPr>
        <w:pStyle w:val="Heading2"/>
        <w:spacing w:after="120" w:before="300"/>
      </w:pPr>
      <w:r>
        <w:rPr>
          <w:rFonts w:ascii="Arial" w:cs="Arial" w:eastAsia="Arial" w:hAnsi="Arial"/>
          <w:b/>
          <w:bCs/>
          <w:color w:val="2E75B6"/>
          <w:sz w:val="26"/>
          <w:szCs w:val="26"/>
        </w:rPr>
        <w:t xml:space="preserve">Worker Claim Response</w:t>
      </w:r>
    </w:p>
    <w:p>
      <w:pPr>
        <w:spacing w:after="100" w:before="60"/>
      </w:pPr>
      <w:r>
        <w:rPr>
          <w:rFonts w:ascii="Arial" w:cs="Arial" w:eastAsia="Arial" w:hAnsi="Arial"/>
          <w:sz w:val="22"/>
          <w:szCs w:val="22"/>
        </w:rPr>
        <w:t xml:space="preserve">When a claim is filed against a worker, the worker receives a notification from the AI Engine. The worker can open the claim detail page and submit their formal response — either acknowledging the failure, providing a counter-explanation, or disputing the claim entirely. The worker's response is submitted to the AI Engine for analysis.</w:t>
      </w:r>
    </w:p>
    <w:p>
      <w:pPr>
        <w:pStyle w:val="Heading3"/>
        <w:spacing w:after="80" w:before="200"/>
      </w:pPr>
      <w:r>
        <w:rPr>
          <w:rFonts w:ascii="Arial" w:cs="Arial" w:eastAsia="Arial" w:hAnsi="Arial"/>
          <w:b/>
          <w:bCs/>
          <w:color w:val="404040"/>
          <w:sz w:val="24"/>
          <w:szCs w:val="24"/>
        </w:rPr>
        <w:t xml:space="preserve">Kafka Events Published</w:t>
      </w:r>
    </w:p>
    <w:p>
      <w:pPr>
        <w:pStyle w:val="ListParagraph"/>
        <w:numPr>
          <w:ilvl w:val="0"/>
          <w:numId w:val="2"/>
        </w:numPr>
        <w:spacing w:after="40" w:before="40"/>
      </w:pPr>
      <w:r>
        <w:rPr>
          <w:rFonts w:ascii="Arial" w:cs="Arial" w:eastAsia="Arial" w:hAnsi="Arial"/>
          <w:sz w:val="22"/>
          <w:szCs w:val="22"/>
        </w:rPr>
        <w:t xml:space="preserve">project posted</w:t>
      </w:r>
    </w:p>
    <w:p>
      <w:pPr>
        <w:pStyle w:val="ListParagraph"/>
        <w:numPr>
          <w:ilvl w:val="0"/>
          <w:numId w:val="2"/>
        </w:numPr>
        <w:spacing w:after="40" w:before="40"/>
      </w:pPr>
      <w:r>
        <w:rPr>
          <w:rFonts w:ascii="Arial" w:cs="Arial" w:eastAsia="Arial" w:hAnsi="Arial"/>
          <w:sz w:val="22"/>
          <w:szCs w:val="22"/>
        </w:rPr>
        <w:t xml:space="preserve">worker CV submitted</w:t>
      </w:r>
    </w:p>
    <w:p>
      <w:pPr>
        <w:pStyle w:val="ListParagraph"/>
        <w:numPr>
          <w:ilvl w:val="0"/>
          <w:numId w:val="2"/>
        </w:numPr>
        <w:spacing w:after="40" w:before="40"/>
      </w:pPr>
      <w:r>
        <w:rPr>
          <w:rFonts w:ascii="Arial" w:cs="Arial" w:eastAsia="Arial" w:hAnsi="Arial"/>
          <w:sz w:val="22"/>
          <w:szCs w:val="22"/>
        </w:rPr>
        <w:t xml:space="preserve">worker assigned to project</w:t>
      </w:r>
    </w:p>
    <w:p>
      <w:pPr>
        <w:pStyle w:val="ListParagraph"/>
        <w:numPr>
          <w:ilvl w:val="0"/>
          <w:numId w:val="2"/>
        </w:numPr>
        <w:spacing w:after="40" w:before="40"/>
      </w:pPr>
      <w:r>
        <w:rPr>
          <w:rFonts w:ascii="Arial" w:cs="Arial" w:eastAsia="Arial" w:hAnsi="Arial"/>
          <w:sz w:val="22"/>
          <w:szCs w:val="22"/>
        </w:rPr>
        <w:t xml:space="preserve">project marked completed</w:t>
      </w:r>
    </w:p>
    <w:p>
      <w:pPr>
        <w:pStyle w:val="ListParagraph"/>
        <w:numPr>
          <w:ilvl w:val="0"/>
          <w:numId w:val="2"/>
        </w:numPr>
        <w:spacing w:after="40" w:before="40"/>
      </w:pPr>
      <w:r>
        <w:rPr>
          <w:rFonts w:ascii="Arial" w:cs="Arial" w:eastAsia="Arial" w:hAnsi="Arial"/>
          <w:sz w:val="22"/>
          <w:szCs w:val="22"/>
        </w:rPr>
        <w:t xml:space="preserve">project marked failed</w:t>
      </w:r>
    </w:p>
    <w:p>
      <w:pPr>
        <w:pStyle w:val="ListParagraph"/>
        <w:numPr>
          <w:ilvl w:val="0"/>
          <w:numId w:val="2"/>
        </w:numPr>
        <w:spacing w:after="40" w:before="40"/>
      </w:pPr>
      <w:r>
        <w:rPr>
          <w:rFonts w:ascii="Arial" w:cs="Arial" w:eastAsia="Arial" w:hAnsi="Arial"/>
          <w:sz w:val="22"/>
          <w:szCs w:val="22"/>
        </w:rPr>
        <w:t xml:space="preserve">claim filed</w:t>
      </w:r>
    </w:p>
    <w:p>
      <w:pPr>
        <w:pStyle w:val="ListParagraph"/>
        <w:numPr>
          <w:ilvl w:val="0"/>
          <w:numId w:val="2"/>
        </w:numPr>
        <w:spacing w:after="40" w:before="40"/>
      </w:pPr>
      <w:r>
        <w:rPr>
          <w:rFonts w:ascii="Arial" w:cs="Arial" w:eastAsia="Arial" w:hAnsi="Arial"/>
          <w:sz w:val="22"/>
          <w:szCs w:val="22"/>
        </w:rPr>
        <w:t xml:space="preserve">worker claim response submitted</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3 — AI Engine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Python with FastAPI</w:t>
      </w:r>
    </w:p>
    <w:p>
      <w:pPr>
        <w:spacing w:after="100" w:before="60"/>
      </w:pPr>
      <w:r>
        <w:rPr>
          <w:rFonts w:ascii="Arial" w:cs="Arial" w:eastAsia="Arial" w:hAnsi="Arial"/>
          <w:sz w:val="22"/>
          <w:szCs w:val="22"/>
        </w:rPr>
        <w:t xml:space="preserve">This service is the brain of the system. It depends on Service 2 to receive project data, worker CVs, claims, and worker responses. It is built with Python using FastAPI because all the AI processing, EXIF metadata extraction, geolocation libraries, and document analysis tools live in the Python ecosystem. FastAPI is chosen over Flask because it is significantly faster and handles concurrent requests from other services more efficiently.</w:t>
      </w:r>
    </w:p>
    <w:p>
      <w:pPr>
        <w:pStyle w:val="Heading2"/>
        <w:spacing w:after="120" w:before="300"/>
      </w:pPr>
      <w:r>
        <w:rPr>
          <w:rFonts w:ascii="Arial" w:cs="Arial" w:eastAsia="Arial" w:hAnsi="Arial"/>
          <w:b/>
          <w:bCs/>
          <w:color w:val="2E75B6"/>
          <w:sz w:val="26"/>
          <w:szCs w:val="26"/>
        </w:rPr>
        <w:t xml:space="preserve">Worker Rating</w:t>
      </w:r>
    </w:p>
    <w:p>
      <w:pPr>
        <w:spacing w:after="100" w:before="60"/>
      </w:pPr>
      <w:r>
        <w:rPr>
          <w:rFonts w:ascii="Arial" w:cs="Arial" w:eastAsia="Arial" w:hAnsi="Arial"/>
          <w:sz w:val="22"/>
          <w:szCs w:val="22"/>
        </w:rPr>
        <w:t xml:space="preserve">When a worker submits their CV through Service 2, this service is called to analyze the CV and generate a composite rating score. The rating is calculated across five criteria:</w:t>
      </w:r>
    </w:p>
    <w:p>
      <w:pPr>
        <w:pStyle w:val="ListParagraph"/>
        <w:numPr>
          <w:ilvl w:val="0"/>
          <w:numId w:val="2"/>
        </w:numPr>
        <w:spacing w:after="40" w:before="40"/>
      </w:pPr>
      <w:r>
        <w:rPr>
          <w:rFonts w:ascii="Arial" w:cs="Arial" w:eastAsia="Arial" w:hAnsi="Arial"/>
          <w:sz w:val="22"/>
          <w:szCs w:val="22"/>
        </w:rPr>
        <w:t xml:space="preserve">CV and Qualifications — the educational background, certifications, and technical skills extracted from the uploaded document.</w:t>
      </w:r>
    </w:p>
    <w:p>
      <w:pPr>
        <w:pStyle w:val="ListParagraph"/>
        <w:numPr>
          <w:ilvl w:val="0"/>
          <w:numId w:val="2"/>
        </w:numPr>
        <w:spacing w:after="40" w:before="40"/>
      </w:pPr>
      <w:r>
        <w:rPr>
          <w:rFonts w:ascii="Arial" w:cs="Arial" w:eastAsia="Arial" w:hAnsi="Arial"/>
          <w:sz w:val="22"/>
          <w:szCs w:val="22"/>
        </w:rPr>
        <w:t xml:space="preserve">Years of Experience — the total professional experience in the relevant domain.</w:t>
      </w:r>
    </w:p>
    <w:p>
      <w:pPr>
        <w:pStyle w:val="ListParagraph"/>
        <w:numPr>
          <w:ilvl w:val="0"/>
          <w:numId w:val="2"/>
        </w:numPr>
        <w:spacing w:after="40" w:before="40"/>
      </w:pPr>
      <w:r>
        <w:rPr>
          <w:rFonts w:ascii="Arial" w:cs="Arial" w:eastAsia="Arial" w:hAnsi="Arial"/>
          <w:sz w:val="22"/>
          <w:szCs w:val="22"/>
        </w:rPr>
        <w:t xml:space="preserve">Successfully Completed Projects — the number and quality of projects completed on the platform.</w:t>
      </w:r>
    </w:p>
    <w:p>
      <w:pPr>
        <w:pStyle w:val="ListParagraph"/>
        <w:numPr>
          <w:ilvl w:val="0"/>
          <w:numId w:val="2"/>
        </w:numPr>
        <w:spacing w:after="40" w:before="40"/>
      </w:pPr>
      <w:r>
        <w:rPr>
          <w:rFonts w:ascii="Arial" w:cs="Arial" w:eastAsia="Arial" w:hAnsi="Arial"/>
          <w:sz w:val="22"/>
          <w:szCs w:val="22"/>
        </w:rPr>
        <w:t xml:space="preserve">Client Ratings and Feedback — the average ratings received from project providers after delivery.</w:t>
      </w:r>
    </w:p>
    <w:p>
      <w:pPr>
        <w:pStyle w:val="ListParagraph"/>
        <w:numPr>
          <w:ilvl w:val="0"/>
          <w:numId w:val="2"/>
        </w:numPr>
        <w:spacing w:after="40" w:before="40"/>
      </w:pPr>
      <w:r>
        <w:rPr>
          <w:rFonts w:ascii="Arial" w:cs="Arial" w:eastAsia="Arial" w:hAnsi="Arial"/>
          <w:sz w:val="22"/>
          <w:szCs w:val="22"/>
        </w:rPr>
        <w:t xml:space="preserve">Failure Report History — the number and severity of past project failures.</w:t>
      </w:r>
    </w:p>
    <w:p>
      <w:pPr>
        <w:spacing w:after="100" w:before="60"/>
      </w:pPr>
      <w:r>
        <w:rPr>
          <w:rFonts w:ascii="Arial" w:cs="Arial" w:eastAsia="Arial" w:hAnsi="Arial"/>
          <w:sz w:val="22"/>
          <w:szCs w:val="22"/>
        </w:rPr>
        <w:t xml:space="preserve">Workers with a high number of past failures receive score penalties that push them lower in candidate rankings. The rating score is saved and updated each time a worker updates their CV or completes a new project.</w:t>
      </w:r>
    </w:p>
    <w:p>
      <w:pPr>
        <w:pStyle w:val="Heading2"/>
        <w:spacing w:after="120" w:before="300"/>
      </w:pPr>
      <w:r>
        <w:rPr>
          <w:rFonts w:ascii="Arial" w:cs="Arial" w:eastAsia="Arial" w:hAnsi="Arial"/>
          <w:b/>
          <w:bCs/>
          <w:color w:val="2E75B6"/>
          <w:sz w:val="26"/>
          <w:szCs w:val="26"/>
        </w:rPr>
        <w:t xml:space="preserve">Worker Matching</w:t>
      </w:r>
    </w:p>
    <w:p>
      <w:pPr>
        <w:spacing w:after="100" w:before="60"/>
      </w:pPr>
      <w:r>
        <w:rPr>
          <w:rFonts w:ascii="Arial" w:cs="Arial" w:eastAsia="Arial" w:hAnsi="Arial"/>
          <w:sz w:val="22"/>
          <w:szCs w:val="22"/>
        </w:rPr>
        <w:t xml:space="preserve">When a project is posted, this service analyzes all registered workers and generates a ranked candidate list based on their rating scores, their area of specialization relative to the project requirements, and their availability. The service supports two assignment modes — AI auto-assignment where the top-ranked worker is automatically assigned, and provider-assisted selection where the project provider chooses from the ranked shortlist. The ranked list is forwarded to Service 2 for display on the project provider's dashboard.</w:t>
      </w:r>
    </w:p>
    <w:p>
      <w:pPr>
        <w:pStyle w:val="Heading2"/>
        <w:spacing w:after="120" w:before="300"/>
      </w:pPr>
      <w:r>
        <w:rPr>
          <w:rFonts w:ascii="Arial" w:cs="Arial" w:eastAsia="Arial" w:hAnsi="Arial"/>
          <w:b/>
          <w:bCs/>
          <w:color w:val="2E75B6"/>
          <w:sz w:val="26"/>
          <w:szCs w:val="26"/>
        </w:rPr>
        <w:t xml:space="preserve">Claim Mediation</w:t>
      </w:r>
    </w:p>
    <w:p>
      <w:pPr>
        <w:spacing w:after="100" w:before="60"/>
      </w:pPr>
      <w:r>
        <w:rPr>
          <w:rFonts w:ascii="Arial" w:cs="Arial" w:eastAsia="Arial" w:hAnsi="Arial"/>
          <w:sz w:val="22"/>
          <w:szCs w:val="22"/>
        </w:rPr>
        <w:t xml:space="preserve">When a project provider files a claim, this service automatically notifies the accused worker and requests a formal response within a defined time window. Once the worker submits their response, the AI analyzes the full exchange — the claim description, the uploaded proof documents, the geolocation verification results from any submitted photos, and the worker's counter-response — to determine whether the situation represents an admission of fault, a misunderstanding, or a counter-claim. The AI produces a structured mediation report summarizing its findings. This report is forwarded to Service 4 for evaluator review.</w:t>
      </w:r>
    </w:p>
    <w:p>
      <w:pPr>
        <w:pStyle w:val="Heading2"/>
        <w:spacing w:after="120" w:before="300"/>
      </w:pPr>
      <w:r>
        <w:rPr>
          <w:rFonts w:ascii="Arial" w:cs="Arial" w:eastAsia="Arial" w:hAnsi="Arial"/>
          <w:b/>
          <w:bCs/>
          <w:color w:val="2E75B6"/>
          <w:sz w:val="26"/>
          <w:szCs w:val="26"/>
        </w:rPr>
        <w:t xml:space="preserve">Document Validation</w:t>
      </w:r>
    </w:p>
    <w:p>
      <w:pPr>
        <w:spacing w:after="100" w:before="60"/>
      </w:pPr>
      <w:r>
        <w:rPr>
          <w:rFonts w:ascii="Arial" w:cs="Arial" w:eastAsia="Arial" w:hAnsi="Arial"/>
          <w:sz w:val="22"/>
          <w:szCs w:val="22"/>
        </w:rPr>
        <w:t xml:space="preserve">When proof documents are uploaded with a claim, this service reviews each document to verify that it is relevant to the claim being made, sufficient as evidence, and authentic in its content. Documents that pass validation are marked as verified and included in the evaluator report. Documents that fail validation are flagged with a reason and the project provider is notified to provide stronger evidence.</w:t>
      </w:r>
    </w:p>
    <w:p>
      <w:pPr>
        <w:pStyle w:val="Heading2"/>
        <w:spacing w:after="120" w:before="300"/>
      </w:pPr>
      <w:r>
        <w:rPr>
          <w:rFonts w:ascii="Arial" w:cs="Arial" w:eastAsia="Arial" w:hAnsi="Arial"/>
          <w:b/>
          <w:bCs/>
          <w:color w:val="2E75B6"/>
          <w:sz w:val="26"/>
          <w:szCs w:val="26"/>
        </w:rPr>
        <w:t xml:space="preserve">Geotagged Photo Verification</w:t>
      </w:r>
    </w:p>
    <w:p>
      <w:pPr>
        <w:spacing w:after="100" w:before="60"/>
      </w:pPr>
      <w:r>
        <w:rPr>
          <w:rFonts w:ascii="Arial" w:cs="Arial" w:eastAsia="Arial" w:hAnsi="Arial"/>
          <w:sz w:val="22"/>
          <w:szCs w:val="22"/>
        </w:rPr>
        <w:t xml:space="preserve">When a proof photo is received from Service 2, this service runs a dedicated verification process on it. The process has five steps.</w:t>
      </w:r>
    </w:p>
    <w:p>
      <w:pPr>
        <w:pStyle w:val="Heading3"/>
        <w:spacing w:after="80" w:before="200"/>
      </w:pPr>
      <w:r>
        <w:rPr>
          <w:rFonts w:ascii="Arial" w:cs="Arial" w:eastAsia="Arial" w:hAnsi="Arial"/>
          <w:b/>
          <w:bCs/>
          <w:color w:val="404040"/>
          <w:sz w:val="24"/>
          <w:szCs w:val="24"/>
        </w:rPr>
        <w:t xml:space="preserve">Step 1 — EXIF Metadata Extraction</w:t>
      </w:r>
    </w:p>
    <w:p>
      <w:pPr>
        <w:spacing w:after="100" w:before="60"/>
      </w:pPr>
      <w:r>
        <w:rPr>
          <w:rFonts w:ascii="Arial" w:cs="Arial" w:eastAsia="Arial" w:hAnsi="Arial"/>
          <w:sz w:val="22"/>
          <w:szCs w:val="22"/>
        </w:rPr>
        <w:t xml:space="preserve">The service reads the embedded EXIF data from the photo file and extracts the GPS latitude and longitude coordinates, the altitude if available, and the exact date and time the photo was taken. If no GPS data is found in the photo, the document is flagged as Location Unverified and the project provider is notified that their photo did not contain location information.</w:t>
      </w:r>
    </w:p>
    <w:p>
      <w:pPr>
        <w:pStyle w:val="Heading3"/>
        <w:spacing w:after="80" w:before="200"/>
      </w:pPr>
      <w:r>
        <w:rPr>
          <w:rFonts w:ascii="Arial" w:cs="Arial" w:eastAsia="Arial" w:hAnsi="Arial"/>
          <w:b/>
          <w:bCs/>
          <w:color w:val="404040"/>
          <w:sz w:val="24"/>
          <w:szCs w:val="24"/>
        </w:rPr>
        <w:t xml:space="preserve">Step 2 — Reverse Geocoding</w:t>
      </w:r>
    </w:p>
    <w:p>
      <w:pPr>
        <w:spacing w:after="100" w:before="60"/>
      </w:pPr>
      <w:r>
        <w:rPr>
          <w:rFonts w:ascii="Arial" w:cs="Arial" w:eastAsia="Arial" w:hAnsi="Arial"/>
          <w:sz w:val="22"/>
          <w:szCs w:val="22"/>
        </w:rPr>
        <w:t xml:space="preserve">The extracted GPS coordinates are sent to a reverse geocoding API which converts the raw latitude and longitude values into a human-readable address including the street, city, region, and country. This address is stored alongside the claim as the verified photo location.</w:t>
      </w:r>
    </w:p>
    <w:p>
      <w:pPr>
        <w:pStyle w:val="Heading3"/>
        <w:spacing w:after="80" w:before="200"/>
      </w:pPr>
      <w:r>
        <w:rPr>
          <w:rFonts w:ascii="Arial" w:cs="Arial" w:eastAsia="Arial" w:hAnsi="Arial"/>
          <w:b/>
          <w:bCs/>
          <w:color w:val="404040"/>
          <w:sz w:val="24"/>
          <w:szCs w:val="24"/>
        </w:rPr>
        <w:t xml:space="preserve">Step 3 — Location Relevance Check</w:t>
      </w:r>
    </w:p>
    <w:p>
      <w:pPr>
        <w:spacing w:after="100" w:before="60"/>
      </w:pPr>
      <w:r>
        <w:rPr>
          <w:rFonts w:ascii="Arial" w:cs="Arial" w:eastAsia="Arial" w:hAnsi="Arial"/>
          <w:sz w:val="22"/>
          <w:szCs w:val="22"/>
        </w:rPr>
        <w:t xml:space="preserve">The service cross-references the verified photo location against the project location details on record — the project provider's registered city and country and any location context mentioned in the claim description. If the photo location is consistent with the expected project area, the document receives a Location Verified status. If the location appears inconsistent or geographically unrelated to the project, the document is flagged as Location Mismatch and this discrepancy is noted in the mediation report for the evaluator to review.</w:t>
      </w:r>
    </w:p>
    <w:p>
      <w:pPr>
        <w:pStyle w:val="Heading3"/>
        <w:spacing w:after="80" w:before="200"/>
      </w:pPr>
      <w:r>
        <w:rPr>
          <w:rFonts w:ascii="Arial" w:cs="Arial" w:eastAsia="Arial" w:hAnsi="Arial"/>
          <w:b/>
          <w:bCs/>
          <w:color w:val="404040"/>
          <w:sz w:val="24"/>
          <w:szCs w:val="24"/>
        </w:rPr>
        <w:t xml:space="preserve">Step 4 — Timestamp Validation</w:t>
      </w:r>
    </w:p>
    <w:p>
      <w:pPr>
        <w:spacing w:after="100" w:before="60"/>
      </w:pPr>
      <w:r>
        <w:rPr>
          <w:rFonts w:ascii="Arial" w:cs="Arial" w:eastAsia="Arial" w:hAnsi="Arial"/>
          <w:sz w:val="22"/>
          <w:szCs w:val="22"/>
        </w:rPr>
        <w:t xml:space="preserve">The photo timestamp extracted from EXIF data is validated against the project timeline. If the photo was taken within the project's agreed start and end dates, this is noted as Timeline Consistent. If the timestamp falls outside the project period, it is flagged for evaluator attention. Photos taken after the project failure date are specifically noted as they may indicate fabricated or reused evidence.</w:t>
      </w:r>
    </w:p>
    <w:p>
      <w:pPr>
        <w:pStyle w:val="Heading3"/>
        <w:spacing w:after="80" w:before="200"/>
      </w:pPr>
      <w:r>
        <w:rPr>
          <w:rFonts w:ascii="Arial" w:cs="Arial" w:eastAsia="Arial" w:hAnsi="Arial"/>
          <w:b/>
          <w:bCs/>
          <w:color w:val="404040"/>
          <w:sz w:val="24"/>
          <w:szCs w:val="24"/>
        </w:rPr>
        <w:t xml:space="preserve">Step 5 — Geolocation Report Generation</w:t>
      </w:r>
    </w:p>
    <w:p>
      <w:pPr>
        <w:spacing w:after="100" w:before="60"/>
      </w:pPr>
      <w:r>
        <w:rPr>
          <w:rFonts w:ascii="Arial" w:cs="Arial" w:eastAsia="Arial" w:hAnsi="Arial"/>
          <w:sz w:val="22"/>
          <w:szCs w:val="22"/>
        </w:rPr>
        <w:t xml:space="preserve">The results of all four steps are compiled into a Geolocation Verification Report that is attached to the mediation report forwarded to Service 4. The report contains the extracted coordinates, the reverse-geocoded address, the location verification status, the photo timestamp, the timeline consistency status, and any flags raised during the process.</w:t>
      </w:r>
    </w:p>
    <w:p>
      <w:pPr>
        <w:spacing w:after="100" w:before="60"/>
      </w:pPr>
      <w:r>
        <w:rPr>
          <w:rFonts w:ascii="Arial" w:cs="Arial" w:eastAsia="Arial" w:hAnsi="Arial"/>
          <w:sz w:val="22"/>
          <w:szCs w:val="22"/>
        </w:rPr>
        <w:t xml:space="preserve">Geolocation verification is supporting evidence only. It strengthens or weakens a claim but does not automatically approve or reject it. The evaluator in Service 4 retains full authority to make the final ruling based on all available evidence including the geolocation report.</w:t>
      </w:r>
    </w:p>
    <w:p>
      <w:pPr>
        <w:spacing w:after="100" w:before="60"/>
      </w:pPr>
      <w:r>
        <w:rPr>
          <w:rFonts w:ascii="Arial" w:cs="Arial" w:eastAsia="Arial" w:hAnsi="Arial"/>
          <w:sz w:val="22"/>
          <w:szCs w:val="22"/>
        </w:rPr>
        <w:t xml:space="preserve">The system also recognizes and documents known limitations in every geolocation report so the evaluator can weigh the evidence appropriately. These limitations include:</w:t>
      </w:r>
    </w:p>
    <w:p>
      <w:pPr>
        <w:pStyle w:val="ListParagraph"/>
        <w:numPr>
          <w:ilvl w:val="0"/>
          <w:numId w:val="2"/>
        </w:numPr>
        <w:spacing w:after="40" w:before="40"/>
      </w:pPr>
      <w:r>
        <w:rPr>
          <w:rFonts w:ascii="Arial" w:cs="Arial" w:eastAsia="Arial" w:hAnsi="Arial"/>
          <w:sz w:val="22"/>
          <w:szCs w:val="22"/>
        </w:rPr>
        <w:t xml:space="preserve">Cases where no GPS data is present because the device had location services disabled when the photo was taken.</w:t>
      </w:r>
    </w:p>
    <w:p>
      <w:pPr>
        <w:pStyle w:val="ListParagraph"/>
        <w:numPr>
          <w:ilvl w:val="0"/>
          <w:numId w:val="2"/>
        </w:numPr>
        <w:spacing w:after="40" w:before="40"/>
      </w:pPr>
      <w:r>
        <w:rPr>
          <w:rFonts w:ascii="Arial" w:cs="Arial" w:eastAsia="Arial" w:hAnsi="Arial"/>
          <w:sz w:val="22"/>
          <w:szCs w:val="22"/>
        </w:rPr>
        <w:t xml:space="preserve">Cases where EXIF data was stripped because the photo was processed or compressed by a messaging app or editor before upload.</w:t>
      </w:r>
    </w:p>
    <w:p>
      <w:pPr>
        <w:pStyle w:val="ListParagraph"/>
        <w:numPr>
          <w:ilvl w:val="0"/>
          <w:numId w:val="2"/>
        </w:numPr>
        <w:spacing w:after="40" w:before="40"/>
      </w:pPr>
      <w:r>
        <w:rPr>
          <w:rFonts w:ascii="Arial" w:cs="Arial" w:eastAsia="Arial" w:hAnsi="Arial"/>
          <w:sz w:val="22"/>
          <w:szCs w:val="22"/>
        </w:rPr>
        <w:t xml:space="preserve">Cases where indoor GPS inaccuracy means the coordinates reflect an approximate building location rather than an exact room or floor.</w:t>
      </w:r>
    </w:p>
    <w:p>
      <w:pPr>
        <w:pStyle w:val="ListParagraph"/>
        <w:numPr>
          <w:ilvl w:val="0"/>
          <w:numId w:val="2"/>
        </w:numPr>
        <w:spacing w:after="40" w:before="40"/>
      </w:pPr>
      <w:r>
        <w:rPr>
          <w:rFonts w:ascii="Arial" w:cs="Arial" w:eastAsia="Arial" w:hAnsi="Arial"/>
          <w:sz w:val="22"/>
          <w:szCs w:val="22"/>
        </w:rPr>
        <w:t xml:space="preserve">Cases where GPS spoofing is technically possible — meaning geolocation evidence should always be considered alongside all other proof documents.</w:t>
      </w:r>
    </w:p>
    <w:p>
      <w:pPr>
        <w:pStyle w:val="Heading2"/>
        <w:spacing w:after="120" w:before="300"/>
      </w:pPr>
      <w:r>
        <w:rPr>
          <w:rFonts w:ascii="Arial" w:cs="Arial" w:eastAsia="Arial" w:hAnsi="Arial"/>
          <w:b/>
          <w:bCs/>
          <w:color w:val="2E75B6"/>
          <w:sz w:val="26"/>
          <w:szCs w:val="26"/>
        </w:rPr>
        <w:t xml:space="preserve">Failure Penalization</w:t>
      </w:r>
    </w:p>
    <w:p>
      <w:pPr>
        <w:spacing w:after="100" w:before="60"/>
      </w:pPr>
      <w:r>
        <w:rPr>
          <w:rFonts w:ascii="Arial" w:cs="Arial" w:eastAsia="Arial" w:hAnsi="Arial"/>
          <w:sz w:val="22"/>
          <w:szCs w:val="22"/>
        </w:rPr>
        <w:t xml:space="preserve">Each time a claim against a worker is approved by an evaluator, this service automatically applies a penalty to that worker's rating score. The penalty is proportional to the number and severity of confirmed failures. Workers with repeated confirmed failures continue to drop in ranking until they rebuild their reputation through successful project completions.</w:t>
      </w:r>
    </w:p>
    <w:p>
      <w:pPr>
        <w:pStyle w:val="Heading3"/>
        <w:spacing w:after="80" w:before="200"/>
      </w:pPr>
      <w:r>
        <w:rPr>
          <w:rFonts w:ascii="Arial" w:cs="Arial" w:eastAsia="Arial" w:hAnsi="Arial"/>
          <w:b/>
          <w:bCs/>
          <w:color w:val="404040"/>
          <w:sz w:val="24"/>
          <w:szCs w:val="24"/>
        </w:rPr>
        <w:t xml:space="preserve">Kafka Events Published</w:t>
      </w:r>
    </w:p>
    <w:p>
      <w:pPr>
        <w:pStyle w:val="ListParagraph"/>
        <w:numPr>
          <w:ilvl w:val="0"/>
          <w:numId w:val="2"/>
        </w:numPr>
        <w:spacing w:after="40" w:before="40"/>
      </w:pPr>
      <w:r>
        <w:rPr>
          <w:rFonts w:ascii="Arial" w:cs="Arial" w:eastAsia="Arial" w:hAnsi="Arial"/>
          <w:sz w:val="22"/>
          <w:szCs w:val="22"/>
        </w:rPr>
        <w:t xml:space="preserve">worker rating generated</w:t>
      </w:r>
    </w:p>
    <w:p>
      <w:pPr>
        <w:pStyle w:val="ListParagraph"/>
        <w:numPr>
          <w:ilvl w:val="0"/>
          <w:numId w:val="2"/>
        </w:numPr>
        <w:spacing w:after="40" w:before="40"/>
      </w:pPr>
      <w:r>
        <w:rPr>
          <w:rFonts w:ascii="Arial" w:cs="Arial" w:eastAsia="Arial" w:hAnsi="Arial"/>
          <w:sz w:val="22"/>
          <w:szCs w:val="22"/>
        </w:rPr>
        <w:t xml:space="preserve">worker rating updated</w:t>
      </w:r>
    </w:p>
    <w:p>
      <w:pPr>
        <w:pStyle w:val="ListParagraph"/>
        <w:numPr>
          <w:ilvl w:val="0"/>
          <w:numId w:val="2"/>
        </w:numPr>
        <w:spacing w:after="40" w:before="40"/>
      </w:pPr>
      <w:r>
        <w:rPr>
          <w:rFonts w:ascii="Arial" w:cs="Arial" w:eastAsia="Arial" w:hAnsi="Arial"/>
          <w:sz w:val="22"/>
          <w:szCs w:val="22"/>
        </w:rPr>
        <w:t xml:space="preserve">ranked candidate list produced</w:t>
      </w:r>
    </w:p>
    <w:p>
      <w:pPr>
        <w:pStyle w:val="ListParagraph"/>
        <w:numPr>
          <w:ilvl w:val="0"/>
          <w:numId w:val="2"/>
        </w:numPr>
        <w:spacing w:after="40" w:before="40"/>
      </w:pPr>
      <w:r>
        <w:rPr>
          <w:rFonts w:ascii="Arial" w:cs="Arial" w:eastAsia="Arial" w:hAnsi="Arial"/>
          <w:sz w:val="22"/>
          <w:szCs w:val="22"/>
        </w:rPr>
        <w:t xml:space="preserve">claim mediation completed</w:t>
      </w:r>
    </w:p>
    <w:p>
      <w:pPr>
        <w:pStyle w:val="ListParagraph"/>
        <w:numPr>
          <w:ilvl w:val="0"/>
          <w:numId w:val="2"/>
        </w:numPr>
        <w:spacing w:after="40" w:before="40"/>
      </w:pPr>
      <w:r>
        <w:rPr>
          <w:rFonts w:ascii="Arial" w:cs="Arial" w:eastAsia="Arial" w:hAnsi="Arial"/>
          <w:sz w:val="22"/>
          <w:szCs w:val="22"/>
        </w:rPr>
        <w:t xml:space="preserve">mediation report generated</w:t>
      </w:r>
    </w:p>
    <w:p>
      <w:pPr>
        <w:pStyle w:val="ListParagraph"/>
        <w:numPr>
          <w:ilvl w:val="0"/>
          <w:numId w:val="2"/>
        </w:numPr>
        <w:spacing w:after="40" w:before="40"/>
      </w:pPr>
      <w:r>
        <w:rPr>
          <w:rFonts w:ascii="Arial" w:cs="Arial" w:eastAsia="Arial" w:hAnsi="Arial"/>
          <w:sz w:val="22"/>
          <w:szCs w:val="22"/>
        </w:rPr>
        <w:t xml:space="preserve">document validation completed</w:t>
      </w:r>
    </w:p>
    <w:p>
      <w:pPr>
        <w:pStyle w:val="ListParagraph"/>
        <w:numPr>
          <w:ilvl w:val="0"/>
          <w:numId w:val="2"/>
        </w:numPr>
        <w:spacing w:after="40" w:before="40"/>
      </w:pPr>
      <w:r>
        <w:rPr>
          <w:rFonts w:ascii="Arial" w:cs="Arial" w:eastAsia="Arial" w:hAnsi="Arial"/>
          <w:sz w:val="22"/>
          <w:szCs w:val="22"/>
        </w:rPr>
        <w:t xml:space="preserve">geolocation verified</w:t>
      </w:r>
    </w:p>
    <w:p>
      <w:pPr>
        <w:pStyle w:val="ListParagraph"/>
        <w:numPr>
          <w:ilvl w:val="0"/>
          <w:numId w:val="2"/>
        </w:numPr>
        <w:spacing w:after="40" w:before="40"/>
      </w:pPr>
      <w:r>
        <w:rPr>
          <w:rFonts w:ascii="Arial" w:cs="Arial" w:eastAsia="Arial" w:hAnsi="Arial"/>
          <w:sz w:val="22"/>
          <w:szCs w:val="22"/>
        </w:rPr>
        <w:t xml:space="preserve">geolocation flagged</w:t>
      </w:r>
    </w:p>
    <w:p>
      <w:pPr>
        <w:pStyle w:val="ListParagraph"/>
        <w:numPr>
          <w:ilvl w:val="0"/>
          <w:numId w:val="2"/>
        </w:numPr>
        <w:spacing w:after="40" w:before="40"/>
      </w:pPr>
      <w:r>
        <w:rPr>
          <w:rFonts w:ascii="Arial" w:cs="Arial" w:eastAsia="Arial" w:hAnsi="Arial"/>
          <w:sz w:val="22"/>
          <w:szCs w:val="22"/>
        </w:rPr>
        <w:t xml:space="preserve">failure penalty applied</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4 — Evaluation and Decision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w:t>
      </w:r>
    </w:p>
    <w:p>
      <w:pPr>
        <w:spacing w:after="100" w:before="60"/>
      </w:pPr>
      <w:r>
        <w:rPr>
          <w:rFonts w:ascii="Arial" w:cs="Arial" w:eastAsia="Arial" w:hAnsi="Arial"/>
          <w:sz w:val="22"/>
          <w:szCs w:val="22"/>
        </w:rPr>
        <w:t xml:space="preserve">This service depends on Service 1 to verify evaluator identity and Service 3 to receive AI mediation reports. It allows evaluators to review AI-generated analysis and make final rulings on claims. Workflow management, evaluator role-based access, and decision recording are all handled with Spring MVC and Spring Data JPA.</w:t>
      </w:r>
    </w:p>
    <w:p>
      <w:pPr>
        <w:pStyle w:val="Heading2"/>
        <w:spacing w:after="120" w:before="300"/>
      </w:pPr>
      <w:r>
        <w:rPr>
          <w:rFonts w:ascii="Arial" w:cs="Arial" w:eastAsia="Arial" w:hAnsi="Arial"/>
          <w:b/>
          <w:bCs/>
          <w:color w:val="2E75B6"/>
          <w:sz w:val="26"/>
          <w:szCs w:val="26"/>
        </w:rPr>
        <w:t xml:space="preserve">Evaluator Review</w:t>
      </w:r>
    </w:p>
    <w:p>
      <w:pPr>
        <w:spacing w:after="100" w:before="60"/>
      </w:pPr>
      <w:r>
        <w:rPr>
          <w:rFonts w:ascii="Arial" w:cs="Arial" w:eastAsia="Arial" w:hAnsi="Arial"/>
          <w:sz w:val="22"/>
          <w:szCs w:val="22"/>
        </w:rPr>
        <w:t xml:space="preserve">When the AI Engine completes a mediation report for a claim, the assigned evaluator is notified and can open the review page for that claim. The evaluator sees the full mediation report — the claim description submitted by the project provider, the worker's response, the AI analysis of the exchange, the validated proof documents, the Geolocation Verification Report if a geotagged photo was submitted, and the worker's rating history including any past failures. The Geolocation Verification Report is displayed as a dedicated section showing the verified address, the photo timestamp, the verification status, and any flags raised. Using the AI report as a foundation and applying their own professional judgment about the credibility of the parties, the context of the project, and any factors the AI cannot measure, the evaluator makes a final ruling.</w:t>
      </w:r>
    </w:p>
    <w:p>
      <w:pPr>
        <w:pStyle w:val="Heading2"/>
        <w:spacing w:after="120" w:before="300"/>
      </w:pPr>
      <w:r>
        <w:rPr>
          <w:rFonts w:ascii="Arial" w:cs="Arial" w:eastAsia="Arial" w:hAnsi="Arial"/>
          <w:b/>
          <w:bCs/>
          <w:color w:val="2E75B6"/>
          <w:sz w:val="26"/>
          <w:szCs w:val="26"/>
        </w:rPr>
        <w:t xml:space="preserve">Decision Options</w:t>
      </w:r>
    </w:p>
    <w:p>
      <w:pPr>
        <w:spacing w:after="100" w:before="60"/>
      </w:pPr>
      <w:r>
        <w:rPr>
          <w:rFonts w:ascii="Arial" w:cs="Arial" w:eastAsia="Arial" w:hAnsi="Arial"/>
          <w:sz w:val="22"/>
          <w:szCs w:val="22"/>
        </w:rPr>
        <w:t xml:space="preserve">The evaluator can choose from three decisions:</w:t>
      </w:r>
    </w:p>
    <w:p>
      <w:pPr>
        <w:pStyle w:val="ListParagraph"/>
        <w:numPr>
          <w:ilvl w:val="0"/>
          <w:numId w:val="2"/>
        </w:numPr>
        <w:spacing w:after="40" w:before="40"/>
      </w:pPr>
      <w:r>
        <w:rPr>
          <w:rFonts w:ascii="Arial" w:cs="Arial" w:eastAsia="Arial" w:hAnsi="Arial"/>
          <w:sz w:val="22"/>
          <w:szCs w:val="22"/>
        </w:rPr>
        <w:t xml:space="preserve">Approve the claim — meaning the project provider is entitled to a refund and the case is forwarded to the Refund Office for processing.</w:t>
      </w:r>
    </w:p>
    <w:p>
      <w:pPr>
        <w:pStyle w:val="ListParagraph"/>
        <w:numPr>
          <w:ilvl w:val="0"/>
          <w:numId w:val="2"/>
        </w:numPr>
        <w:spacing w:after="40" w:before="40"/>
      </w:pPr>
      <w:r>
        <w:rPr>
          <w:rFonts w:ascii="Arial" w:cs="Arial" w:eastAsia="Arial" w:hAnsi="Arial"/>
          <w:sz w:val="22"/>
          <w:szCs w:val="22"/>
        </w:rPr>
        <w:t xml:space="preserve">Reject the claim — meaning the evidence does not support a refund and the case is closed with a reason communicated to the project provider.</w:t>
      </w:r>
    </w:p>
    <w:p>
      <w:pPr>
        <w:pStyle w:val="ListParagraph"/>
        <w:numPr>
          <w:ilvl w:val="0"/>
          <w:numId w:val="2"/>
        </w:numPr>
        <w:spacing w:after="40" w:before="40"/>
      </w:pPr>
      <w:r>
        <w:rPr>
          <w:rFonts w:ascii="Arial" w:cs="Arial" w:eastAsia="Arial" w:hAnsi="Arial"/>
          <w:sz w:val="22"/>
          <w:szCs w:val="22"/>
        </w:rPr>
        <w:t xml:space="preserve">Request Additional Information — meaning the case needs more evidence before a ruling can be made, and both the project provider and worker are notified accordingly.</w:t>
      </w:r>
    </w:p>
    <w:p>
      <w:pPr>
        <w:spacing w:after="100" w:before="60"/>
      </w:pPr>
      <w:r>
        <w:rPr>
          <w:rFonts w:ascii="Arial" w:cs="Arial" w:eastAsia="Arial" w:hAnsi="Arial"/>
          <w:sz w:val="22"/>
          <w:szCs w:val="22"/>
        </w:rPr>
        <w:t xml:space="preserve">Every decision must include a written reason for accountability. Every decision is recorded with the evaluator's identity, the timestamp, and the reason.</w:t>
      </w:r>
    </w:p>
    <w:p>
      <w:pPr>
        <w:pStyle w:val="Heading2"/>
        <w:spacing w:after="120" w:before="300"/>
      </w:pPr>
      <w:r>
        <w:rPr>
          <w:rFonts w:ascii="Arial" w:cs="Arial" w:eastAsia="Arial" w:hAnsi="Arial"/>
          <w:b/>
          <w:bCs/>
          <w:color w:val="2E75B6"/>
          <w:sz w:val="26"/>
          <w:szCs w:val="26"/>
        </w:rPr>
        <w:t xml:space="preserve">Admin Claim Assignment</w:t>
      </w:r>
    </w:p>
    <w:p>
      <w:pPr>
        <w:spacing w:after="100" w:before="60"/>
      </w:pPr>
      <w:r>
        <w:rPr>
          <w:rFonts w:ascii="Arial" w:cs="Arial" w:eastAsia="Arial" w:hAnsi="Arial"/>
          <w:sz w:val="22"/>
          <w:szCs w:val="22"/>
        </w:rPr>
        <w:t xml:space="preserve">The Admin monitors all incoming claims in the system and assigns each claim to an available evaluator. The Admin can reassign a claim if an evaluator is unavailable or if an escalation requires senior review. The Admin has full visibility over all pending, under-review, and resolved claims.</w:t>
      </w:r>
    </w:p>
    <w:p>
      <w:pPr>
        <w:pStyle w:val="Heading3"/>
        <w:spacing w:after="80" w:before="200"/>
      </w:pPr>
      <w:r>
        <w:rPr>
          <w:rFonts w:ascii="Arial" w:cs="Arial" w:eastAsia="Arial" w:hAnsi="Arial"/>
          <w:b/>
          <w:bCs/>
          <w:color w:val="404040"/>
          <w:sz w:val="24"/>
          <w:szCs w:val="24"/>
        </w:rPr>
        <w:t xml:space="preserve">Kafka Events Published</w:t>
      </w:r>
    </w:p>
    <w:p>
      <w:pPr>
        <w:pStyle w:val="ListParagraph"/>
        <w:numPr>
          <w:ilvl w:val="0"/>
          <w:numId w:val="2"/>
        </w:numPr>
        <w:spacing w:after="40" w:before="40"/>
      </w:pPr>
      <w:r>
        <w:rPr>
          <w:rFonts w:ascii="Arial" w:cs="Arial" w:eastAsia="Arial" w:hAnsi="Arial"/>
          <w:sz w:val="22"/>
          <w:szCs w:val="22"/>
        </w:rPr>
        <w:t xml:space="preserve">claim assigned to evaluator</w:t>
      </w:r>
    </w:p>
    <w:p>
      <w:pPr>
        <w:pStyle w:val="ListParagraph"/>
        <w:numPr>
          <w:ilvl w:val="0"/>
          <w:numId w:val="2"/>
        </w:numPr>
        <w:spacing w:after="40" w:before="40"/>
      </w:pPr>
      <w:r>
        <w:rPr>
          <w:rFonts w:ascii="Arial" w:cs="Arial" w:eastAsia="Arial" w:hAnsi="Arial"/>
          <w:sz w:val="22"/>
          <w:szCs w:val="22"/>
        </w:rPr>
        <w:t xml:space="preserve">claim approved</w:t>
      </w:r>
    </w:p>
    <w:p>
      <w:pPr>
        <w:pStyle w:val="ListParagraph"/>
        <w:numPr>
          <w:ilvl w:val="0"/>
          <w:numId w:val="2"/>
        </w:numPr>
        <w:spacing w:after="40" w:before="40"/>
      </w:pPr>
      <w:r>
        <w:rPr>
          <w:rFonts w:ascii="Arial" w:cs="Arial" w:eastAsia="Arial" w:hAnsi="Arial"/>
          <w:sz w:val="22"/>
          <w:szCs w:val="22"/>
        </w:rPr>
        <w:t xml:space="preserve">claim rejected</w:t>
      </w:r>
    </w:p>
    <w:p>
      <w:pPr>
        <w:pStyle w:val="ListParagraph"/>
        <w:numPr>
          <w:ilvl w:val="0"/>
          <w:numId w:val="2"/>
        </w:numPr>
        <w:spacing w:after="40" w:before="40"/>
      </w:pPr>
      <w:r>
        <w:rPr>
          <w:rFonts w:ascii="Arial" w:cs="Arial" w:eastAsia="Arial" w:hAnsi="Arial"/>
          <w:sz w:val="22"/>
          <w:szCs w:val="22"/>
        </w:rPr>
        <w:t xml:space="preserve">additional information requested</w:t>
      </w:r>
    </w:p>
    <w:p>
      <w:pPr>
        <w:pStyle w:val="ListParagraph"/>
        <w:numPr>
          <w:ilvl w:val="0"/>
          <w:numId w:val="2"/>
        </w:numPr>
        <w:spacing w:after="40" w:before="40"/>
      </w:pPr>
      <w:r>
        <w:rPr>
          <w:rFonts w:ascii="Arial" w:cs="Arial" w:eastAsia="Arial" w:hAnsi="Arial"/>
          <w:sz w:val="22"/>
          <w:szCs w:val="22"/>
        </w:rPr>
        <w:t xml:space="preserve">evaluator decision recorded</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5 — Refund Processing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w:t>
      </w:r>
    </w:p>
    <w:p>
      <w:pPr>
        <w:spacing w:after="100" w:before="60"/>
      </w:pPr>
      <w:r>
        <w:rPr>
          <w:rFonts w:ascii="Arial" w:cs="Arial" w:eastAsia="Arial" w:hAnsi="Arial"/>
          <w:sz w:val="22"/>
          <w:szCs w:val="22"/>
        </w:rPr>
        <w:t xml:space="preserve">This service depends on Service 1 to verify Refund Office staff identity and Service 4 to receive approved claim rulings. It is the financial arm of the platform responsible for executing refund payments to project providers. Financial transaction tracking benefits directly from Spring's built-in transaction management which ensures data consistency across every refund operation.</w:t>
      </w:r>
    </w:p>
    <w:p>
      <w:pPr>
        <w:pStyle w:val="Heading2"/>
        <w:spacing w:after="120" w:before="300"/>
      </w:pPr>
      <w:r>
        <w:rPr>
          <w:rFonts w:ascii="Arial" w:cs="Arial" w:eastAsia="Arial" w:hAnsi="Arial"/>
          <w:b/>
          <w:bCs/>
          <w:color w:val="2E75B6"/>
          <w:sz w:val="26"/>
          <w:szCs w:val="26"/>
        </w:rPr>
        <w:t xml:space="preserve">Refund Initiation</w:t>
      </w:r>
    </w:p>
    <w:p>
      <w:pPr>
        <w:spacing w:after="100" w:before="60"/>
      </w:pPr>
      <w:r>
        <w:rPr>
          <w:rFonts w:ascii="Arial" w:cs="Arial" w:eastAsia="Arial" w:hAnsi="Arial"/>
          <w:sz w:val="22"/>
          <w:szCs w:val="22"/>
        </w:rPr>
        <w:t xml:space="preserve">When an evaluator approves a claim in Service 4, this service automatically receives the approved refund order. The Refund Office staff can see all incoming approved orders on their dashboard. Each order shows the project provider's details, the project that failed, the claim summary, and the refund amount due based on the original project budget.</w:t>
      </w:r>
    </w:p>
    <w:p>
      <w:pPr>
        <w:pStyle w:val="Heading2"/>
        <w:spacing w:after="120" w:before="300"/>
      </w:pPr>
      <w:r>
        <w:rPr>
          <w:rFonts w:ascii="Arial" w:cs="Arial" w:eastAsia="Arial" w:hAnsi="Arial"/>
          <w:b/>
          <w:bCs/>
          <w:color w:val="2E75B6"/>
          <w:sz w:val="26"/>
          <w:szCs w:val="26"/>
        </w:rPr>
        <w:t xml:space="preserve">Refund Processing Flow</w:t>
      </w:r>
    </w:p>
    <w:p>
      <w:pPr>
        <w:spacing w:after="100" w:before="60"/>
      </w:pPr>
      <w:r>
        <w:rPr>
          <w:rFonts w:ascii="Arial" w:cs="Arial" w:eastAsia="Arial" w:hAnsi="Arial"/>
          <w:sz w:val="22"/>
          <w:szCs w:val="22"/>
        </w:rPr>
        <w:t xml:space="preserve">The Refund Office staff opens each approved order and verifies the financial details of the project provider's account. After verification, they initiate the refund disbursement. The refund is processed and the project provider receives the funds. The Refund Office updates the refund status at each stage — Initiated, Processing, Completed, or Failed. If a refund fails due to account issues, the Refund Office flags the case and contacts the project provider to resolve the details.</w:t>
      </w:r>
    </w:p>
    <w:p>
      <w:pPr>
        <w:pStyle w:val="Heading2"/>
        <w:spacing w:after="120" w:before="300"/>
      </w:pPr>
      <w:r>
        <w:rPr>
          <w:rFonts w:ascii="Arial" w:cs="Arial" w:eastAsia="Arial" w:hAnsi="Arial"/>
          <w:b/>
          <w:bCs/>
          <w:color w:val="2E75B6"/>
          <w:sz w:val="26"/>
          <w:szCs w:val="26"/>
        </w:rPr>
        <w:t xml:space="preserve">Refund Records</w:t>
      </w:r>
    </w:p>
    <w:p>
      <w:pPr>
        <w:spacing w:after="100" w:before="60"/>
      </w:pPr>
      <w:r>
        <w:rPr>
          <w:rFonts w:ascii="Arial" w:cs="Arial" w:eastAsia="Arial" w:hAnsi="Arial"/>
          <w:sz w:val="22"/>
          <w:szCs w:val="22"/>
        </w:rPr>
        <w:t xml:space="preserve">Every refund transaction is recorded in this service with the full details — the approved claim reference, the project provider, the worker involved, the refund amount, the processing date, and the outcome. These records are available to the Admin for audit and reporting purposes.</w:t>
      </w:r>
    </w:p>
    <w:p>
      <w:pPr>
        <w:pStyle w:val="Heading3"/>
        <w:spacing w:after="80" w:before="200"/>
      </w:pPr>
      <w:r>
        <w:rPr>
          <w:rFonts w:ascii="Arial" w:cs="Arial" w:eastAsia="Arial" w:hAnsi="Arial"/>
          <w:b/>
          <w:bCs/>
          <w:color w:val="404040"/>
          <w:sz w:val="24"/>
          <w:szCs w:val="24"/>
        </w:rPr>
        <w:t xml:space="preserve">Kafka Events Published</w:t>
      </w:r>
    </w:p>
    <w:p>
      <w:pPr>
        <w:pStyle w:val="ListParagraph"/>
        <w:numPr>
          <w:ilvl w:val="0"/>
          <w:numId w:val="2"/>
        </w:numPr>
        <w:spacing w:after="40" w:before="40"/>
      </w:pPr>
      <w:r>
        <w:rPr>
          <w:rFonts w:ascii="Arial" w:cs="Arial" w:eastAsia="Arial" w:hAnsi="Arial"/>
          <w:sz w:val="22"/>
          <w:szCs w:val="22"/>
        </w:rPr>
        <w:t xml:space="preserve">refund order received</w:t>
      </w:r>
    </w:p>
    <w:p>
      <w:pPr>
        <w:pStyle w:val="ListParagraph"/>
        <w:numPr>
          <w:ilvl w:val="0"/>
          <w:numId w:val="2"/>
        </w:numPr>
        <w:spacing w:after="40" w:before="40"/>
      </w:pPr>
      <w:r>
        <w:rPr>
          <w:rFonts w:ascii="Arial" w:cs="Arial" w:eastAsia="Arial" w:hAnsi="Arial"/>
          <w:sz w:val="22"/>
          <w:szCs w:val="22"/>
        </w:rPr>
        <w:t xml:space="preserve">refund initiated</w:t>
      </w:r>
    </w:p>
    <w:p>
      <w:pPr>
        <w:pStyle w:val="ListParagraph"/>
        <w:numPr>
          <w:ilvl w:val="0"/>
          <w:numId w:val="2"/>
        </w:numPr>
        <w:spacing w:after="40" w:before="40"/>
      </w:pPr>
      <w:r>
        <w:rPr>
          <w:rFonts w:ascii="Arial" w:cs="Arial" w:eastAsia="Arial" w:hAnsi="Arial"/>
          <w:sz w:val="22"/>
          <w:szCs w:val="22"/>
        </w:rPr>
        <w:t xml:space="preserve">refund completed</w:t>
      </w:r>
    </w:p>
    <w:p>
      <w:pPr>
        <w:pStyle w:val="ListParagraph"/>
        <w:numPr>
          <w:ilvl w:val="0"/>
          <w:numId w:val="2"/>
        </w:numPr>
        <w:spacing w:after="40" w:before="40"/>
      </w:pPr>
      <w:r>
        <w:rPr>
          <w:rFonts w:ascii="Arial" w:cs="Arial" w:eastAsia="Arial" w:hAnsi="Arial"/>
          <w:sz w:val="22"/>
          <w:szCs w:val="22"/>
        </w:rPr>
        <w:t xml:space="preserve">refund failed</w:t>
      </w:r>
    </w:p>
    <w:p>
      <w:pPr>
        <w:pStyle w:val="ListParagraph"/>
        <w:numPr>
          <w:ilvl w:val="0"/>
          <w:numId w:val="2"/>
        </w:numPr>
        <w:spacing w:after="40" w:before="40"/>
      </w:pPr>
      <w:r>
        <w:rPr>
          <w:rFonts w:ascii="Arial" w:cs="Arial" w:eastAsia="Arial" w:hAnsi="Arial"/>
          <w:sz w:val="22"/>
          <w:szCs w:val="22"/>
        </w:rPr>
        <w:t xml:space="preserve">refund status updated</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6 — Notification and Reporting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 with Spring Kafka</w:t>
      </w:r>
    </w:p>
    <w:p>
      <w:pPr>
        <w:spacing w:after="100" w:before="60"/>
      </w:pPr>
      <w:r>
        <w:rPr>
          <w:rFonts w:ascii="Arial" w:cs="Arial" w:eastAsia="Arial" w:hAnsi="Arial"/>
          <w:sz w:val="22"/>
          <w:szCs w:val="22"/>
        </w:rPr>
        <w:t xml:space="preserve">This service depends on all five main services. It collects data from across the system to generate analytics and send notifications to all actors. Spring Kafka is used to consume events from all other services and trigger the appropriate notifications and analytics updates.</w:t>
      </w:r>
    </w:p>
    <w:p>
      <w:pPr>
        <w:pStyle w:val="Heading2"/>
        <w:spacing w:after="120" w:before="300"/>
      </w:pPr>
      <w:r>
        <w:rPr>
          <w:rFonts w:ascii="Arial" w:cs="Arial" w:eastAsia="Arial" w:hAnsi="Arial"/>
          <w:b/>
          <w:bCs/>
          <w:color w:val="2E75B6"/>
          <w:sz w:val="26"/>
          <w:szCs w:val="26"/>
        </w:rPr>
        <w:t xml:space="preserve">Notifications</w:t>
      </w:r>
    </w:p>
    <w:p>
      <w:pPr>
        <w:spacing w:after="100" w:before="60"/>
      </w:pPr>
      <w:r>
        <w:rPr>
          <w:rFonts w:ascii="Arial" w:cs="Arial" w:eastAsia="Arial" w:hAnsi="Arial"/>
          <w:sz w:val="22"/>
          <w:szCs w:val="22"/>
        </w:rPr>
        <w:t xml:space="preserve">The following notifications are sent across the system:</w:t>
      </w:r>
    </w:p>
    <w:p>
      <w:pPr>
        <w:pStyle w:val="ListParagraph"/>
        <w:numPr>
          <w:ilvl w:val="0"/>
          <w:numId w:val="2"/>
        </w:numPr>
        <w:spacing w:after="40" w:before="40"/>
      </w:pPr>
      <w:r>
        <w:rPr>
          <w:rFonts w:ascii="Arial" w:cs="Arial" w:eastAsia="Arial" w:hAnsi="Arial"/>
          <w:sz w:val="22"/>
          <w:szCs w:val="22"/>
        </w:rPr>
        <w:t xml:space="preserve">When a project is posted and workers are ranked, the top-ranked workers receive a notification informing them they have been shortlisted for a project.</w:t>
      </w:r>
    </w:p>
    <w:p>
      <w:pPr>
        <w:pStyle w:val="ListParagraph"/>
        <w:numPr>
          <w:ilvl w:val="0"/>
          <w:numId w:val="2"/>
        </w:numPr>
        <w:spacing w:after="40" w:before="40"/>
      </w:pPr>
      <w:r>
        <w:rPr>
          <w:rFonts w:ascii="Arial" w:cs="Arial" w:eastAsia="Arial" w:hAnsi="Arial"/>
          <w:sz w:val="22"/>
          <w:szCs w:val="22"/>
        </w:rPr>
        <w:t xml:space="preserve">When a worker is assigned to a project, they receive an assignment notification with the project details and deadline.</w:t>
      </w:r>
    </w:p>
    <w:p>
      <w:pPr>
        <w:pStyle w:val="ListParagraph"/>
        <w:numPr>
          <w:ilvl w:val="0"/>
          <w:numId w:val="2"/>
        </w:numPr>
        <w:spacing w:after="40" w:before="40"/>
      </w:pPr>
      <w:r>
        <w:rPr>
          <w:rFonts w:ascii="Arial" w:cs="Arial" w:eastAsia="Arial" w:hAnsi="Arial"/>
          <w:sz w:val="22"/>
          <w:szCs w:val="22"/>
        </w:rPr>
        <w:t xml:space="preserve">When a project provider files a claim, both the project provider and the accused worker receive status notifications as the claim progresses through mediation, evaluator review, and refund processing.</w:t>
      </w:r>
    </w:p>
    <w:p>
      <w:pPr>
        <w:pStyle w:val="ListParagraph"/>
        <w:numPr>
          <w:ilvl w:val="0"/>
          <w:numId w:val="2"/>
        </w:numPr>
        <w:spacing w:after="40" w:before="40"/>
      </w:pPr>
      <w:r>
        <w:rPr>
          <w:rFonts w:ascii="Arial" w:cs="Arial" w:eastAsia="Arial" w:hAnsi="Arial"/>
          <w:sz w:val="22"/>
          <w:szCs w:val="22"/>
        </w:rPr>
        <w:t xml:space="preserve">When an evaluator approves or rejects a claim, the project provider receives a notification with the decision and the written reason.</w:t>
      </w:r>
    </w:p>
    <w:p>
      <w:pPr>
        <w:pStyle w:val="ListParagraph"/>
        <w:numPr>
          <w:ilvl w:val="0"/>
          <w:numId w:val="2"/>
        </w:numPr>
        <w:spacing w:after="40" w:before="40"/>
      </w:pPr>
      <w:r>
        <w:rPr>
          <w:rFonts w:ascii="Arial" w:cs="Arial" w:eastAsia="Arial" w:hAnsi="Arial"/>
          <w:sz w:val="22"/>
          <w:szCs w:val="22"/>
        </w:rPr>
        <w:t xml:space="preserve">When a refund is completed, the project provider receives a payment confirmation.</w:t>
      </w:r>
    </w:p>
    <w:p>
      <w:pPr>
        <w:pStyle w:val="ListParagraph"/>
        <w:numPr>
          <w:ilvl w:val="0"/>
          <w:numId w:val="2"/>
        </w:numPr>
        <w:spacing w:after="40" w:before="40"/>
      </w:pPr>
      <w:r>
        <w:rPr>
          <w:rFonts w:ascii="Arial" w:cs="Arial" w:eastAsia="Arial" w:hAnsi="Arial"/>
          <w:sz w:val="22"/>
          <w:szCs w:val="22"/>
        </w:rPr>
        <w:t xml:space="preserve">Evaluators receive reminders about pending claims that are waiting for their review.</w:t>
      </w:r>
    </w:p>
    <w:p>
      <w:pPr>
        <w:pStyle w:val="ListParagraph"/>
        <w:numPr>
          <w:ilvl w:val="0"/>
          <w:numId w:val="2"/>
        </w:numPr>
        <w:spacing w:after="40" w:before="40"/>
      </w:pPr>
      <w:r>
        <w:rPr>
          <w:rFonts w:ascii="Arial" w:cs="Arial" w:eastAsia="Arial" w:hAnsi="Arial"/>
          <w:sz w:val="22"/>
          <w:szCs w:val="22"/>
        </w:rPr>
        <w:t xml:space="preserve">If a submitted photo has no GPS data or is flagged for a location mismatch or timeline inconsistency, the project provider receives an automated notification explaining the issue and advising them to submit stronger or additional photographic evidence.</w:t>
      </w:r>
    </w:p>
    <w:p>
      <w:pPr>
        <w:pStyle w:val="Heading2"/>
        <w:spacing w:after="120" w:before="300"/>
      </w:pPr>
      <w:r>
        <w:rPr>
          <w:rFonts w:ascii="Arial" w:cs="Arial" w:eastAsia="Arial" w:hAnsi="Arial"/>
          <w:b/>
          <w:bCs/>
          <w:color w:val="2E75B6"/>
          <w:sz w:val="26"/>
          <w:szCs w:val="26"/>
        </w:rPr>
        <w:t xml:space="preserve">Reporting and Analytics</w:t>
      </w:r>
    </w:p>
    <w:p>
      <w:pPr>
        <w:spacing w:after="100" w:before="60"/>
      </w:pPr>
      <w:r>
        <w:rPr>
          <w:rFonts w:ascii="Arial" w:cs="Arial" w:eastAsia="Arial" w:hAnsi="Arial"/>
          <w:sz w:val="22"/>
          <w:szCs w:val="22"/>
        </w:rPr>
        <w:t xml:space="preserve">The admin dashboard displays analytics pulled by this service:</w:t>
      </w:r>
    </w:p>
    <w:p>
      <w:pPr>
        <w:pStyle w:val="ListParagraph"/>
        <w:numPr>
          <w:ilvl w:val="0"/>
          <w:numId w:val="2"/>
        </w:numPr>
        <w:spacing w:after="40" w:before="40"/>
      </w:pPr>
      <w:r>
        <w:rPr>
          <w:rFonts w:ascii="Arial" w:cs="Arial" w:eastAsia="Arial" w:hAnsi="Arial"/>
          <w:sz w:val="22"/>
          <w:szCs w:val="22"/>
        </w:rPr>
        <w:t xml:space="preserve">Total projects posted</w:t>
      </w:r>
    </w:p>
    <w:p>
      <w:pPr>
        <w:pStyle w:val="ListParagraph"/>
        <w:numPr>
          <w:ilvl w:val="0"/>
          <w:numId w:val="2"/>
        </w:numPr>
        <w:spacing w:after="40" w:before="40"/>
      </w:pPr>
      <w:r>
        <w:rPr>
          <w:rFonts w:ascii="Arial" w:cs="Arial" w:eastAsia="Arial" w:hAnsi="Arial"/>
          <w:sz w:val="22"/>
          <w:szCs w:val="22"/>
        </w:rPr>
        <w:t xml:space="preserve">Total workers registered</w:t>
      </w:r>
    </w:p>
    <w:p>
      <w:pPr>
        <w:pStyle w:val="ListParagraph"/>
        <w:numPr>
          <w:ilvl w:val="0"/>
          <w:numId w:val="2"/>
        </w:numPr>
        <w:spacing w:after="40" w:before="40"/>
      </w:pPr>
      <w:r>
        <w:rPr>
          <w:rFonts w:ascii="Arial" w:cs="Arial" w:eastAsia="Arial" w:hAnsi="Arial"/>
          <w:sz w:val="22"/>
          <w:szCs w:val="22"/>
        </w:rPr>
        <w:t xml:space="preserve">Total claims filed</w:t>
      </w:r>
    </w:p>
    <w:p>
      <w:pPr>
        <w:pStyle w:val="ListParagraph"/>
        <w:numPr>
          <w:ilvl w:val="0"/>
          <w:numId w:val="2"/>
        </w:numPr>
        <w:spacing w:after="40" w:before="40"/>
      </w:pPr>
      <w:r>
        <w:rPr>
          <w:rFonts w:ascii="Arial" w:cs="Arial" w:eastAsia="Arial" w:hAnsi="Arial"/>
          <w:sz w:val="22"/>
          <w:szCs w:val="22"/>
        </w:rPr>
        <w:t xml:space="preserve">Total claims approved</w:t>
      </w:r>
    </w:p>
    <w:p>
      <w:pPr>
        <w:pStyle w:val="ListParagraph"/>
        <w:numPr>
          <w:ilvl w:val="0"/>
          <w:numId w:val="2"/>
        </w:numPr>
        <w:spacing w:after="40" w:before="40"/>
      </w:pPr>
      <w:r>
        <w:rPr>
          <w:rFonts w:ascii="Arial" w:cs="Arial" w:eastAsia="Arial" w:hAnsi="Arial"/>
          <w:sz w:val="22"/>
          <w:szCs w:val="22"/>
        </w:rPr>
        <w:t xml:space="preserve">Total claims rejected</w:t>
      </w:r>
    </w:p>
    <w:p>
      <w:pPr>
        <w:pStyle w:val="ListParagraph"/>
        <w:numPr>
          <w:ilvl w:val="0"/>
          <w:numId w:val="2"/>
        </w:numPr>
        <w:spacing w:after="40" w:before="40"/>
      </w:pPr>
      <w:r>
        <w:rPr>
          <w:rFonts w:ascii="Arial" w:cs="Arial" w:eastAsia="Arial" w:hAnsi="Arial"/>
          <w:sz w:val="22"/>
          <w:szCs w:val="22"/>
        </w:rPr>
        <w:t xml:space="preserve">Total refunds processed</w:t>
      </w:r>
    </w:p>
    <w:p>
      <w:pPr>
        <w:pStyle w:val="ListParagraph"/>
        <w:numPr>
          <w:ilvl w:val="0"/>
          <w:numId w:val="2"/>
        </w:numPr>
        <w:spacing w:after="40" w:before="40"/>
      </w:pPr>
      <w:r>
        <w:rPr>
          <w:rFonts w:ascii="Arial" w:cs="Arial" w:eastAsia="Arial" w:hAnsi="Arial"/>
          <w:sz w:val="22"/>
          <w:szCs w:val="22"/>
        </w:rPr>
        <w:t xml:space="preserve">Average worker rating scores by specialization</w:t>
      </w:r>
    </w:p>
    <w:p>
      <w:pPr>
        <w:pStyle w:val="ListParagraph"/>
        <w:numPr>
          <w:ilvl w:val="0"/>
          <w:numId w:val="2"/>
        </w:numPr>
        <w:spacing w:after="40" w:before="40"/>
      </w:pPr>
      <w:r>
        <w:rPr>
          <w:rFonts w:ascii="Arial" w:cs="Arial" w:eastAsia="Arial" w:hAnsi="Arial"/>
          <w:sz w:val="22"/>
          <w:szCs w:val="22"/>
        </w:rPr>
        <w:t xml:space="preserve">Claim resolution timelines</w:t>
      </w:r>
    </w:p>
    <w:p>
      <w:pPr>
        <w:pStyle w:val="ListParagraph"/>
        <w:numPr>
          <w:ilvl w:val="0"/>
          <w:numId w:val="2"/>
        </w:numPr>
        <w:spacing w:after="40" w:before="40"/>
      </w:pPr>
      <w:r>
        <w:rPr>
          <w:rFonts w:ascii="Arial" w:cs="Arial" w:eastAsia="Arial" w:hAnsi="Arial"/>
          <w:sz w:val="22"/>
          <w:szCs w:val="22"/>
        </w:rPr>
        <w:t xml:space="preserve">Refund disbursement trends over time</w:t>
      </w:r>
    </w:p>
    <w:p>
      <w:pPr>
        <w:pStyle w:val="ListParagraph"/>
        <w:numPr>
          <w:ilvl w:val="0"/>
          <w:numId w:val="2"/>
        </w:numPr>
        <w:spacing w:after="40" w:before="40"/>
      </w:pPr>
      <w:r>
        <w:rPr>
          <w:rFonts w:ascii="Arial" w:cs="Arial" w:eastAsia="Arial" w:hAnsi="Arial"/>
          <w:sz w:val="22"/>
          <w:szCs w:val="22"/>
        </w:rPr>
        <w:t xml:space="preserve">Geolocation verification rates — showing what percentage of submitted photo evidence contains valid GPS data</w:t>
      </w:r>
    </w:p>
    <w:p>
      <w:pPr>
        <w:pStyle w:val="Heading3"/>
        <w:spacing w:after="80" w:before="200"/>
      </w:pPr>
      <w:r>
        <w:rPr>
          <w:rFonts w:ascii="Arial" w:cs="Arial" w:eastAsia="Arial" w:hAnsi="Arial"/>
          <w:b/>
          <w:bCs/>
          <w:color w:val="404040"/>
          <w:sz w:val="24"/>
          <w:szCs w:val="24"/>
        </w:rPr>
        <w:t xml:space="preserve">Kafka Events Consumed</w:t>
      </w:r>
    </w:p>
    <w:p>
      <w:pPr>
        <w:pStyle w:val="ListParagraph"/>
        <w:numPr>
          <w:ilvl w:val="0"/>
          <w:numId w:val="2"/>
        </w:numPr>
        <w:spacing w:after="40" w:before="40"/>
      </w:pPr>
      <w:r>
        <w:rPr>
          <w:rFonts w:ascii="Arial" w:cs="Arial" w:eastAsia="Arial" w:hAnsi="Arial"/>
          <w:sz w:val="22"/>
          <w:szCs w:val="22"/>
        </w:rPr>
        <w:t xml:space="preserve">geolocation verified (from Service 3)</w:t>
      </w:r>
    </w:p>
    <w:p>
      <w:pPr>
        <w:pStyle w:val="ListParagraph"/>
        <w:numPr>
          <w:ilvl w:val="0"/>
          <w:numId w:val="2"/>
        </w:numPr>
        <w:spacing w:after="40" w:before="40"/>
      </w:pPr>
      <w:r>
        <w:rPr>
          <w:rFonts w:ascii="Arial" w:cs="Arial" w:eastAsia="Arial" w:hAnsi="Arial"/>
          <w:sz w:val="22"/>
          <w:szCs w:val="22"/>
        </w:rPr>
        <w:t xml:space="preserve">geolocation flagged (from Service 3)</w:t>
      </w:r>
    </w:p>
    <w:p>
      <w:pPr>
        <w:pStyle w:val="ListParagraph"/>
        <w:numPr>
          <w:ilvl w:val="0"/>
          <w:numId w:val="2"/>
        </w:numPr>
        <w:spacing w:after="40" w:before="40"/>
      </w:pPr>
      <w:r>
        <w:rPr>
          <w:rFonts w:ascii="Arial" w:cs="Arial" w:eastAsia="Arial" w:hAnsi="Arial"/>
          <w:sz w:val="22"/>
          <w:szCs w:val="22"/>
        </w:rPr>
        <w:t xml:space="preserve">Events from all other services to trigger appropriate notifications and update analytics dashboards</w:t>
      </w:r>
    </w:p>
    <w:p>
      <w:pPr>
        <w:pageBreakBefore/>
      </w:pPr>
      <w:r>
        <w:t xml:space="preserve"/>
      </w:r>
    </w:p>
    <w:p>
      <w:pPr>
        <w:pStyle w:val="Heading1"/>
        <w:pBdr>
          <w:bottom w:val="single" w:color="2E75B6" w:sz="6" w:space="4"/>
        </w:pBdr>
        <w:spacing w:after="160" w:before="400"/>
      </w:pPr>
      <w:r>
        <w:rPr>
          <w:rFonts w:ascii="Arial" w:cs="Arial" w:eastAsia="Arial" w:hAnsi="Arial"/>
          <w:b/>
          <w:bCs/>
          <w:color w:val="1F4E79"/>
          <w:sz w:val="32"/>
          <w:szCs w:val="32"/>
        </w:rPr>
        <w:t xml:space="preserve">Service 7 — Audit and Compliance Service</w:t>
      </w:r>
    </w:p>
    <w:p>
      <w:pPr>
        <w:spacing w:after="160" w:before="80"/>
      </w:pPr>
      <w:r>
        <w:rPr>
          <w:rFonts w:ascii="Arial" w:cs="Arial" w:eastAsia="Arial" w:hAnsi="Arial"/>
          <w:b/>
          <w:bCs/>
          <w:color w:val="555555"/>
          <w:sz w:val="22"/>
          <w:szCs w:val="22"/>
        </w:rPr>
        <w:t xml:space="preserve">Framework: </w:t>
      </w:r>
      <w:r>
        <w:rPr>
          <w:rFonts w:ascii="Arial" w:cs="Arial" w:eastAsia="Arial" w:hAnsi="Arial"/>
          <w:b/>
          <w:bCs/>
          <w:color w:val="2E75B6"/>
          <w:sz w:val="22"/>
          <w:szCs w:val="22"/>
        </w:rPr>
        <w:t xml:space="preserve">Spring Boot with Spring Kafka</w:t>
      </w:r>
    </w:p>
    <w:p>
      <w:pPr>
        <w:spacing w:after="100" w:before="60"/>
      </w:pPr>
      <w:r>
        <w:rPr>
          <w:rFonts w:ascii="Arial" w:cs="Arial" w:eastAsia="Arial" w:hAnsi="Arial"/>
          <w:sz w:val="22"/>
          <w:szCs w:val="22"/>
        </w:rPr>
        <w:t xml:space="preserve">This service depends on all six other services. It silently logs every action that happens across the entire system. Spring Kafka consumes events from all seven services and Spring Data JPA writes every audit log entry to the database. Query endpoints for the admin audit viewer are handled with Spring MVC.</w:t>
      </w:r>
    </w:p>
    <w:p>
      <w:pPr>
        <w:pStyle w:val="Heading2"/>
        <w:spacing w:after="120" w:before="300"/>
      </w:pPr>
      <w:r>
        <w:rPr>
          <w:rFonts w:ascii="Arial" w:cs="Arial" w:eastAsia="Arial" w:hAnsi="Arial"/>
          <w:b/>
          <w:bCs/>
          <w:color w:val="2E75B6"/>
          <w:sz w:val="26"/>
          <w:szCs w:val="26"/>
        </w:rPr>
        <w:t xml:space="preserve">Audit Logging</w:t>
      </w:r>
    </w:p>
    <w:p>
      <w:pPr>
        <w:spacing w:after="100" w:before="60"/>
      </w:pPr>
      <w:r>
        <w:rPr>
          <w:rFonts w:ascii="Arial" w:cs="Arial" w:eastAsia="Arial" w:hAnsi="Arial"/>
          <w:sz w:val="22"/>
          <w:szCs w:val="22"/>
        </w:rPr>
        <w:t xml:space="preserve">Every action is recorded — user registrations, logins, profile updates, CV submissions, project postings, worker assignments, claim filings, worker claim responses, AI mediation completions, geolocation verification results for every submitted photo, evaluator decisions, refund processing steps, and admin configuration changes including every time the Admin changes AI rating weights or assigns evaluators to claims.</w:t>
      </w:r>
    </w:p>
    <w:p>
      <w:pPr>
        <w:spacing w:after="100" w:before="60"/>
      </w:pPr>
      <w:r>
        <w:rPr>
          <w:rFonts w:ascii="Arial" w:cs="Arial" w:eastAsia="Arial" w:hAnsi="Arial"/>
          <w:sz w:val="22"/>
          <w:szCs w:val="22"/>
        </w:rPr>
        <w:t xml:space="preserve">Each log entry contains the user who performed the action, the action type, the timestamp, the affected resource, and the outcome.</w:t>
      </w:r>
    </w:p>
    <w:p>
      <w:pPr>
        <w:spacing w:after="100" w:before="60"/>
      </w:pPr>
      <w:r>
        <w:rPr>
          <w:rFonts w:ascii="Arial" w:cs="Arial" w:eastAsia="Arial" w:hAnsi="Arial"/>
          <w:sz w:val="22"/>
          <w:szCs w:val="22"/>
        </w:rPr>
        <w:t xml:space="preserve">Every geolocation verification result is permanently recorded — the GPS coordinates extracted, the reverse-geocoded address, the verification status, any flags raised, and the timestamp of the verification process. This ensures that geolocation evidence cannot be altered after submission and that the evaluator's access to this data is fully traceable.</w:t>
      </w:r>
    </w:p>
    <w:p>
      <w:pPr>
        <w:pStyle w:val="Heading2"/>
        <w:spacing w:after="120" w:before="300"/>
      </w:pPr>
      <w:r>
        <w:rPr>
          <w:rFonts w:ascii="Arial" w:cs="Arial" w:eastAsia="Arial" w:hAnsi="Arial"/>
          <w:b/>
          <w:bCs/>
          <w:color w:val="2E75B6"/>
          <w:sz w:val="26"/>
          <w:szCs w:val="26"/>
        </w:rPr>
        <w:t xml:space="preserve">Admin Audit View</w:t>
      </w:r>
    </w:p>
    <w:p>
      <w:pPr>
        <w:spacing w:after="100" w:before="60"/>
      </w:pPr>
      <w:r>
        <w:rPr>
          <w:rFonts w:ascii="Arial" w:cs="Arial" w:eastAsia="Arial" w:hAnsi="Arial"/>
          <w:sz w:val="22"/>
          <w:szCs w:val="22"/>
        </w:rPr>
        <w:t xml:space="preserve">The Admin can access a full audit log viewer showing all system activity. They can filter by user, by action type, by date range, and by service. This ensures full traceability and accountability for every decision made in the system.</w:t>
      </w:r>
    </w:p>
    <w:p>
      <w:pPr>
        <w:pStyle w:val="Heading2"/>
        <w:spacing w:after="120" w:before="300"/>
      </w:pPr>
      <w:r>
        <w:rPr>
          <w:rFonts w:ascii="Arial" w:cs="Arial" w:eastAsia="Arial" w:hAnsi="Arial"/>
          <w:b/>
          <w:bCs/>
          <w:color w:val="2E75B6"/>
          <w:sz w:val="26"/>
          <w:szCs w:val="26"/>
        </w:rPr>
        <w:t xml:space="preserve">Compliance</w:t>
      </w:r>
    </w:p>
    <w:p>
      <w:pPr>
        <w:spacing w:after="100" w:before="60"/>
      </w:pPr>
      <w:r>
        <w:rPr>
          <w:rFonts w:ascii="Arial" w:cs="Arial" w:eastAsia="Arial" w:hAnsi="Arial"/>
          <w:sz w:val="22"/>
          <w:szCs w:val="22"/>
        </w:rPr>
        <w:t xml:space="preserve">This service ensures data protection by maintaining records of who accessed what data and when. It supports accountability by making every evaluator ruling, every AI mediation output, every geolocation verification result, and every admin configuration change permanently traceable.</w:t>
      </w:r>
    </w:p>
    <w:p>
      <w:pPr>
        <w:pStyle w:val="Heading3"/>
        <w:spacing w:after="80" w:before="200"/>
      </w:pPr>
      <w:r>
        <w:rPr>
          <w:rFonts w:ascii="Arial" w:cs="Arial" w:eastAsia="Arial" w:hAnsi="Arial"/>
          <w:b/>
          <w:bCs/>
          <w:color w:val="404040"/>
          <w:sz w:val="24"/>
          <w:szCs w:val="24"/>
        </w:rPr>
        <w:t xml:space="preserve">Kafka Events Consumed</w:t>
      </w:r>
    </w:p>
    <w:p>
      <w:pPr>
        <w:pStyle w:val="ListParagraph"/>
        <w:numPr>
          <w:ilvl w:val="0"/>
          <w:numId w:val="2"/>
        </w:numPr>
        <w:spacing w:after="40" w:before="40"/>
      </w:pPr>
      <w:r>
        <w:rPr>
          <w:rFonts w:ascii="Arial" w:cs="Arial" w:eastAsia="Arial" w:hAnsi="Arial"/>
          <w:sz w:val="22"/>
          <w:szCs w:val="22"/>
        </w:rPr>
        <w:t xml:space="preserve">geolocation verified (from Service 3) — to ensure every photo submission and its geolocation outcome is permanently recorded in the audit log</w:t>
      </w:r>
    </w:p>
    <w:p>
      <w:pPr>
        <w:pStyle w:val="ListParagraph"/>
        <w:numPr>
          <w:ilvl w:val="0"/>
          <w:numId w:val="2"/>
        </w:numPr>
        <w:spacing w:after="40" w:before="40"/>
      </w:pPr>
      <w:r>
        <w:rPr>
          <w:rFonts w:ascii="Arial" w:cs="Arial" w:eastAsia="Arial" w:hAnsi="Arial"/>
          <w:sz w:val="22"/>
          <w:szCs w:val="22"/>
        </w:rPr>
        <w:t xml:space="preserve">geolocation flagged (from Service 3) — to ensure every photo submission and its geolocation outcome is permanently recorded in the audit log</w:t>
      </w:r>
    </w:p>
    <w:p>
      <w:pPr>
        <w:pStyle w:val="ListParagraph"/>
        <w:numPr>
          <w:ilvl w:val="0"/>
          <w:numId w:val="2"/>
        </w:numPr>
        <w:spacing w:after="40" w:before="40"/>
      </w:pPr>
      <w:r>
        <w:rPr>
          <w:rFonts w:ascii="Arial" w:cs="Arial" w:eastAsia="Arial" w:hAnsi="Arial"/>
          <w:sz w:val="22"/>
          <w:szCs w:val="22"/>
        </w:rPr>
        <w:t xml:space="preserve">Events from all other services</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8"/>
        <w:szCs w:val="18"/>
      </w:rPr>
      <w:t xml:space="preserve">Smart Service Failure Refund System — Microservices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2026-05-10T08:06:07.474Z</dcterms:created>
  <dcterms:modified xsi:type="dcterms:W3CDTF">2026-05-10T08:06:07.475Z</dcterms:modified>
</cp:coreProperties>
</file>

<file path=docProps/custom.xml><?xml version="1.0" encoding="utf-8"?>
<Properties xmlns="http://schemas.openxmlformats.org/officeDocument/2006/custom-properties" xmlns:vt="http://schemas.openxmlformats.org/officeDocument/2006/docPropsVTypes"/>
</file>