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20E62D8">
      <w:pPr>
        <w:pBdr/>
        <w:spacing w:after="0" w:line="360" w:lineRule="auto"/>
        <w:ind/>
        <w:jc w:val="center"/>
        <w:rPr>
          <w:rFonts w:hint="default" w:ascii="Times New Roman" w:hAnsi="Times New Roman" w:cs="Times New Roman"/>
          <w:b/>
          <w:sz w:val="28"/>
          <w:szCs w:val="28"/>
        </w:rPr>
      </w:pPr>
      <w:r/>
      <w:bookmarkStart w:id="1" w:name="_GoBack"/>
      <w:r/>
      <w:bookmarkEnd w:id="1"/>
      <w:r>
        <w:rPr>
          <w:rFonts w:hint="default" w:ascii="Times New Roman" w:hAnsi="Times New Roman" w:cs="Times New Roman"/>
          <w:b/>
          <w:sz w:val="28"/>
          <w:szCs w:val="28"/>
        </w:rPr>
        <w:t xml:space="preserve">МИНОБРНАУКИ РОССИИ</w:t>
      </w:r>
      <w:r>
        <w:rPr>
          <w:rFonts w:hint="default" w:ascii="Times New Roman" w:hAnsi="Times New Roman" w:cs="Times New Roman"/>
          <w:b/>
          <w:sz w:val="28"/>
          <w:szCs w:val="28"/>
        </w:rPr>
      </w:r>
      <w:r>
        <w:rPr>
          <w:rFonts w:hint="default" w:ascii="Times New Roman" w:hAnsi="Times New Roman" w:cs="Times New Roman"/>
          <w:b/>
          <w:sz w:val="28"/>
          <w:szCs w:val="28"/>
        </w:rPr>
      </w:r>
    </w:p>
    <w:p w14:paraId="6CF2CDA9">
      <w:pPr>
        <w:pBdr/>
        <w:spacing w:after="0" w:line="360" w:lineRule="auto"/>
        <w:ind/>
        <w:jc w:val="center"/>
        <w:rPr>
          <w:rFonts w:hint="default" w:ascii="Times New Roman" w:hAnsi="Times New Roman" w:cs="Times New Roman"/>
          <w:b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Федеральное государственное бюджетное образовательное учреждение </w:t>
      </w:r>
      <w:r>
        <w:rPr>
          <w:rFonts w:hint="default" w:ascii="Times New Roman" w:hAnsi="Times New Roman" w:cs="Times New Roman"/>
          <w:b/>
          <w:sz w:val="28"/>
          <w:szCs w:val="28"/>
        </w:rPr>
      </w:r>
      <w:r>
        <w:rPr>
          <w:rFonts w:hint="default" w:ascii="Times New Roman" w:hAnsi="Times New Roman" w:cs="Times New Roman"/>
          <w:b/>
          <w:sz w:val="28"/>
          <w:szCs w:val="28"/>
        </w:rPr>
      </w:r>
    </w:p>
    <w:p w14:paraId="39C8BA64">
      <w:pPr>
        <w:pBdr/>
        <w:spacing w:after="0" w:line="360" w:lineRule="auto"/>
        <w:ind/>
        <w:jc w:val="center"/>
        <w:rPr>
          <w:rFonts w:hint="default" w:ascii="Times New Roman" w:hAnsi="Times New Roman" w:cs="Times New Roman"/>
          <w:b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высшего образования</w:t>
      </w:r>
      <w:r>
        <w:rPr>
          <w:rFonts w:hint="default" w:ascii="Times New Roman" w:hAnsi="Times New Roman" w:cs="Times New Roman"/>
          <w:b/>
          <w:sz w:val="28"/>
          <w:szCs w:val="28"/>
        </w:rPr>
      </w:r>
      <w:r>
        <w:rPr>
          <w:rFonts w:hint="default" w:ascii="Times New Roman" w:hAnsi="Times New Roman" w:cs="Times New Roman"/>
          <w:b/>
          <w:sz w:val="28"/>
          <w:szCs w:val="28"/>
        </w:rPr>
      </w:r>
    </w:p>
    <w:p w14:paraId="64A35AAE">
      <w:pPr>
        <w:pBdr/>
        <w:spacing w:after="0" w:line="360" w:lineRule="auto"/>
        <w:ind/>
        <w:jc w:val="center"/>
        <w:rPr>
          <w:rFonts w:hint="default" w:ascii="Times New Roman" w:hAnsi="Times New Roman" w:cs="Times New Roman"/>
          <w:b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«МИРЭА – Российский технологический университет»</w:t>
      </w:r>
      <w:r>
        <w:rPr>
          <w:rFonts w:hint="default" w:ascii="Times New Roman" w:hAnsi="Times New Roman" w:cs="Times New Roman"/>
          <w:b/>
          <w:sz w:val="28"/>
          <w:szCs w:val="28"/>
        </w:rPr>
      </w:r>
      <w:r>
        <w:rPr>
          <w:rFonts w:hint="default" w:ascii="Times New Roman" w:hAnsi="Times New Roman" w:cs="Times New Roman"/>
          <w:b/>
          <w:sz w:val="28"/>
          <w:szCs w:val="28"/>
        </w:rPr>
      </w:r>
    </w:p>
    <w:p w14:paraId="69DAA292">
      <w:pPr>
        <w:pBdr/>
        <w:spacing w:after="0" w:line="360" w:lineRule="auto"/>
        <w:ind/>
        <w:jc w:val="center"/>
        <w:rPr>
          <w:rFonts w:hint="default" w:ascii="Times New Roman" w:hAnsi="Times New Roman" w:cs="Times New Roman"/>
          <w:b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</w:r>
      <w:r>
        <w:rPr>
          <w:rFonts w:hint="default" w:ascii="Times New Roman" w:hAnsi="Times New Roman" w:cs="Times New Roman"/>
          <w:b/>
          <w:sz w:val="28"/>
          <w:szCs w:val="28"/>
        </w:rPr>
      </w:r>
      <w:r>
        <w:rPr>
          <w:rFonts w:hint="default" w:ascii="Times New Roman" w:hAnsi="Times New Roman" w:cs="Times New Roman"/>
          <w:b/>
          <w:sz w:val="28"/>
          <w:szCs w:val="28"/>
        </w:rPr>
      </w:r>
    </w:p>
    <w:p w14:paraId="039BA152">
      <w:pPr>
        <w:pBdr/>
        <w:spacing w:after="0" w:line="360" w:lineRule="auto"/>
        <w:ind/>
        <w:jc w:val="center"/>
        <w:rPr>
          <w:rFonts w:hint="default" w:ascii="Times New Roman" w:hAnsi="Times New Roman" w:cs="Times New Roman"/>
          <w:b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РТУ МИРЭА</w:t>
      </w:r>
      <w:r>
        <w:rPr>
          <w:rFonts w:hint="default" w:ascii="Times New Roman" w:hAnsi="Times New Roman" w:cs="Times New Roman"/>
          <w:b/>
          <w:sz w:val="28"/>
          <w:szCs w:val="28"/>
        </w:rPr>
      </w:r>
      <w:r>
        <w:rPr>
          <w:rFonts w:hint="default" w:ascii="Times New Roman" w:hAnsi="Times New Roman" w:cs="Times New Roman"/>
          <w:b/>
          <w:sz w:val="28"/>
          <w:szCs w:val="28"/>
        </w:rPr>
      </w:r>
    </w:p>
    <w:p w14:paraId="048877F2">
      <w:pPr>
        <w:pBdr/>
        <w:spacing w:after="0" w:line="360" w:lineRule="auto"/>
        <w:ind/>
        <w:jc w:val="center"/>
        <w:rPr>
          <w:rFonts w:hint="default" w:ascii="Times New Roman" w:hAnsi="Times New Roman" w:cs="Times New Roman"/>
          <w:b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Институт </w:t>
      </w:r>
      <w:r>
        <w:rPr>
          <w:rFonts w:hint="default" w:ascii="Times New Roman" w:hAnsi="Times New Roman" w:cs="Times New Roman"/>
          <w:b/>
          <w:color w:val="auto"/>
          <w:sz w:val="28"/>
          <w:szCs w:val="28"/>
          <w:lang w:val="ru-RU"/>
        </w:rPr>
        <w:t xml:space="preserve">Кибербезопасности и цифровых технологий</w:t>
      </w: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/>
          <w:color w:val="auto"/>
          <w:sz w:val="28"/>
          <w:szCs w:val="28"/>
        </w:rPr>
      </w:r>
      <w:r>
        <w:rPr>
          <w:rFonts w:hint="default" w:ascii="Times New Roman" w:hAnsi="Times New Roman" w:cs="Times New Roman"/>
          <w:b/>
          <w:color w:val="auto"/>
          <w:sz w:val="28"/>
          <w:szCs w:val="28"/>
        </w:rPr>
      </w:r>
    </w:p>
    <w:p w14:paraId="5807AB63">
      <w:pPr>
        <w:pBdr/>
        <w:spacing w:after="0" w:line="360" w:lineRule="auto"/>
        <w:ind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Кафедра 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 xml:space="preserve">КБ-4 «Интеллектуальные системы информационной безопасности»</w:t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3946DC97">
      <w:pPr>
        <w:pBdr/>
        <w:spacing w:after="0" w:line="360" w:lineRule="auto"/>
        <w:ind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39933264">
      <w:pPr>
        <w:pBdr/>
        <w:spacing w:after="0" w:line="360" w:lineRule="auto"/>
        <w:ind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4575D786">
      <w:pPr>
        <w:pBdr/>
        <w:spacing w:after="0" w:line="360" w:lineRule="auto"/>
        <w:ind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54DA11AF">
      <w:pPr>
        <w:pBdr/>
        <w:spacing w:after="0" w:line="360" w:lineRule="auto"/>
        <w:ind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4CE556E4">
      <w:pPr>
        <w:pBdr/>
        <w:spacing w:after="0" w:line="360" w:lineRule="auto"/>
        <w:ind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Отчет по практической работе №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3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 w14:paraId="18610E6C">
      <w:pPr>
        <w:pBdr/>
        <w:spacing w:after="0" w:line="360" w:lineRule="auto"/>
        <w:ind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 дисциплине 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«Системы мониторинга и управления инцидентами информационной безопасности»</w:t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51FC794C">
      <w:pPr>
        <w:pBdr/>
        <w:spacing w:after="0" w:line="360" w:lineRule="auto"/>
        <w:ind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0CFDD11C">
      <w:pPr>
        <w:pBdr/>
        <w:spacing w:after="0" w:line="360" w:lineRule="auto"/>
        <w:ind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0EF59B0E">
      <w:pPr>
        <w:pBdr/>
        <w:spacing w:after="0" w:line="360" w:lineRule="auto"/>
        <w:ind w:firstLine="0" w:left="400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Выполнил</w:t>
      </w:r>
      <w:r>
        <w:rPr>
          <w:rFonts w:hint="default" w:ascii="Times New Roman" w:hAnsi="Times New Roman" w:cs="Times New Roman"/>
          <w:sz w:val="28"/>
          <w:szCs w:val="28"/>
        </w:rPr>
        <w:t xml:space="preserve">: </w:t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7A35C0F2">
      <w:pPr>
        <w:pBdr/>
        <w:spacing w:after="0" w:line="360" w:lineRule="auto"/>
        <w:ind w:firstLine="0" w:left="400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студент</w:t>
      </w:r>
      <w:r>
        <w:rPr>
          <w:rFonts w:hint="default" w:ascii="Times New Roman" w:hAnsi="Times New Roman" w:cs="Times New Roman"/>
          <w:sz w:val="28"/>
          <w:szCs w:val="28"/>
        </w:rPr>
        <w:t xml:space="preserve"> группы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ББМО-01-25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 w14:paraId="249E3E67">
      <w:pPr>
        <w:pBdr/>
        <w:spacing w:after="0" w:line="360" w:lineRule="auto"/>
        <w:ind w:firstLine="0" w:left="400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Мухаметшин Александр Ринатович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 w14:paraId="7B37F25B">
      <w:pPr>
        <w:pBdr/>
        <w:spacing w:after="0" w:line="360" w:lineRule="auto"/>
        <w:ind w:firstLine="0" w:left="4000"/>
        <w:jc w:val="righ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2C59919C">
      <w:pPr>
        <w:pBdr/>
        <w:spacing w:after="0" w:line="360" w:lineRule="auto"/>
        <w:ind w:firstLine="0" w:left="400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Проверил:</w:t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4F232436">
      <w:pPr>
        <w:pBdr/>
        <w:spacing w:after="0" w:line="360" w:lineRule="auto"/>
        <w:ind w:firstLine="0" w:left="400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Кармазин Максим Валерьевич</w:t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22DCE30B">
      <w:pPr>
        <w:pBdr/>
        <w:spacing w:after="0" w:line="360" w:lineRule="auto"/>
        <w:ind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1C264865">
      <w:pPr>
        <w:pBdr/>
        <w:spacing w:after="0" w:line="360" w:lineRule="auto"/>
        <w:ind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093230CC">
      <w:pPr>
        <w:pBdr/>
        <w:spacing w:after="0" w:line="360" w:lineRule="auto"/>
        <w:ind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7E998852">
      <w:pPr>
        <w:pBdr/>
        <w:spacing w:after="0" w:line="360" w:lineRule="auto"/>
        <w:ind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Москва, 2025</w:t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p w14:paraId="2FC05772">
      <w:pPr>
        <w:pBdr/>
        <w:spacing w:line="360" w:lineRule="auto"/>
        <w:ind/>
        <w:rPr>
          <w:rFonts w:hint="default" w:ascii="Times New Roman" w:hAnsi="Times New Roman" w:cs="Times New Roman"/>
          <w:sz w:val="28"/>
          <w:szCs w:val="28"/>
        </w:rPr>
        <w:sectPr>
          <w:headerReference w:type="default" r:id="rId9"/>
          <w:headerReference w:type="first" r:id="rId10"/>
          <w:footerReference w:type="default" r:id="rId11"/>
          <w:footerReference w:type="first" r:id="rId12"/>
          <w:footnotePr/>
          <w:endnotePr/>
          <w:type w:val="nextPage"/>
          <w:pgSz w:h="16838" w:orient="portrait" w:w="11906"/>
          <w:pgMar w:top="1440" w:right="1306" w:bottom="1440" w:left="1800" w:header="720" w:footer="720" w:gutter="0"/>
          <w:pgNumType w:start="2"/>
          <w:cols w:num="1" w:sep="0" w:space="720" w:equalWidth="1"/>
          <w:titlePg/>
        </w:sectPr>
      </w:pP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  <w:r>
        <w:rPr>
          <w:rFonts w:hint="default" w:ascii="Times New Roman" w:hAnsi="Times New Roman" w:cs="Times New Roman"/>
          <w:sz w:val="28"/>
          <w:szCs w:val="28"/>
        </w:rPr>
      </w:r>
    </w:p>
    <w:tbl>
      <w:tblPr>
        <w:tblInd w:w="15" w:type="dxa"/>
        <w:tblW w:w="8789" w:type="dxa"/>
        <w:tblCellMar>
          <w:left w:w="0" w:type="dxa"/>
          <w:top w:w="0" w:type="dxa"/>
          <w:right w:w="0" w:type="dxa"/>
          <w:bottom w:w="0" w:type="dxa"/>
        </w:tblCellMar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000000" w:sz="0" w:space="0"/>
          <w:insideV w:val="none" w:color="000000" w:sz="0" w:space="0"/>
        </w:tblBorders>
        <w:shd w:val="clear" w:color="auto"/>
        <w:tblLayout w:type="autofit"/>
        <w:tblCellSpacing w:w="15" w:type="dxa"/>
        <w:tblLook w:val="04A0" w:firstRow="1" w:lastRow="0" w:firstColumn="1" w:lastColumn="0" w:noHBand="0" w:noVBand="1"/>
      </w:tblPr>
      <w:tblGrid>
        <w:gridCol w:w="2168"/>
        <w:gridCol w:w="2224"/>
        <w:gridCol w:w="1932"/>
        <w:gridCol w:w="2465"/>
      </w:tblGrid>
      <w:tr>
        <w:trPr>
          <w:tblCellSpacing w:w="15" w:type="dxa"/>
          <w:tblHeader/>
        </w:trPr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669EE5FC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08"/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Характеристика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1085D56E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08"/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Snort (v2.9 / v3)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295A685E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08"/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Suricata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36827B7C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08"/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Zeek (ранее Bro)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</w:tr>
      <w:tr>
        <w:trPr>
          <w:tblCellSpacing w:w="15" w:type="dxa"/>
        </w:trPr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25D6FC07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color w:val="1f1f1f"/>
                <w:sz w:val="24"/>
                <w:szCs w:val="24"/>
                <w:lang w:val="en-US" w:eastAsia="zh-CN" w:bidi="ar"/>
              </w:rPr>
              <w:t xml:space="preserve">Тип системы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08950127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Сигнатурная IDS/IPS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54A1A38F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Сигнатурная IDS/IPS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4B4689A7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Аналитическая платформа (NSM)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</w:tr>
      <w:tr>
        <w:trPr>
          <w:tblCellSpacing w:w="15" w:type="dxa"/>
        </w:trPr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086CD082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color w:val="1f1f1f"/>
                <w:sz w:val="24"/>
                <w:szCs w:val="24"/>
                <w:lang w:val="en-US" w:eastAsia="zh-CN" w:bidi="ar"/>
              </w:rPr>
              <w:t xml:space="preserve">Модель обработки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02F42CCD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Однопоточная (v2), Многопоточная (v3)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0F4F02D9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Многопоточная (Native)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7CFB5671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Событийно-ориентированная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</w:tr>
      <w:tr>
        <w:trPr>
          <w:tblCellSpacing w:w="15" w:type="dxa"/>
        </w:trPr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4B03D201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color w:val="1f1f1f"/>
                <w:sz w:val="24"/>
                <w:szCs w:val="24"/>
                <w:lang w:val="en-US" w:eastAsia="zh-CN" w:bidi="ar"/>
              </w:rPr>
              <w:t xml:space="preserve">Язык разработки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67454095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C / C++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2A2FED06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C, Rust (в новых версиях)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79B33542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C++ (ядро), Zeek Script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</w:tr>
      <w:tr>
        <w:trPr>
          <w:tblCellSpacing w:w="15" w:type="dxa"/>
        </w:trPr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6C91EC34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color w:val="1f1f1f"/>
                <w:sz w:val="24"/>
                <w:szCs w:val="24"/>
                <w:lang w:val="en-US" w:eastAsia="zh-CN" w:bidi="ar"/>
              </w:rPr>
              <w:t xml:space="preserve">Метод детекции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5D8C1312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Сопоставление с паттернами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01617B87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Сопоставление с паттернами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241F2F5D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Поведенческий анализ / Скрипты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</w:tr>
      <w:tr>
        <w:trPr>
          <w:tblCellSpacing w:w="15" w:type="dxa"/>
        </w:trPr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7107CB2B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color w:val="1f1f1f"/>
                <w:sz w:val="24"/>
                <w:szCs w:val="24"/>
                <w:lang w:val="en-US" w:eastAsia="zh-CN" w:bidi="ar"/>
              </w:rPr>
              <w:t xml:space="preserve">Основной формат логов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2607A0C7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Unified2, Syslog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7191800A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JSON (Eve box), PCAP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5F760090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Табулированный текст, JSON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</w:tr>
      <w:tr>
        <w:trPr>
          <w:tblCellSpacing w:w="15" w:type="dxa"/>
          <w:tblHeader/>
        </w:trPr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1AA7FA03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08"/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Уровень OSI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0C47D127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08"/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Snort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2F2499B0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08"/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Suricata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6DC557C8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08"/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Zeek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</w:tr>
      <w:tr>
        <w:trPr>
          <w:tblCellSpacing w:w="15" w:type="dxa"/>
        </w:trPr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55986832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color w:val="1f1f1f"/>
                <w:sz w:val="24"/>
                <w:szCs w:val="24"/>
                <w:lang w:val="en-US" w:eastAsia="zh-CN" w:bidi="ar"/>
              </w:rPr>
              <w:t xml:space="preserve">L2 (Канальный)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1FA8DC6B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Базовый разбор заголовков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59416E89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Поддержка VLAN, MPLS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454A8446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Глубокий разбор инкапсуляций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</w:tr>
      <w:tr>
        <w:trPr>
          <w:tblCellSpacing w:w="15" w:type="dxa"/>
        </w:trPr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3B929770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color w:val="1f1f1f"/>
                <w:sz w:val="24"/>
                <w:szCs w:val="24"/>
                <w:lang w:val="en-US" w:eastAsia="zh-CN" w:bidi="ar"/>
              </w:rPr>
              <w:t xml:space="preserve">L3/L4 (Сетевой)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3E139D26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Стандартная фильтрация IP/Порт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08456FE8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Высокая производительность потоков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4D2D5614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Хранение состояний (Stateful)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</w:tr>
      <w:tr>
        <w:trPr>
          <w:tblCellSpacing w:w="15" w:type="dxa"/>
        </w:trPr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042FE273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color w:val="1f1f1f"/>
                <w:sz w:val="24"/>
                <w:szCs w:val="24"/>
                <w:lang w:val="en-US" w:eastAsia="zh-CN" w:bidi="ar"/>
              </w:rPr>
              <w:t xml:space="preserve">L7 (Прикладной)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08D902CD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Ограничен (через препроцессоры)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4B5C9BC5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color w:val="1f1f1f"/>
                <w:sz w:val="24"/>
                <w:szCs w:val="24"/>
                <w:lang w:val="en-US" w:eastAsia="zh-CN" w:bidi="ar"/>
              </w:rPr>
              <w:t xml:space="preserve">Глубокая инспекция (DPI)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, извлечение файлов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0611A0DC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color w:val="1f1f1f"/>
                <w:sz w:val="24"/>
                <w:szCs w:val="24"/>
                <w:lang w:val="en-US" w:eastAsia="zh-CN" w:bidi="ar"/>
              </w:rPr>
              <w:t xml:space="preserve">Максимальная детализация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, скриптовый разбор протоколов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</w:tr>
      <w:tr>
        <w:trPr>
          <w:tblCellSpacing w:w="15" w:type="dxa"/>
        </w:trPr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0B4F2CEC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color w:val="1f1f1f"/>
                <w:sz w:val="24"/>
                <w:szCs w:val="24"/>
                <w:lang w:val="en-US" w:eastAsia="zh-CN" w:bidi="ar"/>
              </w:rPr>
              <w:t xml:space="preserve">Протоколы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18650ACB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HTTP, FTP, SMTP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7CBAB7FA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HTTP, TLS (с разбором сертов), DNS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4AC9A372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Любые (возможность написания парсера на Spicy)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</w:tr>
    </w:tbl>
    <w:p w14:paraId="44B44102">
      <w:pPr>
        <w:pBdr/>
        <w:spacing/>
        <w:ind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</w:r>
      <w:r>
        <w:rPr>
          <w:rFonts w:hint="default" w:ascii="Times New Roman" w:hAnsi="Times New Roman" w:cs="Times New Roman"/>
          <w:sz w:val="24"/>
          <w:szCs w:val="24"/>
          <w:lang w:val="ru-RU"/>
        </w:rPr>
      </w:r>
      <w:r>
        <w:rPr>
          <w:rFonts w:hint="default" w:ascii="Times New Roman" w:hAnsi="Times New Roman" w:cs="Times New Roman"/>
          <w:sz w:val="24"/>
          <w:szCs w:val="24"/>
          <w:lang w:val="ru-RU"/>
        </w:rPr>
      </w:r>
    </w:p>
    <w:p w14:paraId="31CB577F">
      <w:pPr>
        <w:pBdr/>
        <w:spacing/>
        <w:ind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</w:r>
      <w:r>
        <w:rPr>
          <w:rFonts w:hint="default" w:ascii="Times New Roman" w:hAnsi="Times New Roman" w:cs="Times New Roman"/>
          <w:sz w:val="24"/>
          <w:szCs w:val="24"/>
          <w:lang w:val="ru-RU"/>
        </w:rPr>
      </w:r>
      <w:r>
        <w:rPr>
          <w:rFonts w:hint="default" w:ascii="Times New Roman" w:hAnsi="Times New Roman" w:cs="Times New Roman"/>
          <w:sz w:val="24"/>
          <w:szCs w:val="24"/>
          <w:lang w:val="ru-RU"/>
        </w:rPr>
      </w:r>
    </w:p>
    <w:tbl>
      <w:tblPr>
        <w:tblInd w:w="15" w:type="dxa"/>
        <w:tblW w:w="0" w:type="auto"/>
        <w:tblCellMar>
          <w:left w:w="0" w:type="dxa"/>
          <w:top w:w="0" w:type="dxa"/>
          <w:right w:w="0" w:type="dxa"/>
          <w:bottom w:w="0" w:type="dxa"/>
        </w:tblCellMar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000000" w:sz="0" w:space="0"/>
          <w:insideV w:val="none" w:color="000000" w:sz="0" w:space="0"/>
        </w:tblBorders>
        <w:shd w:val="clear" w:color="auto"/>
        <w:tblLayout w:type="autofit"/>
        <w:tblCellSpacing w:w="15" w:type="dxa"/>
        <w:tblLook w:val="04A0" w:firstRow="1" w:lastRow="0" w:firstColumn="1" w:lastColumn="0" w:noHBand="0" w:noVBand="1"/>
      </w:tblPr>
      <w:tblGrid>
        <w:gridCol w:w="1182"/>
        <w:gridCol w:w="3648"/>
        <w:gridCol w:w="1370"/>
        <w:gridCol w:w="2181"/>
      </w:tblGrid>
      <w:tr>
        <w:trPr>
          <w:tblCellSpacing w:w="15" w:type="dxa"/>
          <w:tblHeader/>
        </w:trPr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4E79EEF2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08"/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Система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627A8D07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08"/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Расположение конфигов (типичное)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4347D483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08"/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Язык правил / логики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5717D69F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08"/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Особенности синтаксиса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</w:tr>
      <w:tr>
        <w:trPr>
          <w:tblCellSpacing w:w="15" w:type="dxa"/>
        </w:trPr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128BB3E2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color w:val="1f1f1f"/>
                <w:sz w:val="24"/>
                <w:szCs w:val="24"/>
                <w:lang w:val="en-US" w:eastAsia="zh-CN" w:bidi="ar"/>
              </w:rPr>
              <w:t xml:space="preserve">Snort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71A04C52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40"/>
                <w:rFonts w:hint="default" w:ascii="Times New Roman" w:hAnsi="Times New Roman" w:eastAsia="sans-serif" w:cs="Times New Roman"/>
                <w:color w:val="444746"/>
                <w:sz w:val="24"/>
                <w:szCs w:val="24"/>
                <w:lang w:val="en-US" w:eastAsia="zh-CN" w:bidi="ar"/>
              </w:rPr>
              <w:t xml:space="preserve">/etc/snort/snort.conf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63EC8410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Собственный (Rule-based)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739CBF3D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40"/>
                <w:rFonts w:hint="default" w:ascii="Times New Roman" w:hAnsi="Times New Roman" w:eastAsia="sans-serif" w:cs="Times New Roman"/>
                <w:color w:val="444746"/>
                <w:sz w:val="24"/>
                <w:szCs w:val="24"/>
                <w:lang w:val="en-US" w:eastAsia="zh-CN" w:bidi="ar"/>
              </w:rPr>
              <w:t xml:space="preserve">alert tcp $EXTERNAL_NET any -&gt; $HTTP_SERVERS 80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</w:tr>
      <w:tr>
        <w:trPr>
          <w:tblCellSpacing w:w="15" w:type="dxa"/>
        </w:trPr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504B1464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color w:val="1f1f1f"/>
                <w:sz w:val="24"/>
                <w:szCs w:val="24"/>
                <w:lang w:val="en-US" w:eastAsia="zh-CN" w:bidi="ar"/>
              </w:rPr>
              <w:t xml:space="preserve">Suricata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4606FB40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40"/>
                <w:rFonts w:hint="default" w:ascii="Times New Roman" w:hAnsi="Times New Roman" w:eastAsia="sans-serif" w:cs="Times New Roman"/>
                <w:color w:val="444746"/>
                <w:sz w:val="24"/>
                <w:szCs w:val="24"/>
                <w:lang w:val="en-US" w:eastAsia="zh-CN" w:bidi="ar"/>
              </w:rPr>
              <w:t xml:space="preserve">/etc/suricata/suricata.yaml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73852D97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YAML + Snort-compatible rules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14550273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Поддержка расширенных ключевых слов (lua-скрипты)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</w:tr>
      <w:tr>
        <w:trPr>
          <w:tblCellSpacing w:w="15" w:type="dxa"/>
        </w:trPr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100DE5E4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color w:val="1f1f1f"/>
                <w:sz w:val="24"/>
                <w:szCs w:val="24"/>
                <w:lang w:val="en-US" w:eastAsia="zh-CN" w:bidi="ar"/>
              </w:rPr>
              <w:t xml:space="preserve">Zeek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1146A9A5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40"/>
                <w:rFonts w:hint="default" w:ascii="Times New Roman" w:hAnsi="Times New Roman" w:eastAsia="sans-serif" w:cs="Times New Roman"/>
                <w:color w:val="444746"/>
                <w:sz w:val="24"/>
                <w:szCs w:val="24"/>
                <w:lang w:val="en-US" w:eastAsia="zh-CN" w:bidi="ar"/>
              </w:rPr>
              <w:t xml:space="preserve">/opt/zeek/share/zeek/site/local.zeek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4304A705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color w:val="1f1f1f"/>
                <w:sz w:val="24"/>
                <w:szCs w:val="24"/>
                <w:lang w:val="en-US" w:eastAsia="zh-CN" w:bidi="ar"/>
              </w:rPr>
              <w:t xml:space="preserve">Zeek Script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 (Тюринг-полный)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  <w:tc>
          <w:tcPr>
            <w:shd w:val="clear" w:color="ffffff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0" w:type="auto"/>
            <w:vAlign w:val="center"/>
            <w:textDirection w:val="lrTb"/>
            <w:noWrap w:val="false"/>
          </w:tcPr>
          <w:p w14:paraId="44CF5D16">
            <w:pPr>
              <w:keepNext w:val="false"/>
              <w:keepLines w:val="false"/>
              <w:widowControl w:val="true"/>
              <w:suppressLineNumbers w:val="false"/>
              <w:pBdr/>
              <w:bidi w:val="false"/>
              <w:spacing w:after="0" w:afterAutospacing="0" w:before="0" w:beforeAutospacing="0" w:line="15" w:lineRule="atLeast"/>
              <w:ind w:right="0" w:left="0"/>
              <w:jc w:val="center"/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pPr>
            <w:r>
              <w:rPr>
                <w:rStyle w:val="940"/>
                <w:rFonts w:hint="default" w:ascii="Times New Roman" w:hAnsi="Times New Roman" w:eastAsia="sans-serif" w:cs="Times New Roman"/>
                <w:color w:val="444746"/>
                <w:sz w:val="24"/>
                <w:szCs w:val="24"/>
                <w:lang w:val="en-US" w:eastAsia="zh-CN" w:bidi="ar"/>
              </w:rPr>
              <w:t xml:space="preserve">event http_request(...) { ... }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  <w:lang w:val="en-US" w:eastAsia="zh-CN" w:bidi="ar"/>
              </w:rPr>
              <w:t xml:space="preserve"> — логика как в программировании</w:t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  <w:r>
              <w:rPr>
                <w:rFonts w:hint="default" w:ascii="Times New Roman" w:hAnsi="Times New Roman" w:eastAsia="sans-serif" w:cs="Times New Roman"/>
                <w:color w:val="1f1f1f"/>
                <w:sz w:val="24"/>
                <w:szCs w:val="24"/>
              </w:rPr>
            </w:r>
          </w:p>
        </w:tc>
      </w:tr>
    </w:tbl>
    <w:p w14:paraId="65B8D75B">
      <w:pPr>
        <w:pBdr/>
        <w:spacing/>
        <w:ind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</w:r>
      <w:r>
        <w:rPr>
          <w:rFonts w:hint="default" w:ascii="Times New Roman" w:hAnsi="Times New Roman" w:cs="Times New Roman"/>
          <w:sz w:val="24"/>
          <w:szCs w:val="24"/>
          <w:lang w:val="ru-RU"/>
        </w:rPr>
      </w:r>
      <w:r>
        <w:rPr>
          <w:rFonts w:hint="default" w:ascii="Times New Roman" w:hAnsi="Times New Roman" w:cs="Times New Roman"/>
          <w:sz w:val="24"/>
          <w:szCs w:val="24"/>
          <w:lang w:val="ru-RU"/>
        </w:rPr>
      </w:r>
    </w:p>
    <w:p w14:paraId="18D9C873">
      <w:pPr>
        <w:pBdr/>
        <w:spacing/>
        <w:ind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</w:r>
      <w:r>
        <w:rPr>
          <w:rFonts w:hint="default" w:ascii="Times New Roman" w:hAnsi="Times New Roman" w:cs="Times New Roman"/>
          <w:sz w:val="24"/>
          <w:szCs w:val="24"/>
          <w:lang w:val="ru-RU"/>
        </w:rPr>
      </w:r>
      <w:r>
        <w:rPr>
          <w:rFonts w:hint="default" w:ascii="Times New Roman" w:hAnsi="Times New Roman" w:cs="Times New Roman"/>
          <w:sz w:val="24"/>
          <w:szCs w:val="24"/>
          <w:lang w:val="ru-RU"/>
        </w:rPr>
      </w:r>
    </w:p>
    <w:p w14:paraId="071D016E">
      <w:pPr>
        <w:pBdr/>
        <w:spacing w:line="360" w:lineRule="auto"/>
        <w:ind/>
        <w:rPr>
          <w:rFonts w:hint="default"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highlight w:val="none"/>
          <w:lang w:val="ru-RU"/>
        </w:rPr>
      </w:r>
    </w:p>
    <w:sectPr>
      <w:footnotePr/>
      <w:endnotePr/>
      <w:type w:val="nextPage"/>
      <w:pgSz w:h="16838" w:orient="portrait" w:w="11906"/>
      <w:pgMar w:top="1440" w:right="1800" w:bottom="1440" w:left="1800" w:header="720" w:footer="720" w:gutter="0"/>
      <w:pgNumType w:start="2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ans-serif">
    <w:panose1 w:val="05040102010807070707"/>
  </w:font>
  <w:font w:name="Courier New">
    <w:panose1 w:val="02070309020205020404"/>
  </w:font>
  <w:font w:name="Arial">
    <w:panose1 w:val="020B0604020202020204"/>
  </w:font>
  <w:font w:name="SimSun">
    <w:panose1 w:val="02010600030101010101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DF8855D">
    <w:pPr>
      <w:pStyle w:val="913"/>
      <w:pBdr/>
      <w:spacing/>
      <w:ind/>
      <w:jc w:val="center"/>
      <w:rPr>
        <w:rFonts w:ascii="Times New Roman" w:hAnsi="Times New Roman" w:cs="Times New Roman"/>
        <w:sz w:val="22"/>
        <w:szCs w:val="22"/>
      </w:rPr>
    </w:pPr>
    <w:fldSimple w:instr="PAGE \* MERGEFORMAT">
      <w:r>
        <w:rPr>
          <w:rFonts w:ascii="Times New Roman" w:hAnsi="Times New Roman" w:eastAsia="Times New Roman" w:cs="Times New Roman"/>
          <w:sz w:val="22"/>
          <w:szCs w:val="22"/>
        </w:rPr>
        <w:t xml:space="preserve">1</w:t>
      </w:r>
    </w:fldSimple>
    <w:r>
      <w:rPr>
        <w:rFonts w:ascii="Times New Roman" w:hAnsi="Times New Roman" w:eastAsia="Times New Roman" w:cs="Times New Roman"/>
        <w:sz w:val="22"/>
        <w:szCs w:val="22"/>
      </w:rPr>
    </w:r>
    <w:r>
      <w:rPr>
        <w:rFonts w:ascii="Times New Roman" w:hAnsi="Times New Roman" w:eastAsia="Times New Roman" w:cs="Times New Roman"/>
        <w:sz w:val="22"/>
        <w:szCs w:val="22"/>
      </w:rPr>
    </w:r>
    <w:r>
      <w:rPr>
        <w:rFonts w:ascii="Times New Roman" w:hAnsi="Times New Roman" w:cs="Times New Roman"/>
        <w:sz w:val="22"/>
        <w:szCs w:val="22"/>
      </w:rPr>
    </w:r>
  </w:p>
  <w:p w14:paraId="68EF416D">
    <w:pPr>
      <w:pStyle w:val="91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E781B8F">
    <w:pPr>
      <w:pStyle w:val="91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16D68BA">
    <w:pPr>
      <w:pStyle w:val="911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DF7E2C5">
    <w:pPr>
      <w:pStyle w:val="91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9AE5B04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doNotExpandShiftReturn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1">
    <w:name w:val="Table Grid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Table Grid Light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1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2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1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2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3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4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5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6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1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2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3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4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5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6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1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2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3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4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5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6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7">
    <w:name w:val="Heading 1"/>
    <w:basedOn w:val="936"/>
    <w:next w:val="936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8">
    <w:name w:val="Heading 3"/>
    <w:basedOn w:val="936"/>
    <w:next w:val="936"/>
    <w:link w:val="8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9">
    <w:name w:val="Heading 4"/>
    <w:basedOn w:val="936"/>
    <w:next w:val="936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0">
    <w:name w:val="Heading 5"/>
    <w:basedOn w:val="936"/>
    <w:next w:val="936"/>
    <w:link w:val="8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1">
    <w:name w:val="Heading 6"/>
    <w:basedOn w:val="936"/>
    <w:next w:val="936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2">
    <w:name w:val="Heading 7"/>
    <w:basedOn w:val="936"/>
    <w:next w:val="936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6"/>
    <w:next w:val="936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6"/>
    <w:next w:val="936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character" w:styleId="886">
    <w:name w:val="Heading 1 Char"/>
    <w:basedOn w:val="938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938"/>
    <w:link w:val="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938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938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938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938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938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938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938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Title"/>
    <w:basedOn w:val="936"/>
    <w:next w:val="936"/>
    <w:link w:val="89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6">
    <w:name w:val="Title Char"/>
    <w:basedOn w:val="938"/>
    <w:link w:val="89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7">
    <w:name w:val="Subtitle"/>
    <w:basedOn w:val="936"/>
    <w:next w:val="936"/>
    <w:link w:val="89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8">
    <w:name w:val="Subtitle Char"/>
    <w:basedOn w:val="938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9">
    <w:name w:val="Quote"/>
    <w:basedOn w:val="936"/>
    <w:next w:val="936"/>
    <w:link w:val="9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0">
    <w:name w:val="Quote Char"/>
    <w:basedOn w:val="938"/>
    <w:link w:val="89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Intense Emphasis"/>
    <w:basedOn w:val="9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6"/>
    <w:next w:val="936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938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9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5">
    <w:name w:val="No Spacing"/>
    <w:basedOn w:val="936"/>
    <w:uiPriority w:val="1"/>
    <w:qFormat/>
    <w:pPr>
      <w:pBdr/>
      <w:spacing w:after="0" w:line="240" w:lineRule="auto"/>
      <w:ind/>
    </w:pPr>
  </w:style>
  <w:style w:type="character" w:styleId="906">
    <w:name w:val="Subtle Emphasis"/>
    <w:basedOn w:val="9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938"/>
    <w:uiPriority w:val="20"/>
    <w:qFormat/>
    <w:pPr>
      <w:pBdr/>
      <w:spacing/>
      <w:ind/>
    </w:pPr>
    <w:rPr>
      <w:i/>
      <w:iCs/>
    </w:rPr>
  </w:style>
  <w:style w:type="character" w:styleId="908">
    <w:name w:val="Strong"/>
    <w:basedOn w:val="938"/>
    <w:uiPriority w:val="22"/>
    <w:qFormat/>
    <w:pPr>
      <w:pBdr/>
      <w:spacing/>
      <w:ind/>
    </w:pPr>
    <w:rPr>
      <w:b/>
      <w:bCs/>
    </w:rPr>
  </w:style>
  <w:style w:type="character" w:styleId="909">
    <w:name w:val="Subtle Reference"/>
    <w:basedOn w:val="9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9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1">
    <w:name w:val="Header"/>
    <w:basedOn w:val="936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Header Char"/>
    <w:basedOn w:val="938"/>
    <w:link w:val="911"/>
    <w:uiPriority w:val="99"/>
    <w:pPr>
      <w:pBdr/>
      <w:spacing/>
      <w:ind/>
    </w:pPr>
  </w:style>
  <w:style w:type="paragraph" w:styleId="913">
    <w:name w:val="Footer"/>
    <w:basedOn w:val="936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4">
    <w:name w:val="Footer Char"/>
    <w:basedOn w:val="938"/>
    <w:link w:val="913"/>
    <w:uiPriority w:val="99"/>
    <w:pPr>
      <w:pBdr/>
      <w:spacing/>
      <w:ind/>
    </w:pPr>
  </w:style>
  <w:style w:type="paragraph" w:styleId="915">
    <w:name w:val="Caption"/>
    <w:basedOn w:val="936"/>
    <w:next w:val="93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6">
    <w:name w:val="footnote text"/>
    <w:basedOn w:val="936"/>
    <w:link w:val="9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7">
    <w:name w:val="Footnote Text Char"/>
    <w:basedOn w:val="938"/>
    <w:link w:val="916"/>
    <w:uiPriority w:val="99"/>
    <w:semiHidden/>
    <w:pPr>
      <w:pBdr/>
      <w:spacing/>
      <w:ind/>
    </w:pPr>
    <w:rPr>
      <w:sz w:val="20"/>
      <w:szCs w:val="20"/>
    </w:rPr>
  </w:style>
  <w:style w:type="character" w:styleId="918">
    <w:name w:val="footnote reference"/>
    <w:basedOn w:val="938"/>
    <w:uiPriority w:val="99"/>
    <w:semiHidden/>
    <w:unhideWhenUsed/>
    <w:pPr>
      <w:pBdr/>
      <w:spacing/>
      <w:ind/>
    </w:pPr>
    <w:rPr>
      <w:vertAlign w:val="superscript"/>
    </w:rPr>
  </w:style>
  <w:style w:type="paragraph" w:styleId="919">
    <w:name w:val="endnote text"/>
    <w:basedOn w:val="936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>
    <w:name w:val="Endnote Text Char"/>
    <w:basedOn w:val="938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endnote reference"/>
    <w:basedOn w:val="938"/>
    <w:uiPriority w:val="99"/>
    <w:semiHidden/>
    <w:unhideWhenUsed/>
    <w:pPr>
      <w:pBdr/>
      <w:spacing/>
      <w:ind/>
    </w:pPr>
    <w:rPr>
      <w:vertAlign w:val="superscript"/>
    </w:rPr>
  </w:style>
  <w:style w:type="character" w:styleId="922">
    <w:name w:val="Hyperlink"/>
    <w:basedOn w:val="9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3">
    <w:name w:val="FollowedHyperlink"/>
    <w:basedOn w:val="9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4">
    <w:name w:val="toc 1"/>
    <w:basedOn w:val="936"/>
    <w:next w:val="936"/>
    <w:uiPriority w:val="39"/>
    <w:unhideWhenUsed/>
    <w:pPr>
      <w:pBdr/>
      <w:spacing w:after="100"/>
      <w:ind/>
    </w:pPr>
  </w:style>
  <w:style w:type="paragraph" w:styleId="925">
    <w:name w:val="toc 2"/>
    <w:basedOn w:val="936"/>
    <w:next w:val="936"/>
    <w:uiPriority w:val="39"/>
    <w:unhideWhenUsed/>
    <w:pPr>
      <w:pBdr/>
      <w:spacing w:after="100"/>
      <w:ind w:left="220"/>
    </w:pPr>
  </w:style>
  <w:style w:type="paragraph" w:styleId="926">
    <w:name w:val="toc 3"/>
    <w:basedOn w:val="936"/>
    <w:next w:val="936"/>
    <w:uiPriority w:val="39"/>
    <w:unhideWhenUsed/>
    <w:pPr>
      <w:pBdr/>
      <w:spacing w:after="100"/>
      <w:ind w:left="440"/>
    </w:pPr>
  </w:style>
  <w:style w:type="paragraph" w:styleId="927">
    <w:name w:val="toc 4"/>
    <w:basedOn w:val="936"/>
    <w:next w:val="936"/>
    <w:uiPriority w:val="39"/>
    <w:unhideWhenUsed/>
    <w:pPr>
      <w:pBdr/>
      <w:spacing w:after="100"/>
      <w:ind w:left="660"/>
    </w:pPr>
  </w:style>
  <w:style w:type="paragraph" w:styleId="928">
    <w:name w:val="toc 5"/>
    <w:basedOn w:val="936"/>
    <w:next w:val="936"/>
    <w:uiPriority w:val="39"/>
    <w:unhideWhenUsed/>
    <w:pPr>
      <w:pBdr/>
      <w:spacing w:after="100"/>
      <w:ind w:left="880"/>
    </w:pPr>
  </w:style>
  <w:style w:type="paragraph" w:styleId="929">
    <w:name w:val="toc 6"/>
    <w:basedOn w:val="936"/>
    <w:next w:val="936"/>
    <w:uiPriority w:val="39"/>
    <w:unhideWhenUsed/>
    <w:pPr>
      <w:pBdr/>
      <w:spacing w:after="100"/>
      <w:ind w:left="1100"/>
    </w:pPr>
  </w:style>
  <w:style w:type="paragraph" w:styleId="930">
    <w:name w:val="toc 7"/>
    <w:basedOn w:val="936"/>
    <w:next w:val="936"/>
    <w:uiPriority w:val="39"/>
    <w:unhideWhenUsed/>
    <w:pPr>
      <w:pBdr/>
      <w:spacing w:after="100"/>
      <w:ind w:left="1320"/>
    </w:pPr>
  </w:style>
  <w:style w:type="paragraph" w:styleId="931">
    <w:name w:val="toc 8"/>
    <w:basedOn w:val="936"/>
    <w:next w:val="936"/>
    <w:uiPriority w:val="39"/>
    <w:unhideWhenUsed/>
    <w:pPr>
      <w:pBdr/>
      <w:spacing w:after="100"/>
      <w:ind w:left="1540"/>
    </w:pPr>
  </w:style>
  <w:style w:type="paragraph" w:styleId="932">
    <w:name w:val="toc 9"/>
    <w:basedOn w:val="936"/>
    <w:next w:val="936"/>
    <w:uiPriority w:val="39"/>
    <w:unhideWhenUsed/>
    <w:pPr>
      <w:pBdr/>
      <w:spacing w:after="100"/>
      <w:ind w:left="1760"/>
    </w:pPr>
  </w:style>
  <w:style w:type="character" w:styleId="933">
    <w:name w:val="Placeholder Text"/>
    <w:basedOn w:val="938"/>
    <w:uiPriority w:val="99"/>
    <w:semiHidden/>
    <w:pPr>
      <w:pBdr/>
      <w:spacing/>
      <w:ind/>
    </w:pPr>
    <w:rPr>
      <w:color w:val="666666"/>
    </w:rPr>
  </w:style>
  <w:style w:type="paragraph" w:styleId="934">
    <w:name w:val="TOC Heading"/>
    <w:uiPriority w:val="39"/>
    <w:unhideWhenUsed/>
    <w:pPr>
      <w:pBdr/>
      <w:spacing/>
      <w:ind/>
    </w:pPr>
  </w:style>
  <w:style w:type="paragraph" w:styleId="935">
    <w:name w:val="table of figures"/>
    <w:basedOn w:val="936"/>
    <w:next w:val="936"/>
    <w:uiPriority w:val="99"/>
    <w:unhideWhenUsed/>
    <w:pPr>
      <w:pBdr/>
      <w:spacing w:after="0" w:afterAutospacing="0"/>
      <w:ind/>
    </w:pPr>
  </w:style>
  <w:style w:type="paragraph" w:styleId="936" w:default="1">
    <w:name w:val="Normal"/>
    <w:uiPriority w:val="0"/>
    <w:qFormat/>
    <w:pPr>
      <w:pBdr/>
      <w:spacing/>
      <w:ind/>
    </w:pPr>
    <w:rPr>
      <w:rFonts w:asciiTheme="minorHAnsi" w:hAnsiTheme="minorHAnsi" w:eastAsiaTheme="minorEastAsia" w:cstheme="minorBidi"/>
      <w:lang w:val="en-US" w:eastAsia="zh-CN" w:bidi="ar-SA"/>
    </w:rPr>
  </w:style>
  <w:style w:type="paragraph" w:styleId="937">
    <w:name w:val="Heading 2"/>
    <w:next w:val="936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SimSun" w:hAnsi="SimSun" w:eastAsia="SimSun" w:cs="SimSun"/>
      <w:b/>
      <w:bCs/>
      <w:i/>
      <w:iCs/>
      <w:sz w:val="36"/>
      <w:szCs w:val="36"/>
      <w:lang w:val="en-US" w:eastAsia="zh-CN" w:bidi="ar"/>
    </w:rPr>
  </w:style>
  <w:style w:type="character" w:styleId="938" w:default="1">
    <w:name w:val="Default Paragraph Font"/>
    <w:uiPriority w:val="0"/>
    <w:semiHidden/>
    <w:qFormat/>
    <w:pPr>
      <w:pBdr/>
      <w:spacing/>
      <w:ind/>
    </w:pPr>
  </w:style>
  <w:style w:type="table" w:styleId="939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0">
    <w:name w:val="HTML Code"/>
    <w:basedOn w:val="938"/>
    <w:uiPriority w:val="0"/>
    <w:qFormat/>
    <w:pPr>
      <w:pBdr/>
      <w:spacing/>
      <w:ind/>
    </w:pPr>
    <w:rPr>
      <w:rFonts w:ascii="Courier New" w:hAnsi="Courier New" w:cs="Courier New"/>
      <w:sz w:val="20"/>
      <w:szCs w:val="20"/>
    </w:rPr>
  </w:style>
  <w:style w:type="paragraph" w:styleId="941">
    <w:name w:val="Normal (Web)"/>
    <w:uiPriority w:val="0"/>
    <w:pPr>
      <w:pBdr/>
      <w:spacing w:after="0" w:afterAutospacing="1" w:before="0" w:beforeAutospacing="1"/>
      <w:ind w:right="0" w:left="0"/>
      <w:jc w:val="left"/>
    </w:pPr>
    <w:rPr>
      <w:rFonts w:ascii="Times New Roman" w:hAnsi="Times New Roman" w:eastAsia="SimSun" w:cs="Times New Roman"/>
      <w:sz w:val="24"/>
      <w:szCs w:val="24"/>
      <w:lang w:val="en-US" w:eastAsia="zh-CN" w:bidi="ar"/>
    </w:rPr>
  </w:style>
  <w:style w:type="paragraph" w:styleId="942">
    <w:name w:val="List Paragraph"/>
    <w:basedOn w:val="936"/>
    <w:uiPriority w:val="99"/>
    <w:qFormat/>
    <w:pPr>
      <w:pBdr/>
      <w:spacing/>
      <w:ind w:left="72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revision>3</cp:revision>
  <dcterms:created xsi:type="dcterms:W3CDTF">2026-03-15T13:24:00Z</dcterms:created>
  <dcterms:modified xsi:type="dcterms:W3CDTF">2026-04-25T07:50:51Z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FB294CC404794C89BEA66145D04D1FE0_13</vt:lpwstr>
  </property>
</Properties>
</file>