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z w:val="28"/>
          <w:szCs w:val="28"/>
        </w:rPr>
        <w:t xml:space="preserve">АНАЛИЗ АЛГОРИТМОВ МАШИННОГО ОБУЧЕНИЯ,</w:t>
      </w:r>
      <w:r/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z w:val="28"/>
          <w:szCs w:val="28"/>
        </w:rPr>
        <w:t xml:space="preserve">ИСПОЛЬЗУЕМЫХ В СИСТЕМАХ ОБНАРУЖЕНИЯ ВТОРЖЕНИЙ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 w:val="0"/>
          <w:bCs w:val="0"/>
          <w:i/>
          <w:iCs/>
          <w:caps w:val="0"/>
          <w:sz w:val="28"/>
          <w:szCs w:val="28"/>
        </w:rPr>
        <w:t xml:space="preserve">Мухаметшин Александр Ринатович</w:t>
      </w:r>
      <w:r/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 w:val="0"/>
          <w:bCs w:val="0"/>
          <w:i/>
          <w:iCs/>
          <w:caps w:val="0"/>
          <w:sz w:val="28"/>
          <w:szCs w:val="28"/>
        </w:rPr>
        <w:t xml:space="preserve">Студент, РТУ МИРЭА, факультет ИКБ, направление 10.04.01</w:t>
      </w:r>
      <w:r/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 w:val="0"/>
          <w:bCs w:val="0"/>
          <w:i/>
          <w:iCs/>
          <w:caps w:val="0"/>
          <w:sz w:val="28"/>
          <w:szCs w:val="28"/>
        </w:rPr>
        <w:t xml:space="preserve">Москва, Россия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</w:rPr>
        <w:t xml:space="preserve">Аннотация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. В статье рассматривается эволюция систем обнаружения вторжений (СОВ) от классических сигнатурных методов до современных решений на основе машинного обучения и искусственн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ого интеллекта. Определены ключевые компоненты СОВ, в которых применяются алгоритмы ИИ, описаны основные модели и технологии, проанализированы преимущества и ограничения их использования в задачах обеспечения информационной безопасности компьютерных сетей.</w:t>
      </w:r>
      <w:r/>
    </w:p>
    <w:p>
      <w:pPr>
        <w:pBdr/>
        <w:spacing w:after="0"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8"/>
          <w:szCs w:val="28"/>
        </w:rPr>
        <w:t xml:space="preserve">Ключевые слова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: система обнаружения вторжений, машинное обучение, искусственный интеллект, нейронные сети, кибербезопасность, сетевые аномалии, классификация трафика.</w:t>
      </w:r>
      <w:r/>
    </w:p>
    <w:p>
      <w:pPr>
        <w:pBdr/>
        <w:spacing w:after="0" w:before="20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 История развития систем обнаружения вторжений</w:t>
      </w:r>
      <w:r/>
    </w:p>
    <w:p>
      <w:pPr>
        <w:pBdr/>
        <w:spacing w:after="0"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Системы обнаружения вторжений (СОВ) прошли многолетний путь развития, начиная с первых теоретических концепций 1980-х годов и до современных интеллектуальных платформ. Первые работы в данной области принадлежат Джеймсу Андерсону, ко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торый в 1980 году предложил концепцию мониторинга активности пользователей с целью выявления несанкционированного доступа. В 1987 году Дороти Деннинг разработала формальную модель СОВ, ставшую основой для последующих исследований и коммерческих разработок.</w:t>
      </w:r>
      <w:r/>
    </w:p>
    <w:p>
      <w:pPr>
        <w:pBdr/>
        <w:spacing w:after="0"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На протяжении 1990-х годов начали появляться первые практические реализации СОВ, основанные на анализе сигнатур — заранее известных шаблонов вредоносной активности. Сист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емы данного класса, такие как SNORT (1998), получили широкое коммерческое распространение и применяются по сей день. Однако сигнатурный подход имеет принципиальный недостаток: он неспособен обнаруживать ранее неизвестные угрозы и атаки типа «нулевого дня».</w:t>
      </w:r>
      <w:r/>
    </w:p>
    <w:p>
      <w:pPr>
        <w:pBdr/>
        <w:spacing w:after="0"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С развитием сети Интернет и ростом сложности кибератак в 2000-е годы появились гибридные системы, совмещающие сигнатурный анализ с обнаружением аномалий на основе статистических методов. К 2010-м годам объём сетевого трафика возрос настолько, что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традиционные алгоритмы перестали справляться с задачами классификации угроз в реальном времени. Именно в этот период начался активный переход к методам машинного обучения, обеспечивающим автоматическое построение решающих правил на основе обучающих данных.</w:t>
      </w:r>
      <w:r/>
    </w:p>
    <w:p>
      <w:pPr>
        <w:pBdr/>
        <w:spacing w:after="0"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Современные СОВ четвёртого поколения используют глубокое обучение, федеративные модели и системы на основе больших языковых моделей дл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я обнаружения сложных многоэтапных атак, включая APT-угрозы (Advanced Persistent Threats). Эволюция СОВ наглядно демонстрирует переход от статических, основанных на правилах систем к динамическим, адаптивным решениям с элементами искусственного интеллекта.</w:t>
      </w:r>
      <w:r/>
    </w:p>
    <w:p>
      <w:pPr>
        <w:pBdr/>
        <w:spacing w:after="0" w:before="20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2. Применение искусственного интеллекта в системах обнаружения вторжений</w:t>
      </w:r>
      <w:r/>
    </w:p>
    <w:p>
      <w:pPr>
        <w:pBdr/>
        <w:spacing w:after="0"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Искусственный интеллект в СОВ применяется на нескольких функциональных уровнях. Первый уровень — анализ и классификация сетевого трафика. Алгоритмы машин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ного обучения обучаются на наборах данных сетевых пакетов (например, KDD Cup 99, NSL-KDD, CICIDS2017) и способны в режиме реального времени отличать легитимный трафик от вредоносного, классифицируя типы атак: DoS, DDoS, port scanning, brute force и другие.</w:t>
      </w:r>
      <w:r/>
    </w:p>
    <w:p>
      <w:pPr>
        <w:pBdr/>
        <w:spacing w:after="0"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Второй уровень — поведенческий анализ пользователей и сущностей (UEBA, User and Entity Behavior Analy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tics). Системы ИИ строят базовые профили нормального поведения пользователей, процессов и устройств, после чего выявляют отклонения, свидетельствующие о компрометации учётных записей, инсайдерских угрозах или боковом перемещении злоумышленника внутри сети.</w:t>
      </w:r>
      <w:r/>
    </w:p>
    <w:p>
      <w:pPr>
        <w:pBdr/>
        <w:spacing w:after="0"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Третий уровень — корреляция событий и приоритизация инцидентов. В пла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тформах SIEM (Security Information and Event Management) модели машинного обучения агрегируют события из разрозненных источников и автоматически определяют степень критичности инцидента, снижая нагрузку на аналитиков центров мониторинга безопасности (SOC).</w:t>
      </w:r>
      <w:r/>
    </w:p>
    <w:p>
      <w:pPr>
        <w:pBdr/>
        <w:spacing w:after="0"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Четвёртый уровень — автоматическое реаг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ирование на инциденты. В рамках концепции SOAR (Security Orchestration, Automation and Response) интеллектуальные агенты принимают решения об изоляции скомпрометированных хостов, блокировке IP-адресов и запуске процедур восстановления без участия человека.</w:t>
      </w:r>
      <w:r/>
    </w:p>
    <w:p>
      <w:pPr>
        <w:pBdr/>
        <w:spacing w:after="0" w:before="20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3. Принципы использования ИИ: модели и технологии</w:t>
      </w:r>
      <w:r/>
    </w:p>
    <w:p>
      <w:pPr>
        <w:pBdr/>
        <w:spacing w:after="0"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Среди алг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оритмов машинного обучения, применяемых в СОВ, выделяется несколько ключевых классов. Метод случайного леса (Random Forest) является одним из наиболее распространённых в задачах бинарной и многоклассовой классификации сетевых атак благодаря высокой точност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и, устойчивости к переобучению и интерпретируемости результатов. Алгоритм градиентного бустинга (XGBoost, LightGBM) демонстрирует конкурентоспособные показатели при работе с несбалансированными данными, характерными для задач обнаружения редких типов атак.</w:t>
      </w:r>
      <w:r/>
    </w:p>
    <w:p>
      <w:pPr>
        <w:pBdr/>
        <w:spacing w:after="0"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Методы глубокого обучения занимают особое место в современных СОВ. Рекуррентные нейронные сети (LSTM, GRU) применяются для анализа вр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еменных последовательностей сетевых событий и выявления многоэтапных атак, разнесённых во времени. Автоэнкодеры используются в сценариях обнаружения аномалий без учителя: модель обучается восстанавливать нормальный трафик, а высокая ошибка восстановления с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игнализирует об аномалии. Трансформерные архитектуры, изначально созданные для задач обработки естественного языка, адаптируются для анализа последовательностей сетевых событий благодаря механизму внимания, позволяющему улавливать долгосрочные зависимости.</w:t>
      </w:r>
      <w:r/>
    </w:p>
    <w:p>
      <w:pPr>
        <w:pBdr/>
        <w:spacing w:after="0"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Методы федеративного обучения приобретают актуальность в контексте защиты конфиденциальности: организации обучают локальные мо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дели на собственных данных, не передавая их во внешние системы, а центральный сервер агрегирует только обновления весов моделей. Обучение с подкреплением применяется для адаптивной настройки порогов обнаружения и оптимизации политик реагирования на угрозы.</w:t>
      </w:r>
      <w:r/>
    </w:p>
    <w:p>
      <w:pPr>
        <w:pBdr/>
        <w:spacing w:after="0"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В части технологической реализации широко используются платформы Apache Ka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fka и Apache Flink для потоковой обработки телеметрии, фреймворки TensorFlow и PyTorch для построения нейронных сетей, а также специализированные решения, такие как Darktrace, Vectra AI и Cisco Stealthwatch, реализующие ИИ-подходы в коммерческих продуктах.</w:t>
      </w:r>
      <w:r/>
    </w:p>
    <w:p>
      <w:pPr>
        <w:pBdr/>
        <w:spacing w:after="0" w:before="20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4. Сильные и слабые стороны использования ИИ в СОВ</w:t>
      </w:r>
      <w:r/>
    </w:p>
    <w:p>
      <w:pPr>
        <w:pBdr/>
        <w:spacing w:after="0"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К сильным сторонам применения методов ИИ в системах обнаружения вторжений относятся следующие. Высокая адаптивность: обученные модели способны обнаруживать ранее неизвестные у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грозы и атаки нулевого дня без ручного обновления сигнатурных баз. Масштабируемость: алгоритмы обрабатывают большие объёмы данных в режиме реального времени, что критично для высоконагруженных сетей предприятий. Автоматизация: снижение числа ложных срабаты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ваний по сравнению с сигнатурными системами обеспечивает более эффективную работу аналитиков SOC. Многоуровневый анализ: ИИ позволяет коррелировать события из различных источников, выявляя сложные многоэтапные атаки, которые сигнатурные системы пропускают.</w:t>
      </w:r>
      <w:r/>
    </w:p>
    <w:p>
      <w:pPr>
        <w:pBdr/>
        <w:spacing w:after="0"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Вместе с тем существуют и существенные ограничения. Зависимость от качества обучающих данных: смещение или неполнота обучающей выборки приводят к систематическим ошибк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ам модели, снижению полноты обнаружения и росту числа ложных срабатываний. Уязвимость к состязательным атакам (adversarial attacks): злоумышленники целенаправленно модифицируют вредоносный трафик, чтобы обойти модели машинного обучения. Ресурсоёмкость: обу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чение и эксплуатация сложных нейронных сетей требуют значительных вычислительных мощностей. Недостаточная интерпретируемость: модели глубокого обучения функционируют как «чёрный ящик», что затрудняет расследование инцидентов и обоснование принятых решений.</w:t>
      </w:r>
      <w:r/>
    </w:p>
    <w:p>
      <w:pPr>
        <w:pBdr/>
        <w:spacing w:after="0"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Таким об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разом, оптимальным подходом является гибридная архитектура, сочетающая детерминированные сигнатурные методы с адаптивными алгоритмами машинного обучения, обеспечивая баланс между точностью обнаружения, производительностью и интерпретируемостью результатов.</w:t>
      </w:r>
      <w:r/>
    </w:p>
    <w:p>
      <w:pPr>
        <w:pBdr/>
        <w:spacing w:after="0" w:before="20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Заключение</w:t>
      </w:r>
      <w:r/>
    </w:p>
    <w:p>
      <w:pPr>
        <w:pBdr/>
        <w:spacing w:after="0"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Развитие систем обнаружения вторжений неразрывно связано с прогрессом в области искусственного интеллекта и машинного обучения. Анализ показывает, что ИИ-методы применяются на всех ключевых уровнях СОВ —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от классификации трафика до автоматического реагирования на инциденты. Наиболее перспективными технологиями являются трансформерные архитектуры, федеративное обучение и методы обнаружения аномалий без учителя. Для преодоления существующих ограничений необх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одимы дальнейшие исследования в области создания высококачественных размеченных датасетов, разработки моделей, устойчивых к состязательным воздействиям, и повышения интерпретируемости алгоритмов глубокого обучения применительно к задачам кибербезопасности.</w:t>
      </w:r>
      <w:r/>
    </w:p>
    <w:p>
      <w:pPr>
        <w:pBdr/>
        <w:spacing w:after="0" w:before="20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Список литературы</w:t>
      </w:r>
      <w:r/>
    </w:p>
    <w:p>
      <w:pPr>
        <w:pBdr/>
        <w:spacing w:after="0" w:before="0" w:line="360" w:lineRule="auto"/>
        <w:ind w:hanging="720" w:left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1.</w:t>
        <w:tab/>
        <w:t xml:space="preserve">Андерсон Дж. П. Безопасность компьютерных сетей: методы аудита и мониторинга. — М.: ДМК Пресс, 2019. — 320 с.</w:t>
      </w:r>
      <w:r/>
    </w:p>
    <w:p>
      <w:pPr>
        <w:pBdr/>
        <w:spacing w:after="0" w:before="0" w:line="360" w:lineRule="auto"/>
        <w:ind w:hanging="720" w:left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2.</w:t>
        <w:tab/>
        <w:t xml:space="preserve">Liparas D., Chatzigiannakis V., Kostopoulos A. Applying Machine Learning in Intrusion Detection Systems: A Survey // IEEE Access. — 2022. — Vol. 10. — P. 14593–14622.</w:t>
      </w:r>
      <w:r/>
    </w:p>
    <w:p>
      <w:pPr>
        <w:pBdr/>
        <w:spacing w:after="0" w:before="0" w:line="360" w:lineRule="auto"/>
        <w:ind w:hanging="720" w:left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3.</w:t>
        <w:tab/>
        <w:t xml:space="preserve">Mirhoseini M., Sami A., Yazdani M. Intrusion Detection Using Deep Neural Networks // Computers &amp; Security. — 2021. — Vol. 105. — Art. 102225.</w:t>
      </w:r>
      <w:r/>
    </w:p>
    <w:p>
      <w:pPr>
        <w:pBdr/>
        <w:spacing w:after="0" w:before="0" w:line="360" w:lineRule="auto"/>
        <w:ind w:hanging="720" w:left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4.</w:t>
        <w:tab/>
        <w:t xml:space="preserve">Сердюк В. А. Организация и технологии защиты информации: обнаружение и предотвращение информационных атак в автоматизированных системах. — М.: ВШЭ, 2018. — 432 с.</w:t>
      </w:r>
      <w:r/>
    </w:p>
    <w:p>
      <w:pPr>
        <w:pBdr/>
        <w:spacing w:after="0" w:before="0" w:line="360" w:lineRule="auto"/>
        <w:ind w:hanging="720" w:left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5.</w:t>
        <w:tab/>
        <w:t xml:space="preserve">Zhou Y., Cheng G., Jiang S. Building an efficient intrusion detection system based on feature selection and ensemble classifier // Computer Networks. — 2020. — Vol. 174. — Art. 107247.</w:t>
      </w:r>
      <w:r/>
    </w:p>
    <w:p>
      <w:pPr>
        <w:pBdr/>
        <w:spacing w:after="0" w:before="0" w:line="360" w:lineRule="auto"/>
        <w:ind w:hanging="720" w:left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6.</w:t>
        <w:tab/>
        <w:t xml:space="preserve">Зегжда Д. П., Ивашко А. М. Основы безопасности информационных систем. — М.: Горячая линия — Телеком, 2020. — 452 с.</w:t>
      </w:r>
      <w:r/>
    </w:p>
    <w:p>
      <w:pPr>
        <w:pBdr/>
        <w:spacing w:after="0" w:before="0" w:line="360" w:lineRule="auto"/>
        <w:ind w:hanging="720" w:left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7.</w:t>
        <w:tab/>
        <w:t xml:space="preserve">Tahir H., Tahir R., McDonald-Maier K. On the Head of a Pin: Cybersecurity and Machine Learning // IEEE Access. — 2023. — Vol. 11. — P. 21450–21472.</w:t>
      </w:r>
      <w:r/>
    </w:p>
    <w:sectPr>
      <w:footerReference w:type="default" r:id="rId9"/>
      <w:footnotePr/>
      <w:endnotePr/>
      <w:type w:val="nextPage"/>
      <w:pgSz w:h="16838" w:orient="portrait" w:w="11906"/>
      <w:pgMar w:top="1134" w:right="851" w:bottom="1134" w:left="1701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Times New Roman" w:hAnsi="Times New Roman" w:eastAsia="Times New Roman" w:cs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</w:rPr>
    </w:rPrDefault>
    <w:pPrDefault>
      <w:pPr>
        <w:pBdr/>
        <w:spacing w:after="0" w:afterAutospacing="0" w:before="0" w:beforeAutospacing="0" w:line="360" w:lineRule="auto"/>
        <w:ind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9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9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0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69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695">
    <w:name w:val="Title"/>
    <w:qFormat/>
    <w:pPr>
      <w:pBdr/>
      <w:spacing/>
      <w:ind/>
    </w:pPr>
    <w:rPr>
      <w:sz w:val="56"/>
      <w:szCs w:val="56"/>
    </w:rPr>
  </w:style>
  <w:style w:type="paragraph" w:styleId="696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697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698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699">
    <w:name w:val="Heading 4"/>
    <w:qFormat/>
    <w:pPr>
      <w:pBdr/>
      <w:spacing/>
      <w:ind/>
    </w:pPr>
    <w:rPr>
      <w:i/>
      <w:iCs/>
      <w:color w:val="2e74b5"/>
    </w:rPr>
  </w:style>
  <w:style w:type="paragraph" w:styleId="700">
    <w:name w:val="Heading 5"/>
    <w:qFormat/>
    <w:pPr>
      <w:pBdr/>
      <w:spacing/>
      <w:ind/>
    </w:pPr>
    <w:rPr>
      <w:color w:val="2e74b5"/>
    </w:rPr>
  </w:style>
  <w:style w:type="paragraph" w:styleId="701">
    <w:name w:val="Heading 6"/>
    <w:qFormat/>
    <w:pPr>
      <w:pBdr/>
      <w:spacing/>
      <w:ind/>
    </w:pPr>
    <w:rPr>
      <w:color w:val="1f4d78"/>
    </w:rPr>
  </w:style>
  <w:style w:type="paragraph" w:styleId="702">
    <w:name w:val="Strong"/>
    <w:qFormat/>
    <w:pPr>
      <w:pBdr/>
      <w:spacing/>
      <w:ind/>
    </w:pPr>
    <w:rPr>
      <w:b/>
      <w:bCs/>
    </w:rPr>
  </w:style>
  <w:style w:type="paragraph" w:styleId="703">
    <w:name w:val="List Paragraph"/>
    <w:qFormat/>
    <w:pPr>
      <w:pBdr/>
      <w:spacing/>
      <w:ind/>
    </w:pPr>
  </w:style>
  <w:style w:type="character" w:styleId="704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05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06">
    <w:name w:val="footnote text"/>
    <w:link w:val="70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07">
    <w:name w:val="Footnote Text Char"/>
    <w:link w:val="706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2026-03-25T15:51:22Z</dcterms:created>
  <dcterms:modified xsi:type="dcterms:W3CDTF">2026-03-25T15:56:38Z</dcterms:modified>
</cp:coreProperties>
</file>