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5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930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Технологии извлечения знаний из больших данных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практической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</w:sdtPr>
      <w:sdtContent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  <w:t xml:space="preserve">ОГЛАВЛЕНИЕ</w:t>
          </w:r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  <w:lang w:val="ru-RU"/>
              </w:rPr>
              <w:t xml:space="preserve">ТЕОРЕТИЧЕСКОЕ ВВЕДЕНИЕ</w:t>
            </w:r>
            <w:r>
              <w:rPr>
                <w:rStyle w:val="911"/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2" w:anchor="_Toc2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З</w:t>
            </w:r>
            <w:r>
              <w:rPr>
                <w:rStyle w:val="911"/>
                <w:sz w:val="28"/>
                <w:szCs w:val="28"/>
              </w:rPr>
              <w:t xml:space="preserve">АДАНИЕ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3" w:anchor="_Toc3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ХОД РАБОТЫ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4" w:anchor="_Toc4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В</w:t>
            </w:r>
            <w:r>
              <w:rPr>
                <w:rStyle w:val="911"/>
                <w:sz w:val="28"/>
                <w:szCs w:val="28"/>
              </w:rPr>
              <w:t xml:space="preserve">ЫВОД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15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Bdr/>
            <w:spacing w:line="360" w:lineRule="auto"/>
            <w:ind/>
            <w:jc w:val="center"/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</w:sdtContent>
    </w:sdt>
    <w:p>
      <w:pPr>
        <w:pBdr/>
        <w:spacing w:line="360" w:lineRule="auto"/>
        <w:ind w:firstLine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25"/>
        <w:pBdr/>
        <w:spacing/>
        <w:ind/>
        <w:rPr>
          <w:sz w:val="28"/>
          <w:szCs w:val="28"/>
          <w:lang w:val="en-US"/>
        </w:rPr>
      </w:pPr>
      <w:r/>
      <w:bookmarkStart w:id="1" w:name="_Toc1"/>
      <w:r>
        <w:rPr>
          <w:lang w:val="ru-RU"/>
        </w:rPr>
        <w:t xml:space="preserve">ТЕОРЕТИЧЕСКОЕ </w:t>
      </w:r>
      <w:r>
        <w:rPr>
          <w:sz w:val="28"/>
          <w:szCs w:val="28"/>
          <w:lang w:val="ru-RU"/>
        </w:rPr>
        <w:t xml:space="preserve">ВВЕДЕНИЕ</w:t>
      </w:r>
      <w:r>
        <w:rPr>
          <w:sz w:val="28"/>
          <w:szCs w:val="28"/>
          <w:lang w:val="en-US"/>
        </w:rPr>
      </w:r>
      <w:bookmarkEnd w:id="1"/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В  последнее  время  неуклонно  растет  интерес  к  методам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«обнаружения знаний в базах данных». Объемы современных баз данных, которые весьма внушительны, вызвали устойчивый спрос на новые масштабируемые алгоритмы анализа данных. Одним из популярных методов обнаружения знаний стали алгоритмы поиска ассоциативных пр</w:t>
      </w:r>
      <w:r>
        <w:rPr>
          <w:sz w:val="28"/>
          <w:szCs w:val="28"/>
          <w:lang w:val="en-US"/>
        </w:rPr>
        <w:t xml:space="preserve">авил.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Ассоциативные правила позволяют находить закономерности между связанными событиями. Примером такого правила, служит утверждение, что покупатель, приобретающий хлеб, приобретет и молоко с вероятностью 75 %. Первый алгоритм поиска ассоциативных правил, называ</w:t>
      </w:r>
      <w:r>
        <w:rPr>
          <w:sz w:val="28"/>
          <w:szCs w:val="28"/>
          <w:lang w:val="en-US"/>
        </w:rPr>
        <w:t xml:space="preserve">вшийся AIS, был разработан в 1993 году сотрудниками исследовательского центра IBM Almaden. На середину 90-х годов прошлого века пришелся пик исследовательских работ в этой области.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Ассоциативные правила (Association Rules)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Впервые эта задача поиска ассоциативных правил была предложена для нахождения типичных шаблонов покупок, совершаемых в супермаркетах, поэтому иногда ее еще называют анализом рыночной корзины.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Пусть имеется база данных, состоящая из покупательских транзакций. Каждая транзакция - это набор товаров, купленных покупателем за один визит. Такую транзакцию еще называют рыночной корзиной.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Покажем на конкретном примере: «75 % транзакций, содержащих хлеб, также содержат молоко. 3 % от общего числа всех транзакций содержат оба товара». 75 % - это достоверность правила, 3 % - это поддержка, или хлеб, молоко с вероятностью 75 %.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Другими словами, целью анализа является установление следующих зависимостей: если в транзакции встретился некоторый набор элементов x, то на основании этого можно сделать вывод о том, что другой набор элементов y также должен появиться в этой транзакции. Ус</w:t>
      </w:r>
      <w:r>
        <w:rPr>
          <w:sz w:val="28"/>
          <w:szCs w:val="28"/>
          <w:lang w:val="en-US"/>
        </w:rPr>
        <w:t xml:space="preserve">тановление таких зависимостей дает нам возможность находить очень простые и интуитивно понятные правила.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Алгоритмы поиска ассоциативных правил предназначены для нахождения всех правил x y, причем поддержка и достоверность этих правил должны быть выше некоторых наперед определенных порогов, называемых соответственно минимальной поддержкой и минимальной достовер</w:t>
      </w:r>
      <w:r>
        <w:rPr>
          <w:sz w:val="28"/>
          <w:szCs w:val="28"/>
          <w:lang w:val="en-US"/>
        </w:rPr>
        <w:t xml:space="preserve">ностью.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Задача нахождения ассоциативных правил разбивается на две подзадачи: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1.</w:t>
        <w:tab/>
        <w:t xml:space="preserve">Нахождение всех наборов элементов, которые удовлетворяют порогу минимальной поддержки. Такие наборы элементов называются часто встречающимися.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2.</w:t>
        <w:tab/>
        <w:t xml:space="preserve">Генерация правил из наборов элементов, найденных согласно п.1 с достоверностью, удовлетворяющей порогу минимальной достоверности.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Один из первых алгоритмов, эффективно решающих подобный класс задач, – это алгоритм APriori. Кроме этого алгоритма в последнее время был разработан ряд других алгоритмов: DHP, Partition, DIC и другие.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Значения для параметров минимальная поддержка и минимальная достоверность выбираются таким образом, чтобы ограничить количество найденных правил. Если поддержка имеет большое значение, то алгоритмы будут находить правила, хорошо известные аналитикам или нас</w:t>
      </w:r>
      <w:r>
        <w:rPr>
          <w:sz w:val="28"/>
          <w:szCs w:val="28"/>
          <w:lang w:val="en-US"/>
        </w:rPr>
        <w:t xml:space="preserve">только очевидные, что нет никакого смысла проводить такой анализ. С другой стороны, низкое значение поддержки ведет к генерации огромного количества правил, что, конечно, требует существенных вычислительных ресурсов. Тем не менее большинство интересных прав</w:t>
      </w:r>
      <w:r>
        <w:rPr>
          <w:sz w:val="28"/>
          <w:szCs w:val="28"/>
          <w:lang w:val="en-US"/>
        </w:rPr>
        <w:t xml:space="preserve">ил находится именно при низком значении порога поддержки. Хотя слишком низкое значение поддержки ведет к генерации статистически необоснованных правил.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Поиск ассоциативных правил совсем не тривиальная задача, как может показаться на первый взгляд. Одна из проблем - алгоритмическая сложность при нахождении часто встречающихся наборов элементов, т.к. с ростом числа элементов в I (| I |) экспоненциально расте</w:t>
      </w:r>
      <w:r>
        <w:rPr>
          <w:sz w:val="28"/>
          <w:szCs w:val="28"/>
          <w:lang w:val="en-US"/>
        </w:rPr>
        <w:t xml:space="preserve">т число потенциальных наборов элементов.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Рассмотрим еще некоторые понятия.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Транзакция - множество событий, произошедших одновременно. В нашем случае, каждая транзакция - набор товаров, купленных покупателем за один визит.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Минимальная и максимальная поддержка. Ассоциативные правила ищутся только в некотором множестве всех транзакций. Для того чтобы транзакция вошла в это множество, она должна встретиться в исходной выборке количество раз, большее минимальной поддержке и меньш</w:t>
      </w:r>
      <w:r>
        <w:rPr>
          <w:sz w:val="28"/>
          <w:szCs w:val="28"/>
          <w:lang w:val="en-US"/>
        </w:rPr>
        <w:t xml:space="preserve">е максимальной.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Уменьшение минимальной поддержки приводит к тому, что увеличивается количество потенциально интересных правил, однако это требует существенных вычислительных ресурсов. Одним из ограничений уменьшения порога минимальной поддержки является то, что слишком мал</w:t>
      </w:r>
      <w:r>
        <w:rPr>
          <w:sz w:val="28"/>
          <w:szCs w:val="28"/>
          <w:lang w:val="en-US"/>
        </w:rPr>
        <w:t xml:space="preserve">енькая поддержка правила делает его статистически необоснованным.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Правило со слишком большой поддержкой с точки зрения статистики представляет собой большую ценность, но с практической точки зрения это, скорее всего, означает то, что, либо правило всем известно, либо товары, присутствующие в нем, являются лидерами продаж,</w:t>
      </w:r>
      <w:r>
        <w:rPr>
          <w:sz w:val="28"/>
          <w:szCs w:val="28"/>
          <w:lang w:val="en-US"/>
        </w:rPr>
        <w:t xml:space="preserve"> откуда следует их низкая практическая ценность.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Если значение верхнего предела поддержки имеет слишком большое значение, то в правилах основную часть будут составлять товары - лидеры продаж. При таком раскладе не представляется возможным уменьшить минимальный порог поддержки до того значения, при котором</w:t>
      </w:r>
      <w:r>
        <w:rPr>
          <w:sz w:val="28"/>
          <w:szCs w:val="28"/>
          <w:lang w:val="en-US"/>
        </w:rPr>
        <w:t xml:space="preserve"> могут появляться интересные правила. Причиной тому является просто огромное число правил и, как следствие, нехватка системных ресурсов. Причем получаемые правила процентов на 95 содержат товары - лидеры продаж.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Минимальная и максимальная достоверность. Это процентное отношение количества транзакций, содержащих все элементы, которые входят в правило, к количеству транзакций, содержащих элементы, которые входят в условие. Если транзакция - это заказ, а элемент - тов</w:t>
      </w:r>
      <w:r>
        <w:rPr>
          <w:sz w:val="28"/>
          <w:szCs w:val="28"/>
          <w:lang w:val="en-US"/>
        </w:rPr>
        <w:t xml:space="preserve">ар, то достоверность характеризует, насколько часто покупаются товары, входящие в следствие, если заказ содержит товары, вошедшие во всё правило.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Уменьшение порога достоверности также приводит к увеличению количества правил. Значение минимальной достоверности также не должно быть слишком маленьким, так как ценность правила с достоверностью 5 % настолько мала, что это правило и правилом считать нельзя</w:t>
      </w:r>
      <w:r>
        <w:rPr>
          <w:sz w:val="28"/>
          <w:szCs w:val="28"/>
          <w:lang w:val="en-US"/>
        </w:rPr>
        <w:t xml:space="preserve">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Правило со слишком большой достоверностью практической ценности в контексте решаемой задачи не имеет, т.к. товары, входящие в следствие, покупатель, скорее всего, уже купил.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Максимальная мощность искомых часто встречающихся множеств. Если данный параметр указан (флажок установлен), то максимальная мощность (количество элементов) часто встречающихся множеств будет не больше значения этого параметра. Следовательно, любое результи</w:t>
      </w:r>
      <w:r>
        <w:rPr>
          <w:sz w:val="28"/>
          <w:szCs w:val="28"/>
          <w:lang w:val="en-US"/>
        </w:rPr>
        <w:t xml:space="preserve">рующее правило будет состоять не больше чем из &lt;максимальная мощность&gt; элементов.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Если задать значение параметра максимальная мощность, то можно  искать  правила,  которые  состоят  не  более  чем  из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lang w:val="en-US"/>
        </w:rPr>
        <w:t xml:space="preserve">&lt;максимальная мощность&gt; количества элементов. Например, если нужны только простые правила для оценочного анализа, то значение максимальной мощности следует установить либо в 2, либо в 3. При этом если максимальная мощность равна 2, то все найденные правила </w:t>
      </w:r>
      <w:r>
        <w:rPr>
          <w:sz w:val="28"/>
          <w:szCs w:val="28"/>
          <w:lang w:val="en-US"/>
        </w:rPr>
        <w:t xml:space="preserve">будут иметь вид: «Если ТоварI, то ТоварJ». Ограничение поиска часто встречающихся множеств по мощности (количеству элементов в множестве) может также понадобиться, если при указанном значении минимальной поддержки количество часто встречающихся множеств, им</w:t>
      </w:r>
      <w:r>
        <w:rPr>
          <w:sz w:val="28"/>
          <w:szCs w:val="28"/>
          <w:lang w:val="en-US"/>
        </w:rPr>
        <w:t xml:space="preserve">еющих большую мощность, слишком велико.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925"/>
        <w:pBdr/>
        <w:spacing w:after="0" w:line="360" w:lineRule="auto"/>
        <w:ind w:firstLine="0"/>
        <w:jc w:val="center"/>
        <w:rPr>
          <w:sz w:val="28"/>
          <w:szCs w:val="28"/>
        </w:rPr>
      </w:pPr>
      <w:r/>
      <w:bookmarkStart w:id="2" w:name="_Toc2"/>
      <w:r>
        <w:t xml:space="preserve">З</w:t>
      </w:r>
      <w:r>
        <w:t xml:space="preserve">АДАНИЕ</w:t>
      </w:r>
      <w:r>
        <w:rPr>
          <w:sz w:val="28"/>
          <w:szCs w:val="28"/>
        </w:rPr>
      </w:r>
      <w:bookmarkEnd w:id="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left="709"/>
        <w:jc w:val="both"/>
        <w:rPr/>
      </w:pPr>
      <w:r>
        <w:rPr>
          <w:color w:val="000000"/>
          <w:sz w:val="28"/>
          <w:szCs w:val="28"/>
        </w:rPr>
        <w:t xml:space="preserve">1.</w:t>
        <w:tab/>
        <w:t xml:space="preserve">Выполните действия, описанные выше, используя различные параметры построения ассоциативных правил. Сравните полученные результаты, объясните их.</w:t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/>
      </w:pPr>
      <w:r>
        <w:rPr>
          <w:color w:val="000000"/>
          <w:sz w:val="28"/>
          <w:szCs w:val="28"/>
        </w:rPr>
        <w:t xml:space="preserve">2.</w:t>
        <w:tab/>
        <w:t xml:space="preserve">Ответьте на вопросы:</w:t>
      </w:r>
      <w:r>
        <w:rPr>
          <w:color w:val="000000"/>
          <w:sz w:val="28"/>
          <w:szCs w:val="28"/>
        </w:rPr>
      </w:r>
    </w:p>
    <w:p>
      <w:pPr>
        <w:pStyle w:val="891"/>
        <w:pBdr/>
        <w:spacing w:line="360" w:lineRule="auto"/>
        <w:ind w:right="0" w:firstLine="709" w:left="0"/>
        <w:jc w:val="both"/>
        <w:rPr>
          <w14:ligatures w14:val="none"/>
        </w:rPr>
      </w:pPr>
      <w:r>
        <w:t xml:space="preserve">какой товар с наибольшей достоверностью берут с вафлями?</w:t>
      </w:r>
      <w:r/>
    </w:p>
    <w:p>
      <w:pPr>
        <w:pStyle w:val="891"/>
        <w:pBdr/>
        <w:spacing w:line="360" w:lineRule="auto"/>
        <w:ind w:right="0" w:firstLine="709" w:left="0"/>
        <w:jc w:val="both"/>
        <w:rPr>
          <w14:ligatures w14:val="none"/>
        </w:rPr>
      </w:pPr>
      <w:r>
        <w:t xml:space="preserve">человек взял мед и сыры, какой один из товаров он скорее всего не возьмёт?</w:t>
      </w:r>
      <w:r/>
    </w:p>
    <w:p>
      <w:pPr>
        <w:pStyle w:val="891"/>
        <w:pBdr/>
        <w:spacing w:line="360" w:lineRule="auto"/>
        <w:ind w:right="0" w:firstLine="709" w:left="0"/>
        <w:jc w:val="both"/>
        <w:rPr>
          <w14:ligatures w14:val="none"/>
        </w:rPr>
      </w:pPr>
      <w:r>
        <w:t xml:space="preserve">назовите 5 самых популярных наборов товаров (в наборе может быть один или несколько товаров).</w:t>
      </w:r>
      <w:r/>
    </w:p>
    <w:p>
      <w:pPr>
        <w:pStyle w:val="891"/>
        <w:pBdr/>
        <w:spacing w:line="360" w:lineRule="auto"/>
        <w:ind w:right="0" w:firstLine="709" w:left="0"/>
        <w:jc w:val="both"/>
        <w:rPr>
          <w14:ligatures w14:val="none"/>
        </w:rPr>
      </w:pPr>
      <w:r>
        <w:t xml:space="preserve">Опишите 4-5 ассоциативных правил, полученных в ходе выполнения работы.</w:t>
      </w:r>
      <w:r/>
    </w:p>
    <w:p>
      <w:pPr>
        <w:pStyle w:val="891"/>
        <w:pBdr/>
        <w:spacing w:line="360" w:lineRule="auto"/>
        <w:ind w:right="0" w:firstLine="709" w:left="0"/>
        <w:jc w:val="both"/>
        <w:rPr>
          <w14:ligatures w14:val="none"/>
        </w:rPr>
      </w:pPr>
      <w:r>
        <w:t xml:space="preserve">Где еще, кроме торговли, можно использовать ассоциативные правила? Приведите примеры.</w:t>
      </w:r>
      <w:r/>
      <w:r/>
    </w:p>
    <w:p>
      <w:pPr>
        <w:pStyle w:val="942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3" w:name="_Toc3"/>
      <w:r>
        <w:rPr>
          <w:sz w:val="28"/>
          <w:szCs w:val="28"/>
        </w:rPr>
        <w:t xml:space="preserve">ХОД РАБОТЫ</w:t>
      </w:r>
      <w:r>
        <w:rPr>
          <w:sz w:val="28"/>
          <w:szCs w:val="28"/>
        </w:rPr>
      </w:r>
      <w:bookmarkEnd w:id="3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Первым этапом работы стала загрузка данных из файла Supermarket.txt. Файл содержит информацию о транзакциях супермаркета, включающую номера чеков и приобретенные товары. После загрузки был проведен первичный анализ структуры данных для определения количеств</w:t>
      </w:r>
      <w:r>
        <w:rPr>
          <w:sz w:val="28"/>
          <w:szCs w:val="28"/>
        </w:rPr>
        <w:t xml:space="preserve">а уникальных транзакций и товарного ассортимента. Результат загрузки представлен на рисунке 1.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33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153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453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50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8627" cy="356031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356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808627" cy="3560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1.15pt;height:280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Рисунок 1. Код загрузки и первичного анализа данных</w:t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 результатам анализа установлено общее количество транзакций и уникальных товаров в базе данных. Данная информация необходима для дальнейшей настройки параметров алгоритма поиска ассоциативных правил.</w:t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На втором этапе был выполнен подсчет частоты продаж каждого товара для выявления наиболее популярных позиций ассортимента. Построена визуализация топ-20 товаров по количеству покупок, представленная на рисунке 2.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460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03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64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2.1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2. Топ-20 самых продаваемых товаров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Анализ частотности позволяет определить товары-лидеры продаж, которые с высокой вероятностью войдут в часто встречающиеся наборы. График демонстрирует значительную разницу в популярности различных товарных категорий, что указывает на неоднородность потребит</w:t>
      </w:r>
      <w:r>
        <w:rPr>
          <w:sz w:val="28"/>
          <w:szCs w:val="28"/>
        </w:rPr>
        <w:t xml:space="preserve">ельских предпочтений.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Данные были преобразованы в формат транзакций, где каждая покупка представляет собой список товаров, приобретенных в рамках одного чека. Для поиска частых наборов применен алгоритм Apriori с установленным порогом минимальной поддержки 8% (0.08). Код формиро</w:t>
      </w:r>
      <w:r>
        <w:rPr>
          <w:sz w:val="28"/>
          <w:szCs w:val="28"/>
        </w:rPr>
        <w:t xml:space="preserve">вания корзин представлен на рисунке 3.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964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031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996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72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3. Код формирования транзакций и применения алгоритма Apriori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Выбор параметра минимальной поддержки на уровне 8% обусловлен необходимостью отфильтровать редко встречающиеся комбинации, сохранив при этом статистически значимые наборы. В результате работы алгоритма выявлены частые наборы различной мощности (от одного до</w:t>
      </w:r>
      <w:r>
        <w:rPr>
          <w:sz w:val="28"/>
          <w:szCs w:val="28"/>
        </w:rPr>
        <w:t xml:space="preserve"> нескольких элементов).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Построена визуализация топ-12 наиболее частых наборов товаров, представленная на рисунке 4.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29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793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262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35.6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4. Топ-12 наиболее частых наборов товаров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Данный график демонстрирует, какие комбинации товаров встречаются в транзакциях наиболее часто. Высокие значения поддержки указывают на устойчивые покупательские паттерны.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На основе найденных частых наборов были сформированы ассоциативные правила с минимальной достоверностью 55% (0.55). Правила описывают вероятность совместной покупки товаров и характеризуются тремя основными метриками: поддержкой (support), достоверностью (c</w:t>
      </w:r>
      <w:r>
        <w:rPr>
          <w:sz w:val="28"/>
          <w:szCs w:val="28"/>
        </w:rPr>
        <w:t xml:space="preserve">onfidence) и подъемом (lift). Код построения правил представлен на рисунке 5.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68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897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536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99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rStyle w:val="939"/>
        </w:rPr>
        <w:t xml:space="preserve">Рисунок 5. Код генерации ассоциативных правил и их визуализа</w:t>
      </w:r>
      <w:r>
        <w:rPr>
          <w:sz w:val="28"/>
          <w:szCs w:val="28"/>
        </w:rPr>
        <w:t xml:space="preserve">ции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Построена диаграмма зависимости поддержки от достоверности, где размер точки пропорционален значению Lift (рисунок 6). Метрика Lift показывает, насколько вероятность совместной покупки товаров превышает случайную вероятность их независимого приобретения.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621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524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462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30.0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rStyle w:val="939"/>
        </w:rPr>
        <w:t xml:space="preserve">Рисунок 6. График Support – Confidence с визуализац</w:t>
      </w:r>
      <w:r>
        <w:rPr>
          <w:sz w:val="28"/>
          <w:szCs w:val="28"/>
        </w:rPr>
        <w:t xml:space="preserve">ией Lift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Точки с высоким значением Lift и достоверности указывают на наиболее значимые ассоциативные правила, которые могут быть использованы для оптимизации торговой выкладки и формирования рекомендаций покупателям.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Ответы на поставленные вопросы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Вопрос 1: Товар с наибольшей достоверностью к вафлям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Проведен поиск ассоциативных правил, в условии которых присутствуют вафли. Код поиска представлен на рисунке 7.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00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545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170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70.8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7. Код поиска товара, наиболее часто приобретаемого с вафлями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Результат показывает товар, который покупатели с наибольшей вероятностью приобретают совместно с вафлями, а также статистические характеристики данного правила (рисунок 8).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3025" cy="13906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160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153024" cy="139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5.75pt;height:109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8. Результат: товар с наибольшей достоверностью к вафлям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Вопрос 2: Товар, который не возьмут с медом и сыром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Выполнен анализ правил, в условии которых одновременно присутствуют мед и сыр. Определен товар с наименьшей достоверностью, что указывает на низкую вероятность его совместной покупки с данной комбинацией. Код анализа представлен на рисунке 9.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488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115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948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2.1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9. Код поиска товара с наименьшей вероятностью при покупке меда и сыра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Полученное правило и его характеристики представлены на рисунке 10.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14001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213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67299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9.00pt;height:110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10. Результат: товар с наименьшей вероятностью покупки с медом и сыром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Вопрос 3: Топ-5 самых популярных наборов товаров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Выведены пять наиболее популярных наборов товаров, отсортированных по значению поддержки. Код выборки представлен на рисунке 11.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327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252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973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55.3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11. Код формирования топ-5 популярных наборов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Результирующий список наборов и их характеристики представлены на рисунке 12.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0438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869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5804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457.0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12. Топ-5 самых популярных наборов товаров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Вопрос 4: Примеры ассоциативных правил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 ходе анализа выявлено несколько интересных ассоциативных правил: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Правило 1: При покупке определенной комбинации продуктов питания покупатель с высокой вероятностью приобретет сопутствующие товары. Достоверность правила составляет более 70%, что указывает на устойчивую закономерность.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Правило 2: Покупка сладостей часто сопровождается приобретением напитков. Данное правило имеет высокое значение Lift, что свидетельствует о неслучайной взаимосвязи.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Правило 3: Молочные продукты часто приобретаются совместно с хлебобулочными изделиями, что соответствует типичным потребительским паттернам.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Правило 4: Кондитерские изделия демонстрируют высокую ассоциацию с определенными категориями товаров, что может использоваться для оптимизации размещения в торговом зале.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Правило 5: Выявлены менее очевидные зависимости между товарами различных категорий, которые могут стать основой для разработки маркетинговых акций и программ лояльности.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highlight w:val="none"/>
          <w14:ligatures w14:val="none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Для оценки влияния параметров минимальной поддержки и достоверности на количество и качество получаемых правил проведено исследование с различными комбинациями значений. Протестированы следующие диапазоны: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Минимальная поддержка: 5%, 8%, 12%, 15%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Минимальная достоверность: 50%, 60%, 70%, 80%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Код исследования представлен на рисунке 13.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2848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020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4028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17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13. Код анализа влияния параметров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Результаты исследования визуализированы в виде тепловых карт, демонстрирующих зависимость количества правил и среднего значения Lift от выбранных параметров (рисунок 14).</w:t>
      </w:r>
      <w:r>
        <w:rPr>
          <w:sz w:val="28"/>
          <w:szCs w:val="28"/>
        </w:rPr>
      </w:r>
    </w:p>
    <w:p>
      <w:pPr>
        <w:pStyle w:val="940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111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579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5341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420.5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pBdr/>
        <w:spacing/>
        <w:ind/>
        <w:rPr/>
      </w:pPr>
      <w:r>
        <w:rPr>
          <w:sz w:val="28"/>
          <w:szCs w:val="28"/>
        </w:rPr>
        <w:t xml:space="preserve">Рисунок 14. Тепловые карты зависимости результатов от параметров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Анализ показывает, что при увеличении минимальной поддержки и достоверности количество правил сокращается, однако оставшиеся правила становятся более надежными и статистически обоснованными. Оптимальный баланс достигается при минимальной поддержке 8% и дост</w:t>
      </w:r>
      <w:r>
        <w:rPr>
          <w:sz w:val="28"/>
          <w:szCs w:val="28"/>
        </w:rPr>
        <w:t xml:space="preserve">оверности 55%, что обеспечивает достаточное количество значимых правил без избыточного шума.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Применение ассоциативных правил в других областях</w:t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Ассоциативные правила находят широкое применение не только в розничной торговле, но и в других сферах:</w:t>
      </w:r>
      <w:r>
        <w:rPr>
          <w:sz w:val="28"/>
          <w:szCs w:val="28"/>
        </w:rPr>
      </w:r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14:ligatures w14:val="none"/>
        </w:rPr>
      </w:pPr>
      <w:r>
        <w:t xml:space="preserve">Рекомендательные системы (Netflix, Spotify, YouTube): определение контента, который следует рекомендовать пользователям на основе их предыдущих просмотров или прослушиваний.</w:t>
      </w:r>
      <w:r/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14:ligatures w14:val="none"/>
        </w:rPr>
      </w:pPr>
      <w:r>
        <w:t xml:space="preserve">Электронная коммерция и онлайн-реклама: формирование персонализированных предложений и таргетированной рекламы на основе истории покупок и поведения пользователей.</w:t>
      </w:r>
      <w:r/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14:ligatures w14:val="none"/>
        </w:rPr>
      </w:pPr>
      <w:r>
        <w:t xml:space="preserve">Медицина и здравоохранение: выявление взаимосвязей между симптомами и заболеваниями, анализ эффективности лекарственных препаратов, поиск сочетаний факторов риска.</w:t>
      </w:r>
      <w:r/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14:ligatures w14:val="none"/>
        </w:rPr>
      </w:pPr>
      <w:r>
        <w:t xml:space="preserve">Производство и логистика: определение материалов и компонентов, которые часто используются совместно в производственных процессах, оптимизация складского хранения.</w:t>
      </w:r>
      <w:r/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14:ligatures w14:val="none"/>
        </w:rPr>
      </w:pPr>
      <w:r>
        <w:t xml:space="preserve">Финансовый сектор: выявление мошеннических схем, анализ паттернов транзакций, оценка кредитных рисков.</w:t>
      </w:r>
      <w:r/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:highlight w:val="none"/>
          <w14:ligatures w14:val="none"/>
        </w:rPr>
      </w:pPr>
      <w:r>
        <w:t xml:space="preserve">Анализ web-логов: изучение последовательностей посещения страниц сайта пользователями для оптимизации навигации и структуры контента.</w:t>
      </w:r>
      <w:r>
        <w:rPr>
          <w:sz w:val="28"/>
          <w:szCs w:val="28"/>
        </w:rPr>
        <w:br w:type="page" w:clear="all"/>
      </w:r>
      <w:r/>
      <w:r/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4" w:name="_Toc4"/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ЫВОД</w:t>
      </w:r>
      <w:r>
        <w:rPr>
          <w:sz w:val="28"/>
          <w:szCs w:val="28"/>
        </w:rPr>
      </w:r>
      <w:bookmarkEnd w:id="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 результате выполнения практической работы по поиску ассоциативных правил с использованием алгоритма Apriori получены следующие результаты и выводы: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Успешно освоен метод поиска ассоциативных правил в контексте анализа потребительской корзины супермаркета. Алгоритм Apriori показал свою эффективность в обнаружении закономерностей совместных покупок товаров.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Анализ частотности продаж выявил ключевые товары-лидеры ассортимента, которые формируют основу транзакций. Данная информация критически важна для понимания структуры продаж и планирования закупок.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Идентифицированы часто встречающиеся наборы товаров при минимальной поддержке 8%. Полученные наборы демонстрируют устойчивые паттерны покупательского поведения и могут использоваться для оптимизации торговой выкладки и планирования промо-акций.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Построенные ассоциативные правила с минимальной достоверностью 55% позволили: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Определить товары с наибольшей вероятностью совместной покупки с вафлями;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Выявить товары, которые редко приобретаются вместе с комбинацией «мед + сыр»;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Установить топ-5 наиболее популярных товарных наборов;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Сформировать набор практически применимых правил для бизнес-аналитики.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Метрики качества правил (Support, Confidence, Lift) продемонстрировали различную степень значимости выявленных закономерностей: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Высокие значения Confidence указывают на надежность предсказаний;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Показатель Lift выше 1 подтверждает неслучайный характер ассоциаций;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Комбинация высоких значений всех трех метрик характеризует наиболее ценные для бизнеса правила.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Исследование влияния параметров показало, что: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При низких значениях поддержки (5%) генерируется большое количество правил, многие из которых могут быть статистически недостоверными;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При высоких значениях поддержки (15%) и достоверности (80%) остаются только наиболее очевидные правила, которые могут быть и без того известны аналитикам;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Оптимальный баланс между количеством и качеством правил достигается при средних значениях параметров (поддержка 8-12%, достоверность 55-70%).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Практическая значимость результатов: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Выявленные правила могут быть использованы для оптимизации размещения товаров в торговом зале (товары с высокой ассоциацией следует располагать рядом);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Правила служат основой для формирования перекрестных продаж и рекомендательных систем;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Результаты анализа применимы для планирования промо-акций и комплексных предложений;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Идентифицированные паттерны помогают прогнозировать спрос и оптимизировать товарные запасы.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Универсальность метода: Ассоциативные правила демонстрируют широкую применимость за пределами розничной торговли. Метод эффективен в рекомендательных системах, медицинской диагностике, финансовой аналитике, производственной логистике и анализе поведения пол</w:t>
      </w:r>
      <w:r>
        <w:rPr>
          <w:rFonts w:eastAsia="Times New Roman"/>
          <w:sz w:val="28"/>
          <w:szCs w:val="28"/>
        </w:rPr>
        <w:t xml:space="preserve">ьзователей в цифровой среде.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Общий итог: Алгоритм Apriori является мощным инструментом интеллектуального анализа данных, позволяющим выявлять скрытые закономерности в больших объемах транзакционных данных. Правильный выбор параметров анализа критически важен для получения практически з</w:t>
      </w:r>
      <w:r>
        <w:rPr>
          <w:rFonts w:eastAsia="Times New Roman"/>
          <w:sz w:val="28"/>
          <w:szCs w:val="28"/>
        </w:rPr>
        <w:t xml:space="preserve">начимых результатов. Освоенные навыки применения ассоциативных правил могут быть использованы для решения широкого круга аналитических задач в различных предметных областях.</w:t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3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CCEA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12B9DA"/>
    <w:lvl w:ilvl="0">
      <w:isLgl w:val="false"/>
      <w:lvlJc w:val="left"/>
      <w:lvlText w:val="–"/>
      <w:numFmt w:val="bullet"/>
      <w:pPr>
        <w:pBdr/>
        <w:spacing/>
        <w:ind w:hanging="360" w:left="720"/>
      </w:pPr>
      <w:pStyle w:val="891"/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6DDC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F3768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1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table" w:styleId="742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2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4"/>
    <w:next w:val="924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4"/>
    <w:next w:val="924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4"/>
    <w:next w:val="924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4"/>
    <w:next w:val="924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6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4"/>
    <w:next w:val="924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6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4"/>
    <w:next w:val="924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6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4"/>
    <w:next w:val="924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6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4"/>
    <w:uiPriority w:val="34"/>
    <w:qFormat/>
    <w:pPr>
      <w:numPr>
        <w:ilvl w:val="0"/>
        <w:numId w:val="4"/>
      </w:numPr>
      <w:pBdr/>
      <w:spacing w:line="360" w:lineRule="auto"/>
      <w:ind w:right="0" w:firstLine="709" w:left="0"/>
      <w:contextualSpacing w:val="true"/>
      <w:jc w:val="both"/>
    </w:pPr>
    <w:rPr>
      <w:color w:val="000000"/>
      <w:sz w:val="28"/>
      <w:szCs w:val="28"/>
    </w:rPr>
  </w:style>
  <w:style w:type="character" w:styleId="892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4"/>
    <w:next w:val="924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2">
    <w:name w:val="Header Char"/>
    <w:basedOn w:val="926"/>
    <w:link w:val="935"/>
    <w:uiPriority w:val="99"/>
    <w:pPr>
      <w:pBdr/>
      <w:spacing/>
      <w:ind/>
    </w:pPr>
  </w:style>
  <w:style w:type="character" w:styleId="903">
    <w:name w:val="Footer Char"/>
    <w:basedOn w:val="926"/>
    <w:link w:val="937"/>
    <w:uiPriority w:val="99"/>
    <w:pPr>
      <w:pBdr/>
      <w:spacing/>
      <w:ind/>
    </w:pPr>
  </w:style>
  <w:style w:type="paragraph" w:styleId="904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25">
    <w:name w:val="Heading 1"/>
    <w:basedOn w:val="924"/>
    <w:next w:val="924"/>
    <w:link w:val="929"/>
    <w:qFormat/>
    <w:pPr>
      <w:keepNext w:val="true"/>
      <w:widowControl w:val="true"/>
      <w:pBdr/>
      <w:tabs>
        <w:tab w:val="left" w:leader="none" w:pos="5529"/>
      </w:tabs>
      <w:spacing w:after="0" w:line="360" w:lineRule="auto"/>
      <w:ind w:firstLine="0"/>
      <w:jc w:val="center"/>
      <w:outlineLvl w:val="0"/>
    </w:pPr>
    <w:rPr>
      <w:b/>
      <w:bCs/>
      <w:sz w:val="28"/>
      <w:szCs w:val="2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character" w:styleId="929" w:customStyle="1">
    <w:name w:val="Заголовок 1 Знак"/>
    <w:link w:val="925"/>
    <w:pPr>
      <w:pBdr/>
      <w:spacing/>
      <w:ind/>
    </w:pPr>
    <w:rPr>
      <w:b/>
      <w:bCs/>
      <w:sz w:val="28"/>
      <w:szCs w:val="28"/>
    </w:rPr>
  </w:style>
  <w:style w:type="paragraph" w:styleId="930">
    <w:name w:val="Body Text"/>
    <w:basedOn w:val="924"/>
    <w:link w:val="931"/>
    <w:pPr>
      <w:widowControl w:val="true"/>
      <w:pBdr/>
      <w:spacing/>
      <w:ind/>
      <w:jc w:val="center"/>
    </w:pPr>
    <w:rPr>
      <w:b/>
      <w:sz w:val="28"/>
    </w:rPr>
  </w:style>
  <w:style w:type="character" w:styleId="931" w:customStyle="1">
    <w:name w:val="Основной текст Знак"/>
    <w:basedOn w:val="926"/>
    <w:link w:val="930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932" w:customStyle="1">
    <w:name w:val="Обычный5"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33">
    <w:name w:val="Balloon Text"/>
    <w:basedOn w:val="924"/>
    <w:link w:val="93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Текст выноски Знак"/>
    <w:basedOn w:val="926"/>
    <w:link w:val="93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35">
    <w:name w:val="Header"/>
    <w:basedOn w:val="924"/>
    <w:link w:val="9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6" w:customStyle="1">
    <w:name w:val="Верхний колонтитул Знак"/>
    <w:basedOn w:val="926"/>
    <w:link w:val="93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37">
    <w:name w:val="Footer"/>
    <w:basedOn w:val="924"/>
    <w:link w:val="9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Нижний колонтитул Знак"/>
    <w:basedOn w:val="926"/>
    <w:link w:val="937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9" w:customStyle="1">
    <w:name w:val="Рисунок_character"/>
    <w:link w:val="940"/>
    <w:pPr>
      <w:pBdr/>
      <w:spacing/>
      <w:ind/>
    </w:pPr>
    <w:rPr>
      <w:sz w:val="28"/>
      <w:szCs w:val="28"/>
    </w:rPr>
  </w:style>
  <w:style w:type="paragraph" w:styleId="940" w:customStyle="1">
    <w:name w:val="Рисунок"/>
    <w:basedOn w:val="924"/>
    <w:link w:val="939"/>
    <w:qFormat/>
    <w:pPr>
      <w:pBdr/>
      <w:spacing w:line="360" w:lineRule="auto"/>
      <w:ind w:firstLine="0"/>
      <w:jc w:val="center"/>
    </w:pPr>
    <w:rPr>
      <w:sz w:val="28"/>
      <w:szCs w:val="28"/>
    </w:rPr>
  </w:style>
  <w:style w:type="character" w:styleId="941" w:customStyle="1">
    <w:name w:val="Стандарт_character"/>
    <w:link w:val="942"/>
    <w:pPr>
      <w:pBdr/>
      <w:spacing/>
      <w:ind/>
    </w:pPr>
    <w:rPr>
      <w:sz w:val="28"/>
      <w:szCs w:val="28"/>
    </w:rPr>
  </w:style>
  <w:style w:type="paragraph" w:styleId="942" w:customStyle="1">
    <w:name w:val="Стандарт"/>
    <w:basedOn w:val="924"/>
    <w:link w:val="941"/>
    <w:qFormat/>
    <w:pPr>
      <w:pBdr/>
      <w:spacing w:line="360" w:lineRule="auto"/>
      <w:ind w:right="0" w:firstLine="709" w:left="0"/>
      <w:jc w:val="both"/>
    </w:pPr>
    <w:rPr>
      <w:sz w:val="28"/>
      <w:szCs w:val="28"/>
    </w:rPr>
  </w:style>
  <w:style w:type="character" w:styleId="943" w:customStyle="1">
    <w:name w:val="Листингс_character"/>
    <w:link w:val="944"/>
    <w:pPr>
      <w:pBdr/>
      <w:spacing/>
      <w:ind/>
    </w:pPr>
    <w:rPr>
      <w:rFonts w:ascii="Courier New" w:hAnsi="Courier New" w:eastAsia="Courier New" w:cs="Courier New"/>
      <w:sz w:val="20"/>
      <w:szCs w:val="20"/>
    </w:rPr>
  </w:style>
  <w:style w:type="paragraph" w:styleId="944" w:customStyle="1">
    <w:name w:val="Листингс"/>
    <w:basedOn w:val="942"/>
    <w:link w:val="943"/>
    <w:qFormat/>
    <w:pPr>
      <w:pBdr/>
      <w:spacing w:line="240" w:lineRule="auto"/>
      <w:ind w:firstLine="0"/>
    </w:pPr>
    <w:rPr>
      <w:rFonts w:ascii="Courier New" w:hAnsi="Courier New" w:eastAsia="Courier New" w:cs="Courier New"/>
      <w:sz w:val="20"/>
      <w:szCs w:val="20"/>
    </w:rPr>
  </w:style>
  <w:style w:type="paragraph" w:styleId="945" w:customStyle="1">
    <w:name w:val="Normal (Web)"/>
    <w:basedOn w:val="790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74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48">
    <w:name w:val="Placeholder Text"/>
    <w:basedOn w:val="1586"/>
    <w:uiPriority w:val="99"/>
    <w:semiHidden/>
    <w:pPr>
      <w:pBdr/>
      <w:spacing/>
      <w:ind/>
    </w:pPr>
    <w:rPr>
      <w:color w:val="666666"/>
    </w:rPr>
  </w:style>
  <w:style w:type="table" w:styleId="14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Table Grid Light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1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2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1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2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3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5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6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6" w:default="1">
    <w:name w:val="Normal"/>
    <w:qFormat/>
    <w:pPr>
      <w:pBdr/>
      <w:spacing/>
      <w:ind/>
    </w:pPr>
  </w:style>
  <w:style w:type="paragraph" w:styleId="1577">
    <w:name w:val="Heading 1"/>
    <w:basedOn w:val="1576"/>
    <w:next w:val="1576"/>
    <w:link w:val="15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8">
    <w:name w:val="Heading 2"/>
    <w:basedOn w:val="1576"/>
    <w:next w:val="1576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9">
    <w:name w:val="Heading 3"/>
    <w:basedOn w:val="1576"/>
    <w:next w:val="1576"/>
    <w:link w:val="15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0">
    <w:name w:val="Heading 4"/>
    <w:basedOn w:val="1576"/>
    <w:next w:val="1576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1">
    <w:name w:val="Heading 5"/>
    <w:basedOn w:val="1576"/>
    <w:next w:val="1576"/>
    <w:link w:val="15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2">
    <w:name w:val="Heading 6"/>
    <w:basedOn w:val="1576"/>
    <w:next w:val="1576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3">
    <w:name w:val="Heading 7"/>
    <w:basedOn w:val="1576"/>
    <w:next w:val="1576"/>
    <w:link w:val="15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4">
    <w:name w:val="Heading 8"/>
    <w:basedOn w:val="1576"/>
    <w:next w:val="1576"/>
    <w:link w:val="15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Heading 9"/>
    <w:basedOn w:val="1576"/>
    <w:next w:val="1576"/>
    <w:link w:val="15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6" w:default="1">
    <w:name w:val="Default Paragraph Font"/>
    <w:uiPriority w:val="1"/>
    <w:semiHidden/>
    <w:unhideWhenUsed/>
    <w:pPr>
      <w:pBdr/>
      <w:spacing/>
      <w:ind/>
    </w:pPr>
  </w:style>
  <w:style w:type="numbering" w:styleId="1587" w:default="1">
    <w:name w:val="No List"/>
    <w:uiPriority w:val="99"/>
    <w:semiHidden/>
    <w:unhideWhenUsed/>
    <w:pPr>
      <w:pBdr/>
      <w:spacing/>
      <w:ind/>
    </w:pPr>
  </w:style>
  <w:style w:type="character" w:styleId="1588">
    <w:name w:val="Heading 1 Char"/>
    <w:basedOn w:val="1586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9">
    <w:name w:val="Heading 2 Char"/>
    <w:basedOn w:val="1586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0">
    <w:name w:val="Heading 3 Char"/>
    <w:basedOn w:val="1586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1">
    <w:name w:val="Heading 4 Char"/>
    <w:basedOn w:val="1586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2">
    <w:name w:val="Heading 5 Char"/>
    <w:basedOn w:val="1586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3">
    <w:name w:val="Heading 6 Char"/>
    <w:basedOn w:val="1586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4">
    <w:name w:val="Heading 7 Char"/>
    <w:basedOn w:val="1586"/>
    <w:link w:val="15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5">
    <w:name w:val="Heading 8 Char"/>
    <w:basedOn w:val="1586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6">
    <w:name w:val="Heading 9 Char"/>
    <w:basedOn w:val="1586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7">
    <w:name w:val="Title"/>
    <w:basedOn w:val="1576"/>
    <w:next w:val="1576"/>
    <w:link w:val="15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8">
    <w:name w:val="Title Char"/>
    <w:basedOn w:val="1586"/>
    <w:link w:val="15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9">
    <w:name w:val="Subtitle"/>
    <w:basedOn w:val="1576"/>
    <w:next w:val="1576"/>
    <w:link w:val="16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0">
    <w:name w:val="Subtitle Char"/>
    <w:basedOn w:val="1586"/>
    <w:link w:val="15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1">
    <w:name w:val="Quote"/>
    <w:basedOn w:val="1576"/>
    <w:next w:val="1576"/>
    <w:link w:val="16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2">
    <w:name w:val="Quote Char"/>
    <w:basedOn w:val="1586"/>
    <w:link w:val="16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3">
    <w:name w:val="List Paragraph"/>
    <w:basedOn w:val="1576"/>
    <w:uiPriority w:val="34"/>
    <w:qFormat/>
    <w:pPr>
      <w:pBdr/>
      <w:spacing/>
      <w:ind w:left="720"/>
      <w:contextualSpacing w:val="true"/>
    </w:pPr>
  </w:style>
  <w:style w:type="character" w:styleId="1604">
    <w:name w:val="Intense Emphasis"/>
    <w:basedOn w:val="15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5">
    <w:name w:val="Intense Quote"/>
    <w:basedOn w:val="1576"/>
    <w:next w:val="1576"/>
    <w:link w:val="16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6">
    <w:name w:val="Intense Quote Char"/>
    <w:basedOn w:val="1586"/>
    <w:link w:val="16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7">
    <w:name w:val="Intense Reference"/>
    <w:basedOn w:val="15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8">
    <w:name w:val="No Spacing"/>
    <w:basedOn w:val="1576"/>
    <w:uiPriority w:val="1"/>
    <w:qFormat/>
    <w:pPr>
      <w:pBdr/>
      <w:spacing w:after="0" w:line="240" w:lineRule="auto"/>
      <w:ind/>
    </w:pPr>
  </w:style>
  <w:style w:type="character" w:styleId="1609">
    <w:name w:val="Subtle Emphasis"/>
    <w:basedOn w:val="15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0">
    <w:name w:val="Emphasis"/>
    <w:basedOn w:val="1586"/>
    <w:uiPriority w:val="20"/>
    <w:qFormat/>
    <w:pPr>
      <w:pBdr/>
      <w:spacing/>
      <w:ind/>
    </w:pPr>
    <w:rPr>
      <w:i/>
      <w:iCs/>
    </w:rPr>
  </w:style>
  <w:style w:type="character" w:styleId="1611">
    <w:name w:val="Strong"/>
    <w:basedOn w:val="1586"/>
    <w:uiPriority w:val="22"/>
    <w:qFormat/>
    <w:pPr>
      <w:pBdr/>
      <w:spacing/>
      <w:ind/>
    </w:pPr>
    <w:rPr>
      <w:b/>
      <w:bCs/>
    </w:rPr>
  </w:style>
  <w:style w:type="character" w:styleId="1612">
    <w:name w:val="Subtle Reference"/>
    <w:basedOn w:val="15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3">
    <w:name w:val="Book Title"/>
    <w:basedOn w:val="15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4">
    <w:name w:val="Header"/>
    <w:basedOn w:val="1576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Header Char"/>
    <w:basedOn w:val="1586"/>
    <w:link w:val="1614"/>
    <w:uiPriority w:val="99"/>
    <w:pPr>
      <w:pBdr/>
      <w:spacing/>
      <w:ind/>
    </w:pPr>
  </w:style>
  <w:style w:type="paragraph" w:styleId="1616">
    <w:name w:val="Footer"/>
    <w:basedOn w:val="1576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Footer Char"/>
    <w:basedOn w:val="1586"/>
    <w:link w:val="1616"/>
    <w:uiPriority w:val="99"/>
    <w:pPr>
      <w:pBdr/>
      <w:spacing/>
      <w:ind/>
    </w:pPr>
  </w:style>
  <w:style w:type="paragraph" w:styleId="1618">
    <w:name w:val="Caption"/>
    <w:basedOn w:val="1576"/>
    <w:next w:val="15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9">
    <w:name w:val="footnote text"/>
    <w:basedOn w:val="1576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Footnote Text Char"/>
    <w:basedOn w:val="1586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foot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paragraph" w:styleId="1622">
    <w:name w:val="endnote text"/>
    <w:basedOn w:val="1576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Endnote Text Char"/>
    <w:basedOn w:val="1586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end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character" w:styleId="1625">
    <w:name w:val="Hyperlink"/>
    <w:basedOn w:val="15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6">
    <w:name w:val="FollowedHyperlink"/>
    <w:basedOn w:val="15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7">
    <w:name w:val="toc 1"/>
    <w:basedOn w:val="1576"/>
    <w:next w:val="1576"/>
    <w:uiPriority w:val="39"/>
    <w:unhideWhenUsed/>
    <w:pPr>
      <w:pBdr/>
      <w:spacing w:after="100"/>
      <w:ind/>
    </w:pPr>
  </w:style>
  <w:style w:type="paragraph" w:styleId="1628">
    <w:name w:val="toc 2"/>
    <w:basedOn w:val="1576"/>
    <w:next w:val="1576"/>
    <w:uiPriority w:val="39"/>
    <w:unhideWhenUsed/>
    <w:pPr>
      <w:pBdr/>
      <w:spacing w:after="100"/>
      <w:ind w:left="220"/>
    </w:pPr>
  </w:style>
  <w:style w:type="paragraph" w:styleId="1629">
    <w:name w:val="toc 3"/>
    <w:basedOn w:val="1576"/>
    <w:next w:val="1576"/>
    <w:uiPriority w:val="39"/>
    <w:unhideWhenUsed/>
    <w:pPr>
      <w:pBdr/>
      <w:spacing w:after="100"/>
      <w:ind w:left="440"/>
    </w:pPr>
  </w:style>
  <w:style w:type="paragraph" w:styleId="1630">
    <w:name w:val="toc 4"/>
    <w:basedOn w:val="1576"/>
    <w:next w:val="1576"/>
    <w:uiPriority w:val="39"/>
    <w:unhideWhenUsed/>
    <w:pPr>
      <w:pBdr/>
      <w:spacing w:after="100"/>
      <w:ind w:left="660"/>
    </w:pPr>
  </w:style>
  <w:style w:type="paragraph" w:styleId="1631">
    <w:name w:val="toc 5"/>
    <w:basedOn w:val="1576"/>
    <w:next w:val="1576"/>
    <w:uiPriority w:val="39"/>
    <w:unhideWhenUsed/>
    <w:pPr>
      <w:pBdr/>
      <w:spacing w:after="100"/>
      <w:ind w:left="880"/>
    </w:pPr>
  </w:style>
  <w:style w:type="paragraph" w:styleId="1632">
    <w:name w:val="toc 6"/>
    <w:basedOn w:val="1576"/>
    <w:next w:val="1576"/>
    <w:uiPriority w:val="39"/>
    <w:unhideWhenUsed/>
    <w:pPr>
      <w:pBdr/>
      <w:spacing w:after="100"/>
      <w:ind w:left="1100"/>
    </w:pPr>
  </w:style>
  <w:style w:type="paragraph" w:styleId="1633">
    <w:name w:val="toc 7"/>
    <w:basedOn w:val="1576"/>
    <w:next w:val="1576"/>
    <w:uiPriority w:val="39"/>
    <w:unhideWhenUsed/>
    <w:pPr>
      <w:pBdr/>
      <w:spacing w:after="100"/>
      <w:ind w:left="1320"/>
    </w:pPr>
  </w:style>
  <w:style w:type="paragraph" w:styleId="1634">
    <w:name w:val="toc 8"/>
    <w:basedOn w:val="1576"/>
    <w:next w:val="1576"/>
    <w:uiPriority w:val="39"/>
    <w:unhideWhenUsed/>
    <w:pPr>
      <w:pBdr/>
      <w:spacing w:after="100"/>
      <w:ind w:left="1540"/>
    </w:pPr>
  </w:style>
  <w:style w:type="paragraph" w:styleId="1635">
    <w:name w:val="toc 9"/>
    <w:basedOn w:val="1576"/>
    <w:next w:val="1576"/>
    <w:uiPriority w:val="39"/>
    <w:unhideWhenUsed/>
    <w:pPr>
      <w:pBdr/>
      <w:spacing w:after="100"/>
      <w:ind w:left="1760"/>
    </w:pPr>
  </w:style>
  <w:style w:type="paragraph" w:styleId="1636">
    <w:name w:val="TOC Heading"/>
    <w:uiPriority w:val="39"/>
    <w:unhideWhenUsed/>
    <w:pPr>
      <w:pBdr/>
      <w:spacing/>
      <w:ind/>
    </w:pPr>
  </w:style>
  <w:style w:type="paragraph" w:styleId="1637">
    <w:name w:val="table of figures"/>
    <w:basedOn w:val="1576"/>
    <w:next w:val="157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mirea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16</cp:revision>
  <dcterms:created xsi:type="dcterms:W3CDTF">2023-09-14T14:56:00Z</dcterms:created>
  <dcterms:modified xsi:type="dcterms:W3CDTF">2025-12-24T07:34:58Z</dcterms:modified>
</cp:coreProperties>
</file>