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750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750"/>
      </w:tblGrid>
      <w:tr>
        <w:trPr>
          <w:cantSplit/>
          <w:jc w:val="center"/>
          <w:trHeight w:val="1215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60" w:lineRule="exact"/>
              <w:ind/>
              <w:jc w:val="center"/>
              <w:rPr>
                <w:caps/>
                <w:lang w:val="en-US"/>
              </w:rPr>
            </w:pP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</w:p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</w:r>
          </w:p>
        </w:tc>
      </w:tr>
      <w:tr>
        <w:trPr>
          <w:cantSplit/>
          <w:jc w:val="center"/>
          <w:trHeight w:val="1852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Style w:val="930"/>
              <w:pBdr/>
              <w:spacing w:line="80" w:lineRule="exact"/>
              <w:ind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</w:rPr>
              <w:t xml:space="preserve">МИРЭА</w:t>
            </w:r>
            <w:r>
              <w:rPr>
                <w:b/>
                <w:sz w:val="24"/>
              </w:rPr>
              <w:t xml:space="preserve"> –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color w:val="000000"/>
                <w:sz w:val="32"/>
                <w:szCs w:val="32"/>
              </w:rPr>
            </w:r>
            <w:r>
              <w:rPr>
                <w:b/>
                <w:color w:val="000000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/>
            </w:pPr>
            <w:r/>
            <w:r/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Институт кибербезопасности и цифровых технологий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Кафедра КБ-</w:t>
            </w:r>
            <w:r>
              <w:rPr>
                <w:b/>
                <w:sz w:val="24"/>
              </w:rPr>
              <w:t xml:space="preserve">4 «</w:t>
            </w:r>
            <w:r>
              <w:rPr>
                <w:b/>
                <w:sz w:val="24"/>
              </w:rPr>
              <w:t xml:space="preserve">Интеллектуальные системы информационной безопасности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jc w:val="center"/>
          <w:trHeight w:val="1200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360" w:lineRule="auto"/>
              <w:ind w:left="410"/>
              <w:rPr/>
            </w:pPr>
            <w:r/>
            <w:r/>
          </w:p>
        </w:tc>
      </w:tr>
    </w:tbl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«</w:t>
      </w:r>
      <w:r>
        <w:rPr>
          <w:sz w:val="28"/>
          <w:szCs w:val="28"/>
        </w:rPr>
        <w:t xml:space="preserve">Технологии извлечения знаний из больших данных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Отчет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 проделанной практической работе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Группы: ББ</w:t>
      </w:r>
      <w:r>
        <w:rPr>
          <w:sz w:val="28"/>
          <w:szCs w:val="28"/>
        </w:rPr>
        <w:t xml:space="preserve">МО</w:t>
      </w:r>
      <w:r>
        <w:rPr>
          <w:sz w:val="28"/>
          <w:szCs w:val="28"/>
          <w:highlight w:val="none"/>
        </w:rPr>
        <w:t xml:space="preserve">-</w:t>
      </w:r>
      <w:r>
        <w:rPr>
          <w:sz w:val="28"/>
          <w:szCs w:val="28"/>
          <w:highlight w:val="none"/>
        </w:rPr>
        <w:t xml:space="preserve">01</w:t>
      </w:r>
      <w:r>
        <w:rPr>
          <w:sz w:val="28"/>
          <w:szCs w:val="28"/>
        </w:rPr>
        <w:t xml:space="preserve">-2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  <w:t xml:space="preserve">Мухаметшин Александр Ринатович</w:t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/>
      <w:bookmarkStart w:id="0" w:name="_GoBack"/>
      <w:r/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2025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</w:sdtPr>
      <w:sdtContent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  <w:t xml:space="preserve">ОГЛАВЛЕНИЕ</w:t>
          </w:r>
          <w:r>
            <w:rPr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  <w:lang w:val="ru-RU"/>
              </w:rPr>
              <w:t xml:space="preserve">ТЕОРЕТИЧЕСКОЕ ВВЕДЕНИЕ</w:t>
            </w:r>
            <w:r>
              <w:rPr>
                <w:rStyle w:val="911"/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/>
          <w:hyperlink w:tooltip="#_Toc2" w:anchor="_Toc2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З</w:t>
            </w:r>
            <w:r>
              <w:rPr>
                <w:rStyle w:val="911"/>
                <w:sz w:val="28"/>
                <w:szCs w:val="28"/>
              </w:rPr>
              <w:t xml:space="preserve">АДАНИЕ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/>
          <w:hyperlink w:tooltip="#_Toc3" w:anchor="_Toc3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ХОД РАБОТЫ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13"/>
            <w:pBdr/>
            <w:tabs>
              <w:tab w:val="right" w:leader="dot" w:pos="9355"/>
            </w:tabs>
            <w:spacing/>
            <w:ind/>
            <w:jc w:val="center"/>
            <w:rPr>
              <w:sz w:val="28"/>
              <w:szCs w:val="28"/>
            </w:rPr>
          </w:pPr>
          <w:r/>
          <w:hyperlink w:tooltip="#_Toc4" w:anchor="_Toc4" w:history="1">
            <w:r>
              <w:rPr>
                <w:rStyle w:val="911"/>
                <w:sz w:val="28"/>
                <w:szCs w:val="28"/>
              </w:rPr>
            </w:r>
            <w:r>
              <w:rPr>
                <w:rStyle w:val="911"/>
                <w:sz w:val="28"/>
                <w:szCs w:val="28"/>
              </w:rPr>
              <w:t xml:space="preserve">В</w:t>
            </w:r>
            <w:r>
              <w:rPr>
                <w:rStyle w:val="911"/>
                <w:sz w:val="28"/>
                <w:szCs w:val="28"/>
              </w:rPr>
              <w:t xml:space="preserve">ЫВОД</w:t>
            </w:r>
            <w:r>
              <w:rPr>
                <w:rStyle w:val="911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15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Bdr/>
            <w:spacing w:line="360" w:lineRule="auto"/>
            <w:ind/>
            <w:jc w:val="center"/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</w:sdtContent>
    </w:sdt>
    <w:p>
      <w:pPr>
        <w:pBdr/>
        <w:spacing w:line="360" w:lineRule="auto"/>
        <w:ind w:firstLine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25"/>
        <w:pBdr/>
        <w:spacing/>
        <w:ind/>
        <w:rPr>
          <w:sz w:val="28"/>
          <w:szCs w:val="28"/>
          <w:lang w:val="en-US"/>
        </w:rPr>
      </w:pPr>
      <w:r/>
      <w:bookmarkStart w:id="1" w:name="_Toc1"/>
      <w:r>
        <w:rPr>
          <w:lang w:val="ru-RU"/>
        </w:rPr>
        <w:t xml:space="preserve">ТЕОРЕТИЧЕСКОЕ </w:t>
      </w:r>
      <w:r>
        <w:rPr>
          <w:sz w:val="28"/>
          <w:szCs w:val="28"/>
          <w:lang w:val="ru-RU"/>
        </w:rPr>
        <w:t xml:space="preserve">ВВЕДЕНИЕ</w:t>
      </w:r>
      <w:r>
        <w:rPr>
          <w:sz w:val="28"/>
          <w:szCs w:val="28"/>
          <w:lang w:val="en-US"/>
        </w:rPr>
      </w:r>
      <w:bookmarkEnd w:id="1"/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Искусственные нейронные сети представляют собой вычислительные модели, вдохновленные структурой и функционированием биологических нейронных систем. В основе их работы лежит принцип параллельной обработки информации множеством взаимосвязанных элементарных пр</w:t>
      </w:r>
      <w:r>
        <w:rPr>
          <w:sz w:val="28"/>
          <w:szCs w:val="28"/>
          <w:lang w:val="en-US"/>
        </w:rPr>
        <w:t xml:space="preserve">оцессоров — искусственных нейронов. Многослойный персептрон (MLP, Multi-Layer Perceptron) является одной из фундаментальных архитектур нейронных сетей, состоящей из входного слоя, одного или нескольких скрытых слоев и выходного слоя. Каждый нейрон в слое св</w:t>
      </w:r>
      <w:r>
        <w:rPr>
          <w:sz w:val="28"/>
          <w:szCs w:val="28"/>
          <w:lang w:val="en-US"/>
        </w:rPr>
        <w:t xml:space="preserve">язан со всеми нейронами предыдущего слоя через взвешенные связи, а выходной сигнал нейрона определяется применением функции активации к взвешенной сумме входных сигналов. Многослойная архитектура позволяет сети аппроксимировать сложные нелинейные зависимост</w:t>
      </w:r>
      <w:r>
        <w:rPr>
          <w:sz w:val="28"/>
          <w:szCs w:val="28"/>
          <w:lang w:val="en-US"/>
        </w:rPr>
        <w:t xml:space="preserve">и, что делает персептроны мощным инструментом для решения задач классификации, регрессии и распознавания образов.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  <w:lang w:val="en-US"/>
        </w:rPr>
        <w:t xml:space="preserve">Ключевым алгоритмом обучения многослойных персептронов является метод обратного распространения ошибки (backpropagation), предложенный в 1986 году и ставший основой современного глубокого обучения. Суть метода заключается в итеративной корректировке весовых</w:t>
      </w:r>
      <w:r>
        <w:rPr>
          <w:sz w:val="28"/>
          <w:szCs w:val="28"/>
          <w:lang w:val="en-US"/>
        </w:rPr>
        <w:t xml:space="preserve"> коэффициентов сети на основе градиентного спуска функции ошибки. Процесс обучения состоит из двух фаз: прямого распространения сигнала, при котором входные данные последовательно проходят через все слои сети до получения выходного значения, и обратного рас</w:t>
      </w:r>
      <w:r>
        <w:rPr>
          <w:sz w:val="28"/>
          <w:szCs w:val="28"/>
          <w:lang w:val="en-US"/>
        </w:rPr>
        <w:t xml:space="preserve">пространения ошибки, когда разница между предсказанным и истинным значениями распространяется в обратном направлении для вычисления градиентов. Стохастический градиентный спуск (SGD) представляет собой модификацию классического градиентного спуска, в которо</w:t>
      </w:r>
      <w:r>
        <w:rPr>
          <w:sz w:val="28"/>
          <w:szCs w:val="28"/>
          <w:lang w:val="en-US"/>
        </w:rPr>
        <w:t xml:space="preserve">й обновление весов производится не по всей обучающей выборке сразу, а по одному примеру или малому батчу. Это обеспечивает более быструю сходимость, меньшее потребление памяти и способность избегать локальных минимумов за счет стохастичности процесса оптими</w:t>
      </w:r>
      <w:r>
        <w:rPr>
          <w:sz w:val="28"/>
          <w:szCs w:val="28"/>
          <w:lang w:val="en-US"/>
        </w:rPr>
        <w:t xml:space="preserve">зации.</w:t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lang w:val="en-US"/>
        </w:rPr>
        <w:t xml:space="preserve">В медицинской диагностике нейронные сети находят широкое применение благодаря способности выявлять сложные нелинейные зависимости между клиническими параметрами и диагнозом. Задача прогнозирования диабета на основе анамнестических и лабораторных данных явля</w:t>
      </w:r>
      <w:r>
        <w:rPr>
          <w:sz w:val="28"/>
          <w:szCs w:val="28"/>
          <w:lang w:val="en-US"/>
        </w:rPr>
        <w:t xml:space="preserve">ется классическим примером бинарной классификации, где нейронная сеть должна определить вероятность наличия заболевания у пациента. Использование многослойного персептрона для данной задачи позволяет учесть взаимосвязи между различными факторами риска, таки</w:t>
      </w:r>
      <w:r>
        <w:rPr>
          <w:sz w:val="28"/>
          <w:szCs w:val="28"/>
          <w:lang w:val="en-US"/>
        </w:rPr>
        <w:t xml:space="preserve">ми как уровень глюкозы, индекс массы тела, возраст и наследственность. Правильный выбор архитектуры сети, функций активации и параметров обучения критически важен для достижения высокой точности диагностики при сохранении способности модели к генерализации </w:t>
      </w:r>
      <w:r>
        <w:rPr>
          <w:sz w:val="28"/>
          <w:szCs w:val="28"/>
          <w:lang w:val="en-US"/>
        </w:rPr>
        <w:t xml:space="preserve">на новых данных.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925"/>
        <w:pBdr/>
        <w:spacing w:after="0" w:line="360" w:lineRule="auto"/>
        <w:ind w:firstLine="0"/>
        <w:jc w:val="center"/>
        <w:rPr>
          <w:sz w:val="28"/>
          <w:szCs w:val="28"/>
        </w:rPr>
      </w:pPr>
      <w:r/>
      <w:bookmarkStart w:id="2" w:name="_Toc2"/>
      <w:r>
        <w:t xml:space="preserve">З</w:t>
      </w:r>
      <w:r>
        <w:t xml:space="preserve">АДАНИЕ</w:t>
      </w:r>
      <w:r>
        <w:rPr>
          <w:sz w:val="28"/>
          <w:szCs w:val="28"/>
        </w:rPr>
      </w:r>
      <w:bookmarkEnd w:id="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Для набора данных diabetes.txt реализовать алгоритм обратного распространения ошибки применительно к многослойному персептрону, построив прогностическую нейронную модель определения диагноза. Количество слоев НС должно быть параметризовано. Реализовать стох</w:t>
      </w:r>
      <w:r>
        <w:rPr>
          <w:sz w:val="28"/>
          <w:szCs w:val="28"/>
        </w:rPr>
        <w:t xml:space="preserve">астический градиентный спуск. Оформить полученные результаты в виде отчета и загрузить на учебный портал. В отчете указать задание, математическое описание, исходный код и результат работы. Язык программирования выбирается на усмотрение студента.</w:t>
      </w:r>
      <w:r>
        <w:rPr>
          <w:sz w:val="28"/>
          <w:szCs w:val="28"/>
        </w:rPr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3" w:name="_Toc3"/>
      <w:r>
        <w:rPr>
          <w:sz w:val="28"/>
          <w:szCs w:val="28"/>
        </w:rPr>
        <w:t xml:space="preserve">ХОД РАБОТЫ</w:t>
      </w:r>
      <w:r>
        <w:rPr>
          <w:sz w:val="28"/>
          <w:szCs w:val="28"/>
        </w:rPr>
      </w:r>
      <w:bookmarkEnd w:id="3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699" w:left="-1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1 представлены импортируемые библиотеки.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Style w:val="940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700" cy="1838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561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19699" cy="183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1.00pt;height:144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Bdr/>
        <w:spacing w:after="133" w:line="360" w:lineRule="auto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1 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Библиотеки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left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2 представлен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класс нейронной сети</w:t>
      </w:r>
      <w:r>
        <w:rPr>
          <w:rFonts w:hint="default" w:ascii="Times New Roman" w:hAnsi="Times New Roman" w:cs="Times New Roman"/>
          <w:sz w:val="28"/>
          <w:szCs w:val="28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240" w:lineRule="auto"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0563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917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0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0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Style w:val="940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54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690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85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3.9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right="1361" w:firstLine="1355" w:left="709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Класс нейронной сети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firstLine="708" w:left="-1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3 представлен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ы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методы прямого распространения и вычисление потерь</w:t>
      </w:r>
      <w:r>
        <w:rPr>
          <w:rFonts w:hint="default" w:ascii="Times New Roman" w:hAnsi="Times New Roman" w:cs="Times New Roman"/>
          <w:sz w:val="28"/>
          <w:szCs w:val="28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Style w:val="940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819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383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881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84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Bdr/>
        <w:spacing w:after="133" w:line="360" w:lineRule="auto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Прямое распространение и вычисление потерь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firstLine="70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Ниже на рисунке 4 представлен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функция обратного распространения ошибки и функция обновления параметров</w:t>
      </w:r>
      <w:r>
        <w:rPr>
          <w:rFonts w:hint="default" w:ascii="Times New Roman" w:hAnsi="Times New Roman" w:cs="Times New Roman"/>
          <w:sz w:val="28"/>
          <w:szCs w:val="28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Style w:val="940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404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68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940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67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Bdr/>
        <w:spacing w:after="133" w:line="360" w:lineRule="auto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Функция обратного распространения ошибки и функция обновл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ения параметров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firstLine="6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рисунке 5 представлены методы обучения и предсказания.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left="-15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302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579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5230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11.8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left="-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803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057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628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9.4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етоды обучения и предсказания</w:t>
      </w:r>
      <w:r>
        <w:rPr>
          <w:rFonts w:hint="default" w:ascii="Times New Roman" w:hAnsi="Times New Roman"/>
          <w:sz w:val="28"/>
          <w:szCs w:val="28"/>
          <w:lang w:val="ru-RU"/>
        </w:rPr>
      </w:r>
      <w:r>
        <w:rPr>
          <w:rFonts w:hint="default" w:ascii="Times New Roman" w:hAnsi="Times New Roman"/>
          <w:sz w:val="28"/>
          <w:szCs w:val="28"/>
          <w:lang w:val="ru-RU"/>
        </w:rPr>
      </w:r>
    </w:p>
    <w:p>
      <w:pPr>
        <w:pBdr/>
        <w:spacing/>
        <w:ind w:firstLine="708"/>
        <w:jc w:val="both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6 представлены функции для работы с данными.</w:t>
      </w: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>
      <w:pPr>
        <w:pStyle w:val="940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r/>
      <w:r/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8290" cy="380740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590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188289" cy="3807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8.53pt;height:299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ункции для работы с данными</w:t>
      </w:r>
      <w:r>
        <w:rPr>
          <w:rFonts w:hint="default" w:ascii="Times New Roman" w:hAnsi="Times New Roman"/>
          <w:sz w:val="28"/>
          <w:szCs w:val="28"/>
          <w:lang w:val="ru-RU"/>
        </w:rPr>
      </w:r>
      <w:r>
        <w:rPr>
          <w:rFonts w:hint="default" w:ascii="Times New Roman" w:hAnsi="Times New Roman"/>
          <w:sz w:val="28"/>
          <w:szCs w:val="28"/>
          <w:lang w:val="ru-RU"/>
        </w:rPr>
      </w:r>
    </w:p>
    <w:p>
      <w:pPr>
        <w:pBdr/>
        <w:spacing w:line="360" w:lineRule="auto"/>
        <w:ind w:firstLine="6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а рисунке 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представлены функции оценки модели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3851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580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638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86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ункции оценки модели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 w:firstLine="708" w:left="-1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функция визуализации результатов.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219"/>
        <w:ind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6300" cy="8077200"/>
                <wp:effectExtent l="0" t="0" r="0" b="0"/>
                <wp:docPr id="11" name="Изображение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1677" name="Изображение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686300" cy="80771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9.00pt;height:636.00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визуализации результатов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 w:line="360" w:lineRule="auto"/>
        <w:ind w:firstLine="708" w:left="1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представлена основная функция программы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240" w:lineRule="auto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3917" cy="409521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664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883916" cy="4095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84.56pt;height:322.4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240" w:lineRule="auto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882" cy="42195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774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924881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7.79pt;height:332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8021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361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88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84.2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функция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/>
        <w:ind w:right="0" w:firstLine="699" w:left="1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10 представлен результат, на рисунке 11 представлены графики.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940"/>
        <w:pBdr/>
        <w:spacing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5800725"/>
                <wp:effectExtent l="0" t="0" r="9525" b="9525"/>
                <wp:docPr id="15" name="Изображение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802694" name="Изображение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676774" cy="580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68.25pt;height:456.75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Результат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 w:line="360" w:lineRule="auto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SimSun" w:hAnsi="SimSun" w:eastAsia="SimSun" w:cs="SimSu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68060" cy="5047615"/>
                <wp:effectExtent l="0" t="0" r="8890" b="635"/>
                <wp:docPr id="16" name="Изображение 12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286370" name="Изображение 12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068058" cy="50476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77.80pt;height:397.45pt;mso-wrap-distance-left:0.00pt;mso-wrap-distance-top:0.00pt;mso-wrap-distance-right:0.00pt;mso-wrap-distance-bottom:0.00pt;z-index:1;" stroked="f" strokeweight="0.75pt">
                <v:imagedata r:id="rId2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133"/>
        <w:ind w:hanging="10" w:left="1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Визуализация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91"/>
        <w:numPr>
          <w:ilvl w:val="0"/>
          <w:numId w:val="6"/>
        </w:numPr>
        <w:pBdr/>
        <w:spacing/>
        <w:ind w:right="0" w:firstLine="709" w:left="0"/>
        <w:rPr>
          <w:highlight w:val="none"/>
          <w14:ligatures w14:val="none"/>
        </w:rPr>
      </w:pPr>
      <w:r>
        <w:rPr>
          <w:sz w:val="28"/>
          <w:szCs w:val="28"/>
        </w:rPr>
        <w:br w:type="page" w:clear="all"/>
      </w:r>
      <w:r/>
      <w:r/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4" w:name="_Toc4"/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ЫВОД</w:t>
      </w:r>
      <w:r>
        <w:rPr>
          <w:sz w:val="28"/>
          <w:szCs w:val="28"/>
        </w:rPr>
      </w:r>
      <w:bookmarkEnd w:id="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В ходе выполнения работы была успешно реализована нейронная сеть с алгоритмом обратного распространения ошибки для прогнозирования диабета на основе медицинских данных. Модель продемонстрировала способность эффективно обучаться с использованием стохастическ</w:t>
      </w:r>
      <w:r>
        <w:rPr>
          <w:rFonts w:eastAsia="Times New Roman"/>
          <w:sz w:val="28"/>
          <w:szCs w:val="28"/>
        </w:rPr>
        <w:t xml:space="preserve">ого градиентного спуска, показывая устойчивые результаты на тестовой выборке. Параметризация количества слоев позволила экспериментально определить оптимальную архитектуру сети, которая лучшим образом балансирует между точностью предсказаний и сложностью мо</w:t>
      </w:r>
      <w:r>
        <w:rPr>
          <w:rFonts w:eastAsia="Times New Roman"/>
          <w:sz w:val="28"/>
          <w:szCs w:val="28"/>
        </w:rPr>
        <w:t xml:space="preserve">дели.</w:t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rFonts w:eastAsia="Times New Roman"/>
          <w:sz w:val="28"/>
          <w:szCs w:val="28"/>
        </w:rPr>
        <w:t xml:space="preserve">Полученные результаты подтверждают практическую применимость нейронных сетей для задач медицинской диагностики, в частности для прогнозирования диабета. Реализованный подход показал, что даже относительно простая архитектура способна достигать точности окол</w:t>
      </w:r>
      <w:r>
        <w:rPr>
          <w:rFonts w:eastAsia="Times New Roman"/>
          <w:sz w:val="28"/>
          <w:szCs w:val="28"/>
        </w:rPr>
        <w:t xml:space="preserve">о 78%, что свидетельствует о хорошей разделяющей способности модели. Важным выводом является также демонстрация того, что более глубокая архитектура не всегда обеспечивает лучшие результаты, что подчеркивает необходимость тщательного подбора параметров нейр</w:t>
      </w:r>
      <w:r>
        <w:rPr>
          <w:rFonts w:eastAsia="Times New Roman"/>
          <w:sz w:val="28"/>
          <w:szCs w:val="28"/>
        </w:rPr>
        <w:t xml:space="preserve">онной сети для каждой конкретной задачи.</w:t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3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CCEA8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12B9DA"/>
    <w:lvl w:ilvl="0">
      <w:isLgl w:val="false"/>
      <w:lvlJc w:val="left"/>
      <w:lvlText w:val="–"/>
      <w:numFmt w:val="bullet"/>
      <w:pPr>
        <w:pBdr/>
        <w:spacing/>
        <w:ind w:hanging="360" w:left="720"/>
      </w:pPr>
      <w:pStyle w:val="891"/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36DDC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F3768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1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table" w:styleId="742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2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4"/>
    <w:next w:val="924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4"/>
    <w:next w:val="924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4"/>
    <w:next w:val="924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4"/>
    <w:next w:val="924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6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4"/>
    <w:next w:val="924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6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4"/>
    <w:next w:val="924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6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4"/>
    <w:next w:val="924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6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4"/>
    <w:uiPriority w:val="34"/>
    <w:qFormat/>
    <w:pPr>
      <w:numPr>
        <w:ilvl w:val="0"/>
        <w:numId w:val="4"/>
      </w:numPr>
      <w:pBdr/>
      <w:spacing w:line="360" w:lineRule="auto"/>
      <w:ind w:right="0" w:firstLine="709" w:left="0"/>
      <w:contextualSpacing w:val="true"/>
      <w:jc w:val="both"/>
    </w:pPr>
    <w:rPr>
      <w:color w:val="000000"/>
      <w:sz w:val="28"/>
      <w:szCs w:val="28"/>
    </w:rPr>
  </w:style>
  <w:style w:type="character" w:styleId="892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4"/>
    <w:next w:val="924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2">
    <w:name w:val="Header Char"/>
    <w:basedOn w:val="926"/>
    <w:link w:val="935"/>
    <w:uiPriority w:val="99"/>
    <w:pPr>
      <w:pBdr/>
      <w:spacing/>
      <w:ind/>
    </w:pPr>
  </w:style>
  <w:style w:type="character" w:styleId="903">
    <w:name w:val="Footer Char"/>
    <w:basedOn w:val="926"/>
    <w:link w:val="937"/>
    <w:uiPriority w:val="99"/>
    <w:pPr>
      <w:pBdr/>
      <w:spacing/>
      <w:ind/>
    </w:pPr>
  </w:style>
  <w:style w:type="paragraph" w:styleId="904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25">
    <w:name w:val="Heading 1"/>
    <w:basedOn w:val="924"/>
    <w:next w:val="924"/>
    <w:link w:val="929"/>
    <w:qFormat/>
    <w:pPr>
      <w:keepNext w:val="true"/>
      <w:widowControl w:val="true"/>
      <w:pBdr/>
      <w:tabs>
        <w:tab w:val="left" w:leader="none" w:pos="5529"/>
      </w:tabs>
      <w:spacing w:after="0" w:line="360" w:lineRule="auto"/>
      <w:ind w:firstLine="0"/>
      <w:jc w:val="center"/>
      <w:outlineLvl w:val="0"/>
    </w:pPr>
    <w:rPr>
      <w:b/>
      <w:bCs/>
      <w:sz w:val="28"/>
      <w:szCs w:val="28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character" w:styleId="929" w:customStyle="1">
    <w:name w:val="Заголовок 1 Знак"/>
    <w:link w:val="925"/>
    <w:pPr>
      <w:pBdr/>
      <w:spacing/>
      <w:ind/>
    </w:pPr>
    <w:rPr>
      <w:b/>
      <w:bCs/>
      <w:sz w:val="28"/>
      <w:szCs w:val="28"/>
    </w:rPr>
  </w:style>
  <w:style w:type="paragraph" w:styleId="930">
    <w:name w:val="Body Text"/>
    <w:basedOn w:val="924"/>
    <w:link w:val="931"/>
    <w:pPr>
      <w:widowControl w:val="true"/>
      <w:pBdr/>
      <w:spacing/>
      <w:ind/>
      <w:jc w:val="center"/>
    </w:pPr>
    <w:rPr>
      <w:b/>
      <w:sz w:val="28"/>
    </w:rPr>
  </w:style>
  <w:style w:type="character" w:styleId="931" w:customStyle="1">
    <w:name w:val="Основной текст Знак"/>
    <w:basedOn w:val="926"/>
    <w:link w:val="930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932" w:customStyle="1">
    <w:name w:val="Обычный5"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933">
    <w:name w:val="Balloon Text"/>
    <w:basedOn w:val="924"/>
    <w:link w:val="93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34" w:customStyle="1">
    <w:name w:val="Текст выноски Знак"/>
    <w:basedOn w:val="926"/>
    <w:link w:val="933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35">
    <w:name w:val="Header"/>
    <w:basedOn w:val="924"/>
    <w:link w:val="9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6" w:customStyle="1">
    <w:name w:val="Верхний колонтитул Знак"/>
    <w:basedOn w:val="926"/>
    <w:link w:val="93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37">
    <w:name w:val="Footer"/>
    <w:basedOn w:val="924"/>
    <w:link w:val="9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8" w:customStyle="1">
    <w:name w:val="Нижний колонтитул Знак"/>
    <w:basedOn w:val="926"/>
    <w:link w:val="937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39" w:customStyle="1">
    <w:name w:val="Рисунок_character"/>
    <w:link w:val="940"/>
    <w:pPr>
      <w:pBdr/>
      <w:spacing/>
      <w:ind/>
    </w:pPr>
    <w:rPr>
      <w:sz w:val="28"/>
      <w:szCs w:val="28"/>
    </w:rPr>
  </w:style>
  <w:style w:type="paragraph" w:styleId="940" w:customStyle="1">
    <w:name w:val="Рисунок"/>
    <w:basedOn w:val="924"/>
    <w:link w:val="939"/>
    <w:qFormat/>
    <w:pPr>
      <w:pBdr/>
      <w:spacing w:line="360" w:lineRule="auto"/>
      <w:ind w:firstLine="0"/>
      <w:jc w:val="center"/>
    </w:pPr>
    <w:rPr>
      <w:sz w:val="28"/>
      <w:szCs w:val="28"/>
    </w:rPr>
  </w:style>
  <w:style w:type="character" w:styleId="941" w:customStyle="1">
    <w:name w:val="Стандарт_character"/>
    <w:link w:val="942"/>
    <w:pPr>
      <w:pBdr/>
      <w:spacing/>
      <w:ind/>
    </w:pPr>
    <w:rPr>
      <w:sz w:val="28"/>
      <w:szCs w:val="28"/>
    </w:rPr>
  </w:style>
  <w:style w:type="paragraph" w:styleId="942" w:customStyle="1">
    <w:name w:val="Стандарт"/>
    <w:basedOn w:val="924"/>
    <w:link w:val="941"/>
    <w:qFormat/>
    <w:pPr>
      <w:pBdr/>
      <w:spacing w:line="360" w:lineRule="auto"/>
      <w:ind w:right="0" w:firstLine="709" w:left="0"/>
      <w:jc w:val="both"/>
    </w:pPr>
    <w:rPr>
      <w:sz w:val="28"/>
      <w:szCs w:val="28"/>
    </w:rPr>
  </w:style>
  <w:style w:type="character" w:styleId="943" w:customStyle="1">
    <w:name w:val="Листингс_character"/>
    <w:link w:val="944"/>
    <w:pPr>
      <w:pBdr/>
      <w:spacing/>
      <w:ind/>
    </w:pPr>
    <w:rPr>
      <w:rFonts w:ascii="Courier New" w:hAnsi="Courier New" w:eastAsia="Courier New" w:cs="Courier New"/>
      <w:sz w:val="20"/>
      <w:szCs w:val="20"/>
    </w:rPr>
  </w:style>
  <w:style w:type="paragraph" w:styleId="944" w:customStyle="1">
    <w:name w:val="Листингс"/>
    <w:basedOn w:val="942"/>
    <w:link w:val="943"/>
    <w:qFormat/>
    <w:pPr>
      <w:pBdr/>
      <w:spacing w:line="240" w:lineRule="auto"/>
      <w:ind w:firstLine="0"/>
    </w:pPr>
    <w:rPr>
      <w:rFonts w:ascii="Courier New" w:hAnsi="Courier New" w:eastAsia="Courier New" w:cs="Courier New"/>
      <w:sz w:val="20"/>
      <w:szCs w:val="20"/>
    </w:rPr>
  </w:style>
  <w:style w:type="paragraph" w:styleId="945" w:customStyle="1">
    <w:name w:val="Normal (Web)"/>
    <w:basedOn w:val="790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74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48">
    <w:name w:val="Placeholder Text"/>
    <w:basedOn w:val="1586"/>
    <w:uiPriority w:val="99"/>
    <w:semiHidden/>
    <w:pPr>
      <w:pBdr/>
      <w:spacing/>
      <w:ind/>
    </w:pPr>
    <w:rPr>
      <w:color w:val="666666"/>
    </w:rPr>
  </w:style>
  <w:style w:type="table" w:styleId="14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Table Grid Light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1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2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1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2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3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5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6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6" w:default="1">
    <w:name w:val="Normal"/>
    <w:qFormat/>
    <w:pPr>
      <w:pBdr/>
      <w:spacing/>
      <w:ind/>
    </w:pPr>
  </w:style>
  <w:style w:type="paragraph" w:styleId="1577">
    <w:name w:val="Heading 1"/>
    <w:basedOn w:val="1576"/>
    <w:next w:val="1576"/>
    <w:link w:val="15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8">
    <w:name w:val="Heading 2"/>
    <w:basedOn w:val="1576"/>
    <w:next w:val="1576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9">
    <w:name w:val="Heading 3"/>
    <w:basedOn w:val="1576"/>
    <w:next w:val="1576"/>
    <w:link w:val="15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0">
    <w:name w:val="Heading 4"/>
    <w:basedOn w:val="1576"/>
    <w:next w:val="1576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1">
    <w:name w:val="Heading 5"/>
    <w:basedOn w:val="1576"/>
    <w:next w:val="1576"/>
    <w:link w:val="15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2">
    <w:name w:val="Heading 6"/>
    <w:basedOn w:val="1576"/>
    <w:next w:val="1576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3">
    <w:name w:val="Heading 7"/>
    <w:basedOn w:val="1576"/>
    <w:next w:val="1576"/>
    <w:link w:val="15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4">
    <w:name w:val="Heading 8"/>
    <w:basedOn w:val="1576"/>
    <w:next w:val="1576"/>
    <w:link w:val="15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Heading 9"/>
    <w:basedOn w:val="1576"/>
    <w:next w:val="1576"/>
    <w:link w:val="15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6" w:default="1">
    <w:name w:val="Default Paragraph Font"/>
    <w:uiPriority w:val="1"/>
    <w:semiHidden/>
    <w:unhideWhenUsed/>
    <w:pPr>
      <w:pBdr/>
      <w:spacing/>
      <w:ind/>
    </w:pPr>
  </w:style>
  <w:style w:type="numbering" w:styleId="1587" w:default="1">
    <w:name w:val="No List"/>
    <w:uiPriority w:val="99"/>
    <w:semiHidden/>
    <w:unhideWhenUsed/>
    <w:pPr>
      <w:pBdr/>
      <w:spacing/>
      <w:ind/>
    </w:pPr>
  </w:style>
  <w:style w:type="character" w:styleId="1588">
    <w:name w:val="Heading 1 Char"/>
    <w:basedOn w:val="1586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9">
    <w:name w:val="Heading 2 Char"/>
    <w:basedOn w:val="1586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0">
    <w:name w:val="Heading 3 Char"/>
    <w:basedOn w:val="1586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1">
    <w:name w:val="Heading 4 Char"/>
    <w:basedOn w:val="1586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2">
    <w:name w:val="Heading 5 Char"/>
    <w:basedOn w:val="1586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3">
    <w:name w:val="Heading 6 Char"/>
    <w:basedOn w:val="1586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4">
    <w:name w:val="Heading 7 Char"/>
    <w:basedOn w:val="1586"/>
    <w:link w:val="15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5">
    <w:name w:val="Heading 8 Char"/>
    <w:basedOn w:val="1586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6">
    <w:name w:val="Heading 9 Char"/>
    <w:basedOn w:val="1586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7">
    <w:name w:val="Title"/>
    <w:basedOn w:val="1576"/>
    <w:next w:val="1576"/>
    <w:link w:val="15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8">
    <w:name w:val="Title Char"/>
    <w:basedOn w:val="1586"/>
    <w:link w:val="15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9">
    <w:name w:val="Subtitle"/>
    <w:basedOn w:val="1576"/>
    <w:next w:val="1576"/>
    <w:link w:val="16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0">
    <w:name w:val="Subtitle Char"/>
    <w:basedOn w:val="1586"/>
    <w:link w:val="15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1">
    <w:name w:val="Quote"/>
    <w:basedOn w:val="1576"/>
    <w:next w:val="1576"/>
    <w:link w:val="16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2">
    <w:name w:val="Quote Char"/>
    <w:basedOn w:val="1586"/>
    <w:link w:val="16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3">
    <w:name w:val="List Paragraph"/>
    <w:basedOn w:val="1576"/>
    <w:uiPriority w:val="34"/>
    <w:qFormat/>
    <w:pPr>
      <w:pBdr/>
      <w:spacing/>
      <w:ind w:left="720"/>
      <w:contextualSpacing w:val="true"/>
    </w:pPr>
  </w:style>
  <w:style w:type="character" w:styleId="1604">
    <w:name w:val="Intense Emphasis"/>
    <w:basedOn w:val="15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5">
    <w:name w:val="Intense Quote"/>
    <w:basedOn w:val="1576"/>
    <w:next w:val="1576"/>
    <w:link w:val="16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6">
    <w:name w:val="Intense Quote Char"/>
    <w:basedOn w:val="1586"/>
    <w:link w:val="16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7">
    <w:name w:val="Intense Reference"/>
    <w:basedOn w:val="15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8">
    <w:name w:val="No Spacing"/>
    <w:basedOn w:val="1576"/>
    <w:uiPriority w:val="1"/>
    <w:qFormat/>
    <w:pPr>
      <w:pBdr/>
      <w:spacing w:after="0" w:line="240" w:lineRule="auto"/>
      <w:ind/>
    </w:pPr>
  </w:style>
  <w:style w:type="character" w:styleId="1609">
    <w:name w:val="Subtle Emphasis"/>
    <w:basedOn w:val="15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0">
    <w:name w:val="Emphasis"/>
    <w:basedOn w:val="1586"/>
    <w:uiPriority w:val="20"/>
    <w:qFormat/>
    <w:pPr>
      <w:pBdr/>
      <w:spacing/>
      <w:ind/>
    </w:pPr>
    <w:rPr>
      <w:i/>
      <w:iCs/>
    </w:rPr>
  </w:style>
  <w:style w:type="character" w:styleId="1611">
    <w:name w:val="Strong"/>
    <w:basedOn w:val="1586"/>
    <w:uiPriority w:val="22"/>
    <w:qFormat/>
    <w:pPr>
      <w:pBdr/>
      <w:spacing/>
      <w:ind/>
    </w:pPr>
    <w:rPr>
      <w:b/>
      <w:bCs/>
    </w:rPr>
  </w:style>
  <w:style w:type="character" w:styleId="1612">
    <w:name w:val="Subtle Reference"/>
    <w:basedOn w:val="15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3">
    <w:name w:val="Book Title"/>
    <w:basedOn w:val="15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4">
    <w:name w:val="Header"/>
    <w:basedOn w:val="1576"/>
    <w:link w:val="16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5">
    <w:name w:val="Header Char"/>
    <w:basedOn w:val="1586"/>
    <w:link w:val="1614"/>
    <w:uiPriority w:val="99"/>
    <w:pPr>
      <w:pBdr/>
      <w:spacing/>
      <w:ind/>
    </w:pPr>
  </w:style>
  <w:style w:type="paragraph" w:styleId="1616">
    <w:name w:val="Footer"/>
    <w:basedOn w:val="1576"/>
    <w:link w:val="16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7">
    <w:name w:val="Footer Char"/>
    <w:basedOn w:val="1586"/>
    <w:link w:val="1616"/>
    <w:uiPriority w:val="99"/>
    <w:pPr>
      <w:pBdr/>
      <w:spacing/>
      <w:ind/>
    </w:pPr>
  </w:style>
  <w:style w:type="paragraph" w:styleId="1618">
    <w:name w:val="Caption"/>
    <w:basedOn w:val="1576"/>
    <w:next w:val="15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9">
    <w:name w:val="footnote text"/>
    <w:basedOn w:val="1576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Footnote Text Char"/>
    <w:basedOn w:val="1586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foot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paragraph" w:styleId="1622">
    <w:name w:val="endnote text"/>
    <w:basedOn w:val="1576"/>
    <w:link w:val="16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3">
    <w:name w:val="Endnote Text Char"/>
    <w:basedOn w:val="1586"/>
    <w:link w:val="1622"/>
    <w:uiPriority w:val="99"/>
    <w:semiHidden/>
    <w:pPr>
      <w:pBdr/>
      <w:spacing/>
      <w:ind/>
    </w:pPr>
    <w:rPr>
      <w:sz w:val="20"/>
      <w:szCs w:val="20"/>
    </w:rPr>
  </w:style>
  <w:style w:type="character" w:styleId="1624">
    <w:name w:val="end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character" w:styleId="1625">
    <w:name w:val="Hyperlink"/>
    <w:basedOn w:val="15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6">
    <w:name w:val="FollowedHyperlink"/>
    <w:basedOn w:val="15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7">
    <w:name w:val="toc 1"/>
    <w:basedOn w:val="1576"/>
    <w:next w:val="1576"/>
    <w:uiPriority w:val="39"/>
    <w:unhideWhenUsed/>
    <w:pPr>
      <w:pBdr/>
      <w:spacing w:after="100"/>
      <w:ind/>
    </w:pPr>
  </w:style>
  <w:style w:type="paragraph" w:styleId="1628">
    <w:name w:val="toc 2"/>
    <w:basedOn w:val="1576"/>
    <w:next w:val="1576"/>
    <w:uiPriority w:val="39"/>
    <w:unhideWhenUsed/>
    <w:pPr>
      <w:pBdr/>
      <w:spacing w:after="100"/>
      <w:ind w:left="220"/>
    </w:pPr>
  </w:style>
  <w:style w:type="paragraph" w:styleId="1629">
    <w:name w:val="toc 3"/>
    <w:basedOn w:val="1576"/>
    <w:next w:val="1576"/>
    <w:uiPriority w:val="39"/>
    <w:unhideWhenUsed/>
    <w:pPr>
      <w:pBdr/>
      <w:spacing w:after="100"/>
      <w:ind w:left="440"/>
    </w:pPr>
  </w:style>
  <w:style w:type="paragraph" w:styleId="1630">
    <w:name w:val="toc 4"/>
    <w:basedOn w:val="1576"/>
    <w:next w:val="1576"/>
    <w:uiPriority w:val="39"/>
    <w:unhideWhenUsed/>
    <w:pPr>
      <w:pBdr/>
      <w:spacing w:after="100"/>
      <w:ind w:left="660"/>
    </w:pPr>
  </w:style>
  <w:style w:type="paragraph" w:styleId="1631">
    <w:name w:val="toc 5"/>
    <w:basedOn w:val="1576"/>
    <w:next w:val="1576"/>
    <w:uiPriority w:val="39"/>
    <w:unhideWhenUsed/>
    <w:pPr>
      <w:pBdr/>
      <w:spacing w:after="100"/>
      <w:ind w:left="880"/>
    </w:pPr>
  </w:style>
  <w:style w:type="paragraph" w:styleId="1632">
    <w:name w:val="toc 6"/>
    <w:basedOn w:val="1576"/>
    <w:next w:val="1576"/>
    <w:uiPriority w:val="39"/>
    <w:unhideWhenUsed/>
    <w:pPr>
      <w:pBdr/>
      <w:spacing w:after="100"/>
      <w:ind w:left="1100"/>
    </w:pPr>
  </w:style>
  <w:style w:type="paragraph" w:styleId="1633">
    <w:name w:val="toc 7"/>
    <w:basedOn w:val="1576"/>
    <w:next w:val="1576"/>
    <w:uiPriority w:val="39"/>
    <w:unhideWhenUsed/>
    <w:pPr>
      <w:pBdr/>
      <w:spacing w:after="100"/>
      <w:ind w:left="1320"/>
    </w:pPr>
  </w:style>
  <w:style w:type="paragraph" w:styleId="1634">
    <w:name w:val="toc 8"/>
    <w:basedOn w:val="1576"/>
    <w:next w:val="1576"/>
    <w:uiPriority w:val="39"/>
    <w:unhideWhenUsed/>
    <w:pPr>
      <w:pBdr/>
      <w:spacing w:after="100"/>
      <w:ind w:left="1540"/>
    </w:pPr>
  </w:style>
  <w:style w:type="paragraph" w:styleId="1635">
    <w:name w:val="toc 9"/>
    <w:basedOn w:val="1576"/>
    <w:next w:val="1576"/>
    <w:uiPriority w:val="39"/>
    <w:unhideWhenUsed/>
    <w:pPr>
      <w:pBdr/>
      <w:spacing w:after="100"/>
      <w:ind w:left="1760"/>
    </w:pPr>
  </w:style>
  <w:style w:type="paragraph" w:styleId="1636">
    <w:name w:val="TOC Heading"/>
    <w:uiPriority w:val="39"/>
    <w:unhideWhenUsed/>
    <w:pPr>
      <w:pBdr/>
      <w:spacing/>
      <w:ind/>
    </w:pPr>
  </w:style>
  <w:style w:type="paragraph" w:styleId="1637">
    <w:name w:val="table of figures"/>
    <w:basedOn w:val="1576"/>
    <w:next w:val="157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mirea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16</cp:revision>
  <dcterms:created xsi:type="dcterms:W3CDTF">2023-09-14T14:56:00Z</dcterms:created>
  <dcterms:modified xsi:type="dcterms:W3CDTF">2025-12-24T08:04:07Z</dcterms:modified>
</cp:coreProperties>
</file>