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917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Анализ и обнаружение сетевых атак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помощью IDS 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after="1540" w:line="261" w:lineRule="auto"/>
        <w:ind w:right="0" w:firstLine="709" w:left="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91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135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 w:line="360" w:lineRule="auto"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b/>
          <w:bCs/>
        </w:rPr>
      </w:r>
    </w:p>
    <w:p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Познакомиться с системой обнаружения вторжений (IDS), её настройкой, методами обнаружения различных типов сетевых атак, таких как сканирование портов, атака грубой силы и тестовая DDoS-атака.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проводить в изолированной среде, чтобы избежать влияния на рабочие сети и данные. 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работы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tabs>
          <w:tab w:val="left" w:leader="none" w:pos="3076"/>
        </w:tabs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1.1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Загрузка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3076"/>
        </w:tabs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3066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794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3306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260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.2 Подготовка окружения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Созданы необходимые директории для хранения логов и конфигурации: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home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config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конфигурационные файлы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/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home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logs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логи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 и событий</w:t>
      </w:r>
      <w:r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r>
      <w:r/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0628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251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00" cy="2062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4pt;height:162.4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.3 Запуск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запущена в режиме мониторинга интерфейса 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np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0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69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6557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000" cy="4169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4pt;height:328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2. Настройка файервола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Установка UFW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Установлен и настроен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фаервол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UFW: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Разрешённые порты: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22/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SSH (удалённый доступ)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80/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HTTP (веб-трафик)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443/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tcp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- HTTPS (защищённый веб-трафик)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Политика по умолчанию: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Входящий трафик: БЛОКИРОВАТЬ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Исходящий трафик: РАЗРЕШИТЬ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49188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397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00" cy="4491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4pt;height:353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3. Проведение тестовых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Установка инструментов тестирования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Установлены следующие инструменты: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сканирования портов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атак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брутфорс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hping3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- для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336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334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00" cy="4133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4pt;height:325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.2 АТАКА №1: Сканирование портов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Nmap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используется для обнаружения открытых портов на целевой машине. Это наиболее частый первый этап разведки перед подготовкой к атаке.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Параметры команды: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7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sS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 SYN сканирование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полусинхронное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7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172.17.0.1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 сканируемая подсеть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Результаты сканирования: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76849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477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00" cy="2768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4pt;height:217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Анализ логов: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96599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065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00" cy="3965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4pt;height:312.2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8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Обнаружено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1000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событий сканирования портов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корректно идентифицировала попытку сканирования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9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0.7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.3 АТАКА №2: Атака грубой силы на SSH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Hydra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используется для проведения атаки грубой силы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brute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force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 на SSH сервис. Атака осуществляется перебором списка паролей для учётной записи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ubuntu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Подготовка: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Создан файл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password_list.txt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со следующим содержимым: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15906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937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71950" cy="159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28.50pt;height:125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276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bash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hydra -l ubuntu -P password_list.txt ssh://127.0.0.1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Результаты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9870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012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00" cy="2987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3.54pt;height:235.2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9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Зафиксирована попытка перебора паролей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9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успешно выявила характер атаки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9525"/>
                <wp:effectExtent l="0" t="0" r="0" b="0"/>
                <wp:docPr id="12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952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0.7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.4 АТАКА №3: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 атака (hping3)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Описание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hping3 используется для генерации потока SYN-пакетов на целевой хост, имитируя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атаку (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Distributed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Denial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of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Service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). Параметр 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--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flood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 отправляет пакеты без задержки.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Команда для выполнения: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bash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sudo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hping3 -S -p 80 --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flood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127.0.0.1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Запуск атаки: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102597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577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000" cy="1025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54pt;height:80.7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Реакция IDS (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Suricata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):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31840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087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60000" cy="4318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54pt;height:340.0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Анализ логов: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71384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10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000" cy="713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54pt;height:56.2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Вывод по атаке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en-US"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Обнаружено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val="en-US" w:eastAsia="ru-RU"/>
        </w:rPr>
        <w:t xml:space="preserve">438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подозрительных пакетов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Зафиксирована попытка 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DDoS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 атаки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  <w:t xml:space="preserve">IDS обнаружила резкое увеличение трафика</w: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4.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 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нализ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 результатов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.1 Статистика обнаруженных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 w:val="0"/>
          <w:bCs w:val="0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2"/>
          <w:sz w:val="28"/>
          <w:szCs w:val="28"/>
          <w:highlight w:val="none"/>
          <w:lang w:val="ru-RU"/>
        </w:rPr>
        <w:t xml:space="preserve">Всего событий: 505</w:t>
      </w:r>
      <w:r>
        <w:rPr>
          <w:rFonts w:ascii="Times New Roman" w:hAnsi="Times New Roman" w:cs="Times New Roman"/>
          <w:b w:val="0"/>
          <w:bCs w:val="0"/>
          <w:color w:val="000000" w:themeColor="text1"/>
          <w:spacing w:val="2"/>
          <w:sz w:val="28"/>
          <w:szCs w:val="28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91190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737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000" cy="911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3.54pt;height:71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7.2 Анализ по типам событий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977712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3269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000" cy="977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54pt;height:76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outlineLvl w:val="1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  <w:t xml:space="preserve">7.3 Анализ источников атак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afterAutospacing="1" w:beforeAutospacing="1" w:line="360" w:lineRule="auto"/>
        <w:ind w:right="0" w:firstLine="709" w:left="0"/>
        <w:jc w:val="both"/>
        <w:rPr>
          <w:rFonts w:ascii="Times New Roman" w:hAnsi="Times New Roman" w:cs="Times New Roman"/>
          <w:color w:val="000000" w:themeColor="text1"/>
          <w:spacing w:val="2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04834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9203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000" cy="2048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54pt;height:161.2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 w:themeColor="text1"/>
          <w:spacing w:val="2"/>
          <w:sz w:val="28"/>
          <w:szCs w:val="28"/>
          <w:lang w:eastAsia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Эффективность обнаружения: Suricata успешно обнаружила все три типа атак, демонстрируя высокую эффективность в мониторинге сетевого трафика.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Типы выявленных угроз: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сканирования портов с целью разведки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несанкционированного доступа через SSH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Попытки создания отказа в обслуживании (DDoS)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Скорость реагирования: IDS реагировала на атаки в реальном времени, фиксируя события в момент их возникновения.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highlight w:val="none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460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mbol">
    <w:panose1 w:val="05050102010706020507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921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9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18D77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542C5C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1D7D72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368265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6AEC3A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nsid w:val="2DBD7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62871F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63015B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nsid w:val="4CE77F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3"/>
    <w:basedOn w:val="907"/>
    <w:next w:val="907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07"/>
    <w:next w:val="907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07"/>
    <w:next w:val="907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07"/>
    <w:next w:val="907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07"/>
    <w:next w:val="907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07"/>
    <w:next w:val="907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07"/>
    <w:next w:val="907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1 Char"/>
    <w:basedOn w:val="910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0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0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0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07"/>
    <w:next w:val="907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91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07"/>
    <w:next w:val="907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91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07"/>
    <w:next w:val="907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91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6">
    <w:name w:val="List Paragraph"/>
    <w:basedOn w:val="907"/>
    <w:uiPriority w:val="34"/>
    <w:qFormat/>
    <w:pPr>
      <w:pBdr/>
      <w:spacing/>
      <w:ind w:left="720"/>
      <w:contextualSpacing w:val="true"/>
    </w:pPr>
  </w:style>
  <w:style w:type="character" w:styleId="877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8">
    <w:name w:val="Intense Quote"/>
    <w:basedOn w:val="907"/>
    <w:next w:val="907"/>
    <w:link w:val="8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9">
    <w:name w:val="Intense Quote Char"/>
    <w:basedOn w:val="910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0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1">
    <w:name w:val="No Spacing"/>
    <w:basedOn w:val="907"/>
    <w:uiPriority w:val="1"/>
    <w:qFormat/>
    <w:pPr>
      <w:pBdr/>
      <w:spacing w:after="0" w:line="240" w:lineRule="auto"/>
      <w:ind/>
    </w:pPr>
  </w:style>
  <w:style w:type="character" w:styleId="882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5">
    <w:name w:val="Header Char"/>
    <w:basedOn w:val="910"/>
    <w:link w:val="919"/>
    <w:uiPriority w:val="99"/>
    <w:pPr>
      <w:pBdr/>
      <w:spacing/>
      <w:ind/>
    </w:pPr>
  </w:style>
  <w:style w:type="character" w:styleId="886">
    <w:name w:val="Footer Char"/>
    <w:basedOn w:val="910"/>
    <w:link w:val="921"/>
    <w:uiPriority w:val="99"/>
    <w:pPr>
      <w:pBdr/>
      <w:spacing/>
      <w:ind/>
    </w:pPr>
  </w:style>
  <w:style w:type="paragraph" w:styleId="887">
    <w:name w:val="Caption"/>
    <w:basedOn w:val="907"/>
    <w:next w:val="90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7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910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7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910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907"/>
    <w:next w:val="907"/>
    <w:uiPriority w:val="39"/>
    <w:unhideWhenUsed/>
    <w:pPr>
      <w:pBdr/>
      <w:spacing w:after="100"/>
      <w:ind/>
    </w:pPr>
  </w:style>
  <w:style w:type="paragraph" w:styleId="896">
    <w:name w:val="toc 2"/>
    <w:basedOn w:val="907"/>
    <w:next w:val="907"/>
    <w:uiPriority w:val="39"/>
    <w:unhideWhenUsed/>
    <w:pPr>
      <w:pBdr/>
      <w:spacing w:after="100"/>
      <w:ind w:left="220"/>
    </w:pPr>
  </w:style>
  <w:style w:type="paragraph" w:styleId="897">
    <w:name w:val="toc 3"/>
    <w:basedOn w:val="907"/>
    <w:next w:val="907"/>
    <w:uiPriority w:val="39"/>
    <w:unhideWhenUsed/>
    <w:pPr>
      <w:pBdr/>
      <w:spacing w:after="100"/>
      <w:ind w:left="440"/>
    </w:pPr>
  </w:style>
  <w:style w:type="paragraph" w:styleId="898">
    <w:name w:val="toc 4"/>
    <w:basedOn w:val="907"/>
    <w:next w:val="907"/>
    <w:uiPriority w:val="39"/>
    <w:unhideWhenUsed/>
    <w:pPr>
      <w:pBdr/>
      <w:spacing w:after="100"/>
      <w:ind w:left="660"/>
    </w:pPr>
  </w:style>
  <w:style w:type="paragraph" w:styleId="899">
    <w:name w:val="toc 5"/>
    <w:basedOn w:val="907"/>
    <w:next w:val="907"/>
    <w:uiPriority w:val="39"/>
    <w:unhideWhenUsed/>
    <w:pPr>
      <w:pBdr/>
      <w:spacing w:after="100"/>
      <w:ind w:left="880"/>
    </w:pPr>
  </w:style>
  <w:style w:type="paragraph" w:styleId="900">
    <w:name w:val="toc 6"/>
    <w:basedOn w:val="907"/>
    <w:next w:val="907"/>
    <w:uiPriority w:val="39"/>
    <w:unhideWhenUsed/>
    <w:pPr>
      <w:pBdr/>
      <w:spacing w:after="100"/>
      <w:ind w:left="1100"/>
    </w:pPr>
  </w:style>
  <w:style w:type="paragraph" w:styleId="901">
    <w:name w:val="toc 7"/>
    <w:basedOn w:val="907"/>
    <w:next w:val="907"/>
    <w:uiPriority w:val="39"/>
    <w:unhideWhenUsed/>
    <w:pPr>
      <w:pBdr/>
      <w:spacing w:after="100"/>
      <w:ind w:left="1320"/>
    </w:pPr>
  </w:style>
  <w:style w:type="paragraph" w:styleId="902">
    <w:name w:val="toc 8"/>
    <w:basedOn w:val="907"/>
    <w:next w:val="907"/>
    <w:uiPriority w:val="39"/>
    <w:unhideWhenUsed/>
    <w:pPr>
      <w:pBdr/>
      <w:spacing w:after="100"/>
      <w:ind w:left="1540"/>
    </w:pPr>
  </w:style>
  <w:style w:type="paragraph" w:styleId="903">
    <w:name w:val="toc 9"/>
    <w:basedOn w:val="907"/>
    <w:next w:val="907"/>
    <w:uiPriority w:val="39"/>
    <w:unhideWhenUsed/>
    <w:pPr>
      <w:pBdr/>
      <w:spacing w:after="100"/>
      <w:ind w:left="1760"/>
    </w:pPr>
  </w:style>
  <w:style w:type="character" w:styleId="904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5">
    <w:name w:val="TOC Heading"/>
    <w:uiPriority w:val="39"/>
    <w:unhideWhenUsed/>
    <w:pPr>
      <w:pBdr/>
      <w:spacing/>
      <w:ind/>
    </w:pPr>
  </w:style>
  <w:style w:type="paragraph" w:styleId="906">
    <w:name w:val="table of figures"/>
    <w:basedOn w:val="907"/>
    <w:next w:val="907"/>
    <w:uiPriority w:val="99"/>
    <w:unhideWhenUsed/>
    <w:pPr>
      <w:pBdr/>
      <w:spacing w:after="0" w:afterAutospacing="0"/>
      <w:ind/>
    </w:pPr>
  </w:style>
  <w:style w:type="paragraph" w:styleId="907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08">
    <w:name w:val="Heading 1"/>
    <w:next w:val="907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909">
    <w:name w:val="Heading 2"/>
    <w:basedOn w:val="907"/>
    <w:next w:val="907"/>
    <w:link w:val="923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10" w:default="1">
    <w:name w:val="Default Paragraph Font"/>
    <w:uiPriority w:val="1"/>
    <w:semiHidden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Emphasis"/>
    <w:basedOn w:val="910"/>
    <w:qFormat/>
    <w:pPr>
      <w:pBdr/>
      <w:spacing/>
      <w:ind/>
    </w:pPr>
    <w:rPr>
      <w:i/>
      <w:iCs/>
    </w:rPr>
  </w:style>
  <w:style w:type="character" w:styleId="914">
    <w:name w:val="Hyperlink"/>
    <w:basedOn w:val="910"/>
    <w:pPr>
      <w:pBdr/>
      <w:spacing/>
      <w:ind/>
    </w:pPr>
    <w:rPr>
      <w:color w:val="0000ff"/>
      <w:u w:val="single"/>
    </w:rPr>
  </w:style>
  <w:style w:type="character" w:styleId="915">
    <w:name w:val="Strong"/>
    <w:basedOn w:val="910"/>
    <w:qFormat/>
    <w:pPr>
      <w:pBdr/>
      <w:spacing/>
      <w:ind/>
    </w:pPr>
    <w:rPr>
      <w:b/>
      <w:bCs/>
    </w:rPr>
  </w:style>
  <w:style w:type="paragraph" w:styleId="916">
    <w:name w:val="Normal (Web)"/>
    <w:basedOn w:val="907"/>
    <w:pPr>
      <w:pBdr/>
      <w:spacing/>
      <w:ind/>
    </w:pPr>
    <w:rPr>
      <w:sz w:val="24"/>
      <w:szCs w:val="24"/>
    </w:rPr>
  </w:style>
  <w:style w:type="table" w:styleId="917">
    <w:name w:val="Table Grid"/>
    <w:basedOn w:val="91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9">
    <w:name w:val="Header"/>
    <w:basedOn w:val="907"/>
    <w:link w:val="920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0" w:customStyle="1">
    <w:name w:val="Верхний колонтитул Знак"/>
    <w:basedOn w:val="910"/>
    <w:link w:val="91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21">
    <w:name w:val="Footer"/>
    <w:basedOn w:val="907"/>
    <w:link w:val="92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2" w:customStyle="1">
    <w:name w:val="Нижний колонтитул Знак"/>
    <w:basedOn w:val="910"/>
    <w:link w:val="921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923" w:customStyle="1">
    <w:name w:val="Заголовок 2 Знак"/>
    <w:basedOn w:val="910"/>
    <w:link w:val="90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13</cp:revision>
  <dcterms:created xsi:type="dcterms:W3CDTF">2025-11-22T09:52:00Z</dcterms:created>
  <dcterms:modified xsi:type="dcterms:W3CDTF">2025-12-11T16:05:36Z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