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Практическая работа для студентов</w:t>
      </w:r>
    </w:p>
    <w:p>
      <w:pPr>
        <w:pStyle w:val="SubtitleCustom"/>
        <w:jc w:val="center"/>
      </w:pPr>
      <w:r>
        <w:t>Дисциплина: «Методы сбора и обработки данных из открытых источников»</w:t>
      </w:r>
    </w:p>
    <w:p>
      <w:pPr>
        <w:pStyle w:val="SubtitleCustom"/>
        <w:jc w:val="center"/>
      </w:pPr>
      <w:r>
        <w:t>Тема: «Анализ доменной и сетевой инфраструктуры организации/сервиса по открытым данным»</w:t>
      </w:r>
    </w:p>
    <w:p>
      <w:pPr>
        <w:pStyle w:val="SubtitleCustom"/>
        <w:jc w:val="center"/>
      </w:pPr>
      <w:r>
        <w:t>Объём: 4 академических часа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F4E78"/>
                <w:sz w:val="21"/>
              </w:rPr>
              <w:t>Параметр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r>
              <w:rPr>
                <w:b/>
                <w:color w:val="1F4E78"/>
                <w:sz w:val="21"/>
              </w:rPr>
              <w:t>Содержание</w:t>
            </w:r>
          </w:p>
        </w:tc>
      </w:tr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Уровень подготовки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Магистратура, 10.04.01 «Информационная безопасность»</w:t>
            </w:r>
          </w:p>
        </w:tc>
      </w:tr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Профиль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Киберразведка и противодействие угрозам с применением технологий искусственного интеллекта</w:t>
            </w:r>
          </w:p>
        </w:tc>
      </w:tr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Формат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Практическое занятие с элементами OSINT-аналитики</w:t>
            </w:r>
          </w:p>
        </w:tc>
      </w:tr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Итог занятия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Отчёт, таблица артефактов, схема инфраструктуры, аналитические выводы</w:t>
            </w:r>
          </w:p>
        </w:tc>
      </w:tr>
    </w:tbl>
    <w:p>
      <w:pPr>
        <w:pStyle w:val="Small"/>
        <w:jc w:val="center"/>
      </w:pPr>
      <w:r>
        <w:t>Методические указания предназначены для самостоятельной и аудиторной работы студентов.</w:t>
      </w:r>
    </w:p>
    <w:p>
      <w:r>
        <w:br w:type="page"/>
      </w:r>
    </w:p>
    <w:p>
      <w:pPr>
        <w:pStyle w:val="SectionHeading"/>
      </w:pPr>
      <w:r>
        <w:t>Как работать с данным файлом</w:t>
      </w:r>
    </w:p>
    <w:p>
      <w:pPr/>
      <w:r>
        <w:t>Документ содержит полный пакет для выполнения практической работы: постановку задачи, правила правомерного и безопасного выполнения, пошаговый алгоритм, рабочие таблицы, критерии оценивания, вопросы для защиты и 15 вариантов заданий.</w:t>
      </w:r>
    </w:p>
    <w:p>
      <w:pPr>
        <w:pStyle w:val="MinorHeading"/>
      </w:pPr>
      <w:r>
        <w:t>Рекомендуемый порядок работы студента:</w:t>
      </w:r>
    </w:p>
    <w:p>
      <w:pPr>
        <w:pStyle w:val="ListBullet"/>
        <w:spacing w:after="40"/>
      </w:pPr>
      <w:r>
        <w:t>внимательно прочитать цель, ограничения и ожидаемые результаты;</w:t>
      </w:r>
    </w:p>
    <w:p>
      <w:pPr>
        <w:pStyle w:val="ListBullet"/>
        <w:spacing w:after="40"/>
      </w:pPr>
      <w:r>
        <w:t>получить у преподавателя номер варианта и выбранный объект;</w:t>
      </w:r>
    </w:p>
    <w:p>
      <w:pPr>
        <w:pStyle w:val="ListBullet"/>
        <w:spacing w:after="40"/>
      </w:pPr>
      <w:r>
        <w:t>заполнить паспорт объекта исследования;</w:t>
      </w:r>
    </w:p>
    <w:p>
      <w:pPr>
        <w:pStyle w:val="ListBullet"/>
        <w:spacing w:after="40"/>
      </w:pPr>
      <w:r>
        <w:t>последовательно выполнить шаги анализа;</w:t>
      </w:r>
    </w:p>
    <w:p>
      <w:pPr>
        <w:pStyle w:val="ListBullet"/>
        <w:spacing w:after="40"/>
      </w:pPr>
      <w:r>
        <w:t>оформить таблицы, схему и итоговый отчёт;</w:t>
      </w:r>
    </w:p>
    <w:p>
      <w:pPr>
        <w:pStyle w:val="ListBullet"/>
        <w:spacing w:after="40"/>
      </w:pPr>
      <w:r>
        <w:t>подготовиться к краткой защите результатов.</w:t>
      </w:r>
    </w:p>
    <w:p>
      <w:pPr>
        <w:pStyle w:val="SectionHeading"/>
      </w:pPr>
      <w:r>
        <w:t>1. Цель и результаты практической работы</w:t>
      </w:r>
    </w:p>
    <w:p>
      <w:pPr>
        <w:pStyle w:val="SubHeading"/>
      </w:pPr>
      <w:r>
        <w:t>Цель работы</w:t>
      </w:r>
    </w:p>
    <w:p>
      <w:pPr/>
      <w:r>
        <w:t>Научиться описывать публично наблюдаемую доменную и сетевую инфраструктуру организации или сервиса по открытым данным, используя только пассивные и правомерные методы OSINT-анализа.</w:t>
      </w:r>
    </w:p>
    <w:p>
      <w:pPr>
        <w:pStyle w:val="SubHeading"/>
      </w:pPr>
      <w:r>
        <w:t>После выполнения работы студент должен: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  <w:color w:val="1F4E78"/>
                <w:sz w:val="21"/>
              </w:rPr>
              <w:t>Компонент результата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  <w:color w:val="1F4E78"/>
                <w:sz w:val="21"/>
              </w:rPr>
              <w:t>Что должен продемонстрировать студент</w:t>
            </w:r>
          </w:p>
        </w:tc>
      </w:tr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Знать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Что такое доменная и сетевая инфраструктура в OSINT; какие открытые источники используются; чем отличается пассивный анализ от активного технического воздействия.</w:t>
            </w:r>
          </w:p>
        </w:tc>
      </w:tr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Уметь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Определять основной домен, связанные домены и публично наблюдаемые поддомены; выявлять DNS-, почтовые, сертификатные и сетевые признаки; формулировать доказательные выводы.</w:t>
            </w:r>
          </w:p>
        </w:tc>
      </w:tr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Владеть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Навыками документирования поиска, классификации артефактов, построения схемы цифрового контура и подготовки краткого аналитического отчёта.</w:t>
            </w:r>
          </w:p>
        </w:tc>
      </w:tr>
    </w:tbl>
    <w:p>
      <w:pPr>
        <w:pStyle w:val="SectionHeading"/>
      </w:pPr>
      <w:r>
        <w:t>2. Границы допустимого и правила выполнения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  <w:sz w:val="21"/>
              </w:rPr>
              <w:t>Внимание. Работа выполняется только пассивными методами. Запрещены сетевое сканирование, перебор поддоменов активными средствами, обход ограничений доступа, попытки входа в закрытые разделы и любые действия, создающие нагрузку на инфраструктуру объекта.</w:t>
            </w:r>
          </w:p>
        </w:tc>
      </w:tr>
    </w:tbl>
    <w:p>
      <w:pPr>
        <w:pStyle w:val="SubHeading"/>
      </w:pPr>
      <w:r>
        <w:t>Разрешается</w:t>
      </w:r>
    </w:p>
    <w:p>
      <w:pPr>
        <w:pStyle w:val="ListBullet"/>
        <w:spacing w:after="40"/>
      </w:pPr>
      <w:r>
        <w:t>использовать открытые источники: официальный сайт, публичные документы, открытые архивы веб-страниц, общедоступные DNS- и сертификатные сведения, публичные сведения о маршрутизации и автономных системах;</w:t>
      </w:r>
    </w:p>
    <w:p>
      <w:pPr>
        <w:pStyle w:val="ListBullet"/>
        <w:spacing w:after="40"/>
      </w:pPr>
      <w:r>
        <w:t>анализировать страницы помощи, контактов, вакансий, документации, политики конфиденциальности, разделы для СМИ, партнёров и разработчиков;</w:t>
      </w:r>
    </w:p>
    <w:p>
      <w:pPr>
        <w:pStyle w:val="ListBullet"/>
        <w:spacing w:after="40"/>
      </w:pPr>
      <w:r>
        <w:t>фиксировать только те домены и поддомены, которые подтверждаются публичными источниками.</w:t>
      </w:r>
    </w:p>
    <w:p>
      <w:pPr>
        <w:pStyle w:val="SubHeading"/>
      </w:pPr>
      <w:r>
        <w:t>Не разрешается</w:t>
      </w:r>
    </w:p>
    <w:p>
      <w:pPr>
        <w:pStyle w:val="ListBullet"/>
        <w:spacing w:after="40"/>
      </w:pPr>
      <w:r>
        <w:t>выполнять активное сканирование хостов, портов и сервисов;</w:t>
      </w:r>
    </w:p>
    <w:p>
      <w:pPr>
        <w:pStyle w:val="ListBullet"/>
        <w:spacing w:after="40"/>
      </w:pPr>
      <w:r>
        <w:t>проводить перебор имён поддоменов и иные действия, близкие к технической разведке активного типа;</w:t>
      </w:r>
    </w:p>
    <w:p>
      <w:pPr>
        <w:pStyle w:val="ListBullet"/>
        <w:spacing w:after="40"/>
      </w:pPr>
      <w:r>
        <w:t>использовать несанкционированные учётные записи, закрытые базы или утёкшие данные;</w:t>
      </w:r>
    </w:p>
    <w:p>
      <w:pPr>
        <w:pStyle w:val="ListBullet"/>
        <w:spacing w:after="40"/>
      </w:pPr>
      <w:r>
        <w:t>делать выводы об уязвимостях, внутреннем устройстве и защищённости объекта без надлежащих оснований.</w:t>
      </w:r>
    </w:p>
    <w:p>
      <w:pPr>
        <w:pStyle w:val="SectionHeading"/>
      </w:pPr>
      <w:r>
        <w:t>3. Организация работы на занятии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Этап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Содержание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Время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Вводный инструктаж, выдача вариантов, напоминание о правовых и методических ограничениях.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20 мин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Заполнение паспорта объекта исследования, формулирование исходных гипотез.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20 мин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Выявление основного домена, связанных доменов и публично наблюдаемых поддоменов.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40 мин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Сбор DNS-, почтовых, сертификатных и сетевых признаков по открытым данным.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35 мин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Исторический анализ и построение схемы инфраструктуры.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35 мин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Оформление отчёта, таблиц и краткая защита результатов.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30 мин</w:t>
            </w:r>
          </w:p>
        </w:tc>
      </w:tr>
    </w:tbl>
    <w:p>
      <w:pPr>
        <w:pStyle w:val="SectionHeading"/>
      </w:pPr>
      <w:r>
        <w:t>4. Пошаговый алгоритм выполнения</w:t>
      </w:r>
    </w:p>
    <w:p>
      <w:pPr>
        <w:pStyle w:val="SubHeading"/>
      </w:pPr>
      <w:r>
        <w:t>Шаг 1. Заполнить паспорт объекта исследования</w:t>
      </w:r>
    </w:p>
    <w:p>
      <w:pPr/>
      <w:r>
        <w:t>Укажите номер варианта, название объекта, тип объекта, предполагаемый основной домен, цель анализа и не менее трёх исходных гипотез. Гипотезы должны быть проверяемыми.</w:t>
      </w:r>
    </w:p>
    <w:p>
      <w:pPr>
        <w:pStyle w:val="SubHeading"/>
      </w:pPr>
      <w:r>
        <w:t>Шаг 2. Определить официальный домен</w:t>
      </w:r>
    </w:p>
    <w:p>
      <w:pPr/>
      <w:r>
        <w:t>Проверьте домен через контакты, пользовательское соглашение, политику конфиденциальности, страницы вакансий, пресс-релизы и официальные ссылки в связанных сервисах.</w:t>
      </w:r>
    </w:p>
    <w:p>
      <w:pPr>
        <w:pStyle w:val="SubHeading"/>
      </w:pPr>
      <w:r>
        <w:t>Шаг 3. Выявить связанные домены</w:t>
      </w:r>
    </w:p>
    <w:p>
      <w:pPr/>
      <w:r>
        <w:t>Определите дополнительные домены: брендовые, продуктовые, региональные, маркетинговые, event-домены, домены документации, поддержки или вакансий. Классифицируйте их как подтверждённо связанные, вероятно связанные или исторические.</w:t>
      </w:r>
    </w:p>
    <w:p>
      <w:pPr>
        <w:pStyle w:val="SubHeading"/>
      </w:pPr>
      <w:r>
        <w:t>Шаг 4. Зафиксировать публично наблюдаемые поддомены</w:t>
      </w:r>
    </w:p>
    <w:p>
      <w:pPr/>
      <w:r>
        <w:t>Фиксируйте только те поддомены, которые прямо указаны на официальных страницах, встречаются в документации, сертификатных журналах или архивных источниках. Для каждого укажите предполагаемую функцию.</w:t>
      </w:r>
    </w:p>
    <w:p>
      <w:pPr>
        <w:pStyle w:val="SubHeading"/>
      </w:pPr>
      <w:r>
        <w:t>Шаг 5. Собрать DNS- и почтовые признаки</w:t>
      </w:r>
    </w:p>
    <w:p>
      <w:pPr/>
      <w:r>
        <w:t>Опишите публично наблюдаемые NS-, MX-, TXT-/SPF-/DMARC-/DKIM-индикаторы, если они доступны через общедоступные сервисы сведений. Не перечисляйте всё подряд — объясняйте смысл наблюдаемого признака.</w:t>
      </w:r>
    </w:p>
    <w:p>
      <w:pPr>
        <w:pStyle w:val="SubHeading"/>
      </w:pPr>
      <w:r>
        <w:t>Шаг 6. Проанализировать журналы открытых сертификатов</w:t>
      </w:r>
    </w:p>
    <w:p>
      <w:pPr/>
      <w:r>
        <w:t>Сопоставьте найденные домены и имена хостов с данными открытых сертификатных журналов. Разделите результаты на действующие, исторические и требующие дополнительной проверки.</w:t>
      </w:r>
    </w:p>
    <w:p>
      <w:pPr>
        <w:pStyle w:val="SubHeading"/>
      </w:pPr>
      <w:r>
        <w:t>Шаг 7. Оценить сетевую принадлежность и внешних провайдеров</w:t>
      </w:r>
    </w:p>
    <w:p>
      <w:pPr/>
      <w:r>
        <w:t>По открытым данным определите признаки хостинговой, облачной или CDN-модели. Допустимо использовать только общедоступные сведения о маршрутизации, автономных системах и публичной сетевой принадлежности.</w:t>
      </w:r>
    </w:p>
    <w:p>
      <w:pPr>
        <w:pStyle w:val="SubHeading"/>
      </w:pPr>
      <w:r>
        <w:t>Шаг 8. Выполнить исторический анализ</w:t>
      </w:r>
    </w:p>
    <w:p>
      <w:pPr/>
      <w:r>
        <w:t>Проверьте, менялись ли домены, структура сайта, названия разделов, продуктовые контуры, адреса поддержки или брендовые обозначения. Используйте архивные версии страниц, старые документы и пресс-релизы.</w:t>
      </w:r>
    </w:p>
    <w:p>
      <w:pPr>
        <w:pStyle w:val="SubHeading"/>
      </w:pPr>
      <w:r>
        <w:t>Шаг 9. Сопоставить инфраструктуру с функциями сервиса</w:t>
      </w:r>
    </w:p>
    <w:p>
      <w:pPr/>
      <w:r>
        <w:t>Определите, какие домены и поддомены относятся к основному сайту, аутентификации, документации, поддержке, блогам, статическому контенту, партнёрскому или разработческому контуру.</w:t>
      </w:r>
    </w:p>
    <w:p>
      <w:pPr>
        <w:pStyle w:val="SubHeading"/>
      </w:pPr>
      <w:r>
        <w:t>Шаг 10. Построить схему цифрового контура</w:t>
      </w:r>
    </w:p>
    <w:p>
      <w:pPr/>
      <w:r>
        <w:t>Схема должна показывать главный домен, связанные домены, поддомены, функциональные связи и наблюдаемые внешние сервисы. Рекомендуется визуально различать текущие и исторические элементы.</w:t>
      </w:r>
    </w:p>
    <w:p>
      <w:pPr>
        <w:pStyle w:val="SubHeading"/>
      </w:pPr>
      <w:r>
        <w:t>Шаг 11. Сформулировать выводы и ограничения</w:t>
      </w:r>
    </w:p>
    <w:p>
      <w:pPr/>
      <w:r>
        <w:t>Разделите выводы на три группы: подтверждённые, вероятные и требующие проверки. Обязательно укажите ограничения исследования: неполнота открытых данных и изменение инфраструктуры во времени.</w:t>
      </w:r>
    </w:p>
    <w:p>
      <w:pPr>
        <w:pStyle w:val="SectionHeading"/>
      </w:pPr>
      <w:r>
        <w:t>5. Рабочие формы для заполнения</w:t>
      </w:r>
    </w:p>
    <w:p>
      <w:pPr>
        <w:pStyle w:val="SubHeading"/>
      </w:pPr>
      <w:r>
        <w:t>Форма 1. Паспорт объекта исследования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Поле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Что нужно указать</w:t>
            </w:r>
          </w:p>
        </w:tc>
      </w:tr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Вариант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Номер варианта и наименование типа объекта.</w:t>
            </w:r>
          </w:p>
        </w:tc>
      </w:tr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Объект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Название организации, сервиса или цифровой платформы.</w:t>
            </w:r>
          </w:p>
        </w:tc>
      </w:tr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Основной домен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Предполагаемый основной домен объекта.</w:t>
            </w:r>
          </w:p>
        </w:tc>
      </w:tr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Цель анализа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Что требуется установить в рамках работы.</w:t>
            </w:r>
          </w:p>
        </w:tc>
      </w:tr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Исходные гипотезы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Не менее трёх гипотез о структуре цифрового контура.</w:t>
            </w:r>
          </w:p>
        </w:tc>
      </w:tr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Дата и исполнитель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Дата выполнения, ФИО студента, группа.</w:t>
            </w:r>
          </w:p>
        </w:tc>
      </w:tr>
    </w:tbl>
    <w:p>
      <w:pPr>
        <w:pStyle w:val="SubHeading"/>
      </w:pPr>
      <w:r>
        <w:t>Форма 2. Реестр доменов и поддоменов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Домен / поддомен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Тип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Предполагаемая функция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Источник обнаружения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Подтверждение 2-м источником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Уровень уверенности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</w:tr>
    </w:tbl>
    <w:p>
      <w:pPr>
        <w:pStyle w:val="SubHeading"/>
      </w:pPr>
      <w:r>
        <w:t>Форма 3. Реестр инфраструктурных признаков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Объект наблюдения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Вид признака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Описание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Источник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Интерпретация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Уровень уверенности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</w:p>
        </w:tc>
      </w:tr>
    </w:tbl>
    <w:p>
      <w:pPr>
        <w:pStyle w:val="SubHeading"/>
      </w:pPr>
      <w:r>
        <w:t>Форма 4. Итоговая аналитическая сводка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Раздел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Что должно быть отражено</w:t>
            </w:r>
          </w:p>
        </w:tc>
      </w:tr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Ключевые домены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Основной домен, связанные домены, исторические доменные следы.</w:t>
            </w:r>
          </w:p>
        </w:tc>
      </w:tr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Контуры сервиса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Сайт, поддержка, документация, авторизация, почта, статический контент и др.</w:t>
            </w:r>
          </w:p>
        </w:tc>
      </w:tr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Внешние провайдеры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Публично наблюдаемые признаки облачных, DNS-, почтовых и CDN-провайдеров.</w:t>
            </w:r>
          </w:p>
        </w:tc>
      </w:tr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Исторические изменения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Что изменилось во времени и чем это подтверждается.</w:t>
            </w:r>
          </w:p>
        </w:tc>
      </w:tr>
      <w:tr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Вывод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Краткая характеристика цифрового контура объекта и ограничения исследования.</w:t>
            </w:r>
          </w:p>
        </w:tc>
      </w:tr>
    </w:tbl>
    <w:p>
      <w:pPr>
        <w:pStyle w:val="SectionHeading"/>
      </w:pPr>
      <w:r>
        <w:t>6. Требования к отчёту</w:t>
      </w:r>
    </w:p>
    <w:p>
      <w:pPr>
        <w:pStyle w:val="SubHeading"/>
      </w:pPr>
      <w:r>
        <w:t>Рекомендуемая структура отчёта</w:t>
      </w:r>
    </w:p>
    <w:p>
      <w:pPr>
        <w:pStyle w:val="ListBullet"/>
        <w:spacing w:after="40"/>
      </w:pPr>
      <w:r>
        <w:t>титульная часть;</w:t>
      </w:r>
    </w:p>
    <w:p>
      <w:pPr>
        <w:pStyle w:val="ListBullet"/>
        <w:spacing w:after="40"/>
      </w:pPr>
      <w:r>
        <w:t>тема, цель и вариант задания;</w:t>
      </w:r>
    </w:p>
    <w:p>
      <w:pPr>
        <w:pStyle w:val="ListBullet"/>
        <w:spacing w:after="40"/>
      </w:pPr>
      <w:r>
        <w:t>паспорт объекта;</w:t>
      </w:r>
    </w:p>
    <w:p>
      <w:pPr>
        <w:pStyle w:val="ListBullet"/>
        <w:spacing w:after="40"/>
      </w:pPr>
      <w:r>
        <w:t>краткое описание объекта и использованных источников;</w:t>
      </w:r>
    </w:p>
    <w:p>
      <w:pPr>
        <w:pStyle w:val="ListBullet"/>
        <w:spacing w:after="40"/>
      </w:pPr>
      <w:r>
        <w:t>обоснование основного домена;</w:t>
      </w:r>
    </w:p>
    <w:p>
      <w:pPr>
        <w:pStyle w:val="ListBullet"/>
        <w:spacing w:after="40"/>
      </w:pPr>
      <w:r>
        <w:t>связанные домены и их классификация;</w:t>
      </w:r>
    </w:p>
    <w:p>
      <w:pPr>
        <w:pStyle w:val="ListBullet"/>
        <w:spacing w:after="40"/>
      </w:pPr>
      <w:r>
        <w:t>публично наблюдаемые поддомены и их функции;</w:t>
      </w:r>
    </w:p>
    <w:p>
      <w:pPr>
        <w:pStyle w:val="ListBullet"/>
        <w:spacing w:after="40"/>
      </w:pPr>
      <w:r>
        <w:t>DNS-, почтовые, сертификатные и сетевые признаки;</w:t>
      </w:r>
    </w:p>
    <w:p>
      <w:pPr>
        <w:pStyle w:val="ListBullet"/>
        <w:spacing w:after="40"/>
      </w:pPr>
      <w:r>
        <w:t>исторический анализ;</w:t>
      </w:r>
    </w:p>
    <w:p>
      <w:pPr>
        <w:pStyle w:val="ListBullet"/>
        <w:spacing w:after="40"/>
      </w:pPr>
      <w:r>
        <w:t>схема цифрового контура;</w:t>
      </w:r>
    </w:p>
    <w:p>
      <w:pPr>
        <w:pStyle w:val="ListBullet"/>
        <w:spacing w:after="40"/>
      </w:pPr>
      <w:r>
        <w:t>аналитические выводы;</w:t>
      </w:r>
    </w:p>
    <w:p>
      <w:pPr>
        <w:pStyle w:val="ListBullet"/>
        <w:spacing w:after="40"/>
      </w:pPr>
      <w:r>
        <w:t>ограничения исследования.</w:t>
      </w:r>
    </w:p>
    <w:p>
      <w:pPr/>
      <w:r>
        <w:t>Рекомендуемый объём — 8–15 страниц без учёта приложений. Допускается приложение скриншотов, если они действительно подтверждают выводы и не перегружают отчёт.</w:t>
      </w:r>
    </w:p>
    <w:p>
      <w:pPr>
        <w:pStyle w:val="SectionHeading"/>
      </w:pPr>
      <w:r>
        <w:t>7.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Компонент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Содержание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t>Баллы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Постановка задачи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Корректное заполнение паспорта объекта, ясная цель, проверяемые гипотезы.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Основной и связанные домены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Выявление и аргументированная классификация доменных сущностей.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Поддомены и функции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Выделение публично наблюдаемых поддоменов и их функций.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DNS- и почтовые признаки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Корректная фиксация и интерпретация признаков.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Сетевые и провайдерские признаки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Описание хостинговой / облачной / CDN-модели по открытым данным.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Исторический анализ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Выявление изменений во времени и их объяснение.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Схема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Понятная визуальная модель цифрового контура.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Выводы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Разделение на подтверждённые, вероятные и требующие проверки выводы.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10</w:t>
            </w:r>
          </w:p>
        </w:tc>
      </w:tr>
    </w:tbl>
    <w:p>
      <w:pPr>
        <w:pStyle w:val="SubHeading"/>
      </w:pPr>
      <w:r>
        <w:t>Типовые ошибки</w:t>
      </w:r>
    </w:p>
    <w:p>
      <w:pPr>
        <w:pStyle w:val="ListBullet"/>
        <w:spacing w:after="40"/>
      </w:pPr>
      <w:r>
        <w:t>отождествление одного сайта со всей инфраструктурой;</w:t>
      </w:r>
    </w:p>
    <w:p>
      <w:pPr>
        <w:pStyle w:val="ListBullet"/>
        <w:spacing w:after="40"/>
      </w:pPr>
      <w:r>
        <w:t>использование единственного источника без перепроверки;</w:t>
      </w:r>
    </w:p>
    <w:p>
      <w:pPr>
        <w:pStyle w:val="ListBullet"/>
        <w:spacing w:after="40"/>
      </w:pPr>
      <w:r>
        <w:t>смешение текущих и исторических данных;</w:t>
      </w:r>
    </w:p>
    <w:p>
      <w:pPr>
        <w:pStyle w:val="ListBullet"/>
        <w:spacing w:after="40"/>
      </w:pPr>
      <w:r>
        <w:t>формулирование слишком сильных выводов без достаточных оснований;</w:t>
      </w:r>
    </w:p>
    <w:p>
      <w:pPr>
        <w:pStyle w:val="ListBullet"/>
        <w:spacing w:after="40"/>
      </w:pPr>
      <w:r>
        <w:t>выход за пределы пассивного анализа;</w:t>
      </w:r>
    </w:p>
    <w:p>
      <w:pPr>
        <w:pStyle w:val="ListBullet"/>
        <w:spacing w:after="40"/>
      </w:pPr>
      <w:r>
        <w:t>отсутствие схемы или перегруженная, нечитаемая схема.</w:t>
      </w:r>
    </w:p>
    <w:p>
      <w:pPr>
        <w:pStyle w:val="SectionHeading"/>
      </w:pPr>
      <w:r>
        <w:t>8. Варианты заданий</w:t>
      </w:r>
    </w:p>
    <w:p>
      <w:pPr>
        <w:pStyle w:val="SubHeading"/>
      </w:pPr>
      <w:r>
        <w:t>Вариант 1. Образовательная организация</w:t>
      </w:r>
    </w:p>
    <w:p>
      <w:pPr/>
      <w:r>
        <w:t>Задание: Проанализировать доменную и сетевую инфраструктуру образовательной организации или онлайн-образовательной платформы.</w:t>
      </w:r>
    </w:p>
    <w:p>
      <w:pPr>
        <w:pStyle w:val="MinorHeading"/>
      </w:pPr>
      <w:r>
        <w:t>Акценты анализа:</w:t>
      </w:r>
    </w:p>
    <w:p>
      <w:pPr>
        <w:pStyle w:val="ListBullet"/>
        <w:spacing w:after="20"/>
      </w:pPr>
      <w:r>
        <w:t>основной сайт</w:t>
      </w:r>
    </w:p>
    <w:p>
      <w:pPr>
        <w:pStyle w:val="ListBullet"/>
        <w:spacing w:after="20"/>
      </w:pPr>
      <w:r>
        <w:t>личный кабинет</w:t>
      </w:r>
    </w:p>
    <w:p>
      <w:pPr>
        <w:pStyle w:val="ListBullet"/>
        <w:spacing w:after="20"/>
      </w:pPr>
      <w:r>
        <w:t>LMS или учебный портал</w:t>
      </w:r>
    </w:p>
    <w:p>
      <w:pPr>
        <w:pStyle w:val="ListBullet"/>
        <w:spacing w:after="20"/>
      </w:pPr>
      <w:r>
        <w:t>support/help-раздел</w:t>
      </w:r>
    </w:p>
    <w:p>
      <w:pPr>
        <w:pStyle w:val="ListBullet"/>
        <w:spacing w:after="20"/>
      </w:pPr>
      <w:r>
        <w:t>почтовый контур</w:t>
      </w:r>
    </w:p>
    <w:p>
      <w:pPr>
        <w:pStyle w:val="ListBullet"/>
        <w:spacing w:after="20"/>
      </w:pPr>
      <w:r>
        <w:t>домены для абитуриентов, новостей и дистанционного обучения</w:t>
      </w:r>
    </w:p>
    <w:p>
      <w:pPr/>
      <w:r>
        <w:t>Что требуется в выводе: Показать, как разделены основной информационный сайт, учебные сервисы и сервисы поддержки.</w:t>
      </w:r>
    </w:p>
    <w:p>
      <w:pPr>
        <w:pStyle w:val="SubHeading"/>
      </w:pPr>
      <w:r>
        <w:t>Вариант 2. Интернет-магазин или маркетплейс</w:t>
      </w:r>
    </w:p>
    <w:p>
      <w:pPr/>
      <w:r>
        <w:t>Задание: Исследовать цифровой контур коммерческого e-commerce-сервиса.</w:t>
      </w:r>
    </w:p>
    <w:p>
      <w:pPr>
        <w:pStyle w:val="MinorHeading"/>
      </w:pPr>
      <w:r>
        <w:t>Акценты анализа:</w:t>
      </w:r>
    </w:p>
    <w:p>
      <w:pPr>
        <w:pStyle w:val="ListBullet"/>
        <w:spacing w:after="20"/>
      </w:pPr>
      <w:r>
        <w:t>основной домен</w:t>
      </w:r>
    </w:p>
    <w:p>
      <w:pPr>
        <w:pStyle w:val="ListBullet"/>
        <w:spacing w:after="20"/>
      </w:pPr>
      <w:r>
        <w:t>корзина, аккаунт, каталог, help-центр</w:t>
      </w:r>
    </w:p>
    <w:p>
      <w:pPr>
        <w:pStyle w:val="ListBullet"/>
        <w:spacing w:after="20"/>
      </w:pPr>
      <w:r>
        <w:t>домены доставки, акций, блогов</w:t>
      </w:r>
    </w:p>
    <w:p>
      <w:pPr>
        <w:pStyle w:val="ListBullet"/>
        <w:spacing w:after="20"/>
      </w:pPr>
      <w:r>
        <w:t>признаки CDN и внешних платёжно-коммуникационных сервисов</w:t>
      </w:r>
    </w:p>
    <w:p>
      <w:pPr/>
      <w:r>
        <w:t>Что требуется в выводе: Показать, как инфраструктура разделяет продажи, поддержку, маркетинг и пользовательский аккаунт.</w:t>
      </w:r>
    </w:p>
    <w:p>
      <w:pPr>
        <w:pStyle w:val="SubHeading"/>
      </w:pPr>
      <w:r>
        <w:t>Вариант 3. Медиа-ресурс</w:t>
      </w:r>
    </w:p>
    <w:p>
      <w:pPr/>
      <w:r>
        <w:t>Задание: Исследовать доменную структуру новостного или отраслевого медиа.</w:t>
      </w:r>
    </w:p>
    <w:p>
      <w:pPr>
        <w:pStyle w:val="MinorHeading"/>
      </w:pPr>
      <w:r>
        <w:t>Акценты анализа:</w:t>
      </w:r>
    </w:p>
    <w:p>
      <w:pPr>
        <w:pStyle w:val="ListBullet"/>
        <w:spacing w:after="20"/>
      </w:pPr>
      <w:r>
        <w:t>основной домен</w:t>
      </w:r>
    </w:p>
    <w:p>
      <w:pPr>
        <w:pStyle w:val="ListBullet"/>
        <w:spacing w:after="20"/>
      </w:pPr>
      <w:r>
        <w:t>архив материалов</w:t>
      </w:r>
    </w:p>
    <w:p>
      <w:pPr>
        <w:pStyle w:val="ListBullet"/>
        <w:spacing w:after="20"/>
      </w:pPr>
      <w:r>
        <w:t>мультимедийные поддомены</w:t>
      </w:r>
    </w:p>
    <w:p>
      <w:pPr>
        <w:pStyle w:val="ListBullet"/>
        <w:spacing w:after="20"/>
      </w:pPr>
      <w:r>
        <w:t>подписочные и рекламные контуры</w:t>
      </w:r>
    </w:p>
    <w:p>
      <w:pPr>
        <w:pStyle w:val="ListBullet"/>
        <w:spacing w:after="20"/>
      </w:pPr>
      <w:r>
        <w:t>статический контент и CDN</w:t>
      </w:r>
    </w:p>
    <w:p>
      <w:pPr/>
      <w:r>
        <w:t>Что требуется в выводе: Показать разделение редакционного, мультимедийного и подписочного контуров.</w:t>
      </w:r>
    </w:p>
    <w:p>
      <w:pPr>
        <w:pStyle w:val="SubHeading"/>
      </w:pPr>
      <w:r>
        <w:t>Вариант 4. SaaS-сервис</w:t>
      </w:r>
    </w:p>
    <w:p>
      <w:pPr/>
      <w:r>
        <w:t>Задание: Проанализировать сервисную инфраструктуру облачного программного продукта.</w:t>
      </w:r>
    </w:p>
    <w:p>
      <w:pPr>
        <w:pStyle w:val="MinorHeading"/>
      </w:pPr>
      <w:r>
        <w:t>Акценты анализа:</w:t>
      </w:r>
    </w:p>
    <w:p>
      <w:pPr>
        <w:pStyle w:val="ListBullet"/>
        <w:spacing w:after="20"/>
      </w:pPr>
      <w:r>
        <w:t>маркетинговый сайт</w:t>
      </w:r>
    </w:p>
    <w:p>
      <w:pPr>
        <w:pStyle w:val="ListBullet"/>
        <w:spacing w:after="20"/>
      </w:pPr>
      <w:r>
        <w:t>домен входа</w:t>
      </w:r>
    </w:p>
    <w:p>
      <w:pPr>
        <w:pStyle w:val="ListBullet"/>
        <w:spacing w:after="20"/>
      </w:pPr>
      <w:r>
        <w:t>help-центр</w:t>
      </w:r>
    </w:p>
    <w:p>
      <w:pPr>
        <w:pStyle w:val="ListBullet"/>
        <w:spacing w:after="20"/>
      </w:pPr>
      <w:r>
        <w:t>документация</w:t>
      </w:r>
    </w:p>
    <w:p>
      <w:pPr>
        <w:pStyle w:val="ListBullet"/>
        <w:spacing w:after="20"/>
      </w:pPr>
      <w:r>
        <w:t>developer/API-раздел</w:t>
      </w:r>
    </w:p>
    <w:p>
      <w:pPr>
        <w:pStyle w:val="ListBullet"/>
        <w:spacing w:after="20"/>
      </w:pPr>
      <w:r>
        <w:t>внешняя облачная платформа</w:t>
      </w:r>
    </w:p>
    <w:p>
      <w:pPr/>
      <w:r>
        <w:t>Что требуется в выводе: Показать разграничение между витриной продукта, эксплуатационным контуром и документацией.</w:t>
      </w:r>
    </w:p>
    <w:p>
      <w:pPr>
        <w:pStyle w:val="SubHeading"/>
      </w:pPr>
      <w:r>
        <w:t>Вариант 5. Некоммерческая организация или фонд</w:t>
      </w:r>
    </w:p>
    <w:p>
      <w:pPr/>
      <w:r>
        <w:t>Задание: Исследовать доменное присутствие НКО, фонда или общественного проекта.</w:t>
      </w:r>
    </w:p>
    <w:p>
      <w:pPr>
        <w:pStyle w:val="MinorHeading"/>
      </w:pPr>
      <w:r>
        <w:t>Акценты анализа:</w:t>
      </w:r>
    </w:p>
    <w:p>
      <w:pPr>
        <w:pStyle w:val="ListBullet"/>
        <w:spacing w:after="20"/>
      </w:pPr>
      <w:r>
        <w:t>основной домен</w:t>
      </w:r>
    </w:p>
    <w:p>
      <w:pPr>
        <w:pStyle w:val="ListBullet"/>
        <w:spacing w:after="20"/>
      </w:pPr>
      <w:r>
        <w:t>домены пожертвований и мероприятий</w:t>
      </w:r>
    </w:p>
    <w:p>
      <w:pPr>
        <w:pStyle w:val="ListBullet"/>
        <w:spacing w:after="20"/>
      </w:pPr>
      <w:r>
        <w:t>партнёрские программы</w:t>
      </w:r>
    </w:p>
    <w:p>
      <w:pPr>
        <w:pStyle w:val="ListBullet"/>
        <w:spacing w:after="20"/>
      </w:pPr>
      <w:r>
        <w:t>исторические домены</w:t>
      </w:r>
    </w:p>
    <w:p>
      <w:pPr>
        <w:pStyle w:val="ListBullet"/>
        <w:spacing w:after="20"/>
      </w:pPr>
      <w:r>
        <w:t>контактные и почтовые следы</w:t>
      </w:r>
    </w:p>
    <w:p>
      <w:pPr/>
      <w:r>
        <w:t>Что требуется в выводе: Оценить, насколько цифровой контур централизован и последователен.</w:t>
      </w:r>
    </w:p>
    <w:p>
      <w:pPr>
        <w:pStyle w:val="SubHeading"/>
      </w:pPr>
      <w:r>
        <w:t>Вариант 6. Туристический или сервис бронирования</w:t>
      </w:r>
    </w:p>
    <w:p>
      <w:pPr/>
      <w:r>
        <w:t>Задание: Исследовать цифровой контур сервиса бронирования, туроператора или гостиничного бренда.</w:t>
      </w:r>
    </w:p>
    <w:p>
      <w:pPr>
        <w:pStyle w:val="MinorHeading"/>
      </w:pPr>
      <w:r>
        <w:t>Акценты анализа:</w:t>
      </w:r>
    </w:p>
    <w:p>
      <w:pPr>
        <w:pStyle w:val="ListBullet"/>
        <w:spacing w:after="20"/>
      </w:pPr>
      <w:r>
        <w:t>основной сайт</w:t>
      </w:r>
    </w:p>
    <w:p>
      <w:pPr>
        <w:pStyle w:val="ListBullet"/>
        <w:spacing w:after="20"/>
      </w:pPr>
      <w:r>
        <w:t>личный кабинет</w:t>
      </w:r>
    </w:p>
    <w:p>
      <w:pPr>
        <w:pStyle w:val="ListBullet"/>
        <w:spacing w:after="20"/>
      </w:pPr>
      <w:r>
        <w:t>региональные версии</w:t>
      </w:r>
    </w:p>
    <w:p>
      <w:pPr>
        <w:pStyle w:val="ListBullet"/>
        <w:spacing w:after="20"/>
      </w:pPr>
      <w:r>
        <w:t>поддомены поддержки</w:t>
      </w:r>
    </w:p>
    <w:p>
      <w:pPr>
        <w:pStyle w:val="ListBullet"/>
        <w:spacing w:after="20"/>
      </w:pPr>
      <w:r>
        <w:t>домены акций и программ лояльности</w:t>
      </w:r>
    </w:p>
    <w:p>
      <w:pPr/>
      <w:r>
        <w:t>Что требуется в выводе: Описать, как цифровая инфраструктура обслуживает разные категории пользователей и регионов.</w:t>
      </w:r>
    </w:p>
    <w:p>
      <w:pPr>
        <w:pStyle w:val="SubHeading"/>
      </w:pPr>
      <w:r>
        <w:t>Вариант 7. Сеть ресторанов или сервис доставки</w:t>
      </w:r>
    </w:p>
    <w:p>
      <w:pPr/>
      <w:r>
        <w:t>Задание: Проанализировать доменную и сетевую инфраструктуру публичного consumer-сервиса.</w:t>
      </w:r>
    </w:p>
    <w:p>
      <w:pPr>
        <w:pStyle w:val="MinorHeading"/>
      </w:pPr>
      <w:r>
        <w:t>Акценты анализа:</w:t>
      </w:r>
    </w:p>
    <w:p>
      <w:pPr>
        <w:pStyle w:val="ListBullet"/>
        <w:spacing w:after="20"/>
      </w:pPr>
      <w:r>
        <w:t>основной сайт</w:t>
      </w:r>
    </w:p>
    <w:p>
      <w:pPr>
        <w:pStyle w:val="ListBullet"/>
        <w:spacing w:after="20"/>
      </w:pPr>
      <w:r>
        <w:t>заказ/доставка</w:t>
      </w:r>
    </w:p>
    <w:p>
      <w:pPr>
        <w:pStyle w:val="ListBullet"/>
        <w:spacing w:after="20"/>
      </w:pPr>
      <w:r>
        <w:t>мобильная поддержка</w:t>
      </w:r>
    </w:p>
    <w:p>
      <w:pPr>
        <w:pStyle w:val="ListBullet"/>
        <w:spacing w:after="20"/>
      </w:pPr>
      <w:r>
        <w:t>вакансии</w:t>
      </w:r>
    </w:p>
    <w:p>
      <w:pPr>
        <w:pStyle w:val="ListBullet"/>
        <w:spacing w:after="20"/>
      </w:pPr>
      <w:r>
        <w:t>программа лояльности</w:t>
      </w:r>
    </w:p>
    <w:p>
      <w:pPr>
        <w:pStyle w:val="ListBullet"/>
        <w:spacing w:after="20"/>
      </w:pPr>
      <w:r>
        <w:t>маркетинговые лендинги</w:t>
      </w:r>
    </w:p>
    <w:p>
      <w:pPr/>
      <w:r>
        <w:t>Что требуется в выводе: Показать, какие домены относятся к бренду, а какие — к операционным сервисам.</w:t>
      </w:r>
    </w:p>
    <w:p>
      <w:pPr>
        <w:pStyle w:val="SubHeading"/>
      </w:pPr>
      <w:r>
        <w:t>Вариант 8. Культурная организация</w:t>
      </w:r>
    </w:p>
    <w:p>
      <w:pPr/>
      <w:r>
        <w:t>Задание: Исследовать цифровой контур музея, театра, выставочного центра или культурной платформы.</w:t>
      </w:r>
    </w:p>
    <w:p>
      <w:pPr>
        <w:pStyle w:val="MinorHeading"/>
      </w:pPr>
      <w:r>
        <w:t>Акценты анализа:</w:t>
      </w:r>
    </w:p>
    <w:p>
      <w:pPr>
        <w:pStyle w:val="ListBullet"/>
        <w:spacing w:after="20"/>
      </w:pPr>
      <w:r>
        <w:t>основной сайт</w:t>
      </w:r>
    </w:p>
    <w:p>
      <w:pPr>
        <w:pStyle w:val="ListBullet"/>
        <w:spacing w:after="20"/>
      </w:pPr>
      <w:r>
        <w:t>билетный контур</w:t>
      </w:r>
    </w:p>
    <w:p>
      <w:pPr>
        <w:pStyle w:val="ListBullet"/>
        <w:spacing w:after="20"/>
      </w:pPr>
      <w:r>
        <w:t>афиша</w:t>
      </w:r>
    </w:p>
    <w:p>
      <w:pPr>
        <w:pStyle w:val="ListBullet"/>
        <w:spacing w:after="20"/>
      </w:pPr>
      <w:r>
        <w:t>образовательные программы</w:t>
      </w:r>
    </w:p>
    <w:p>
      <w:pPr>
        <w:pStyle w:val="ListBullet"/>
        <w:spacing w:after="20"/>
      </w:pPr>
      <w:r>
        <w:t>архив материалов</w:t>
      </w:r>
    </w:p>
    <w:p>
      <w:pPr>
        <w:pStyle w:val="ListBullet"/>
        <w:spacing w:after="20"/>
      </w:pPr>
      <w:r>
        <w:t>виртуальные туры и мультимедиа</w:t>
      </w:r>
    </w:p>
    <w:p>
      <w:pPr/>
      <w:r>
        <w:t>Что требуется в выводе: Показать разделение между информационным, билетным и медийным контуром.</w:t>
      </w:r>
    </w:p>
    <w:p>
      <w:pPr>
        <w:pStyle w:val="SubHeading"/>
      </w:pPr>
      <w:r>
        <w:t>Вариант 9. Профессиональное сообщество или конференционная площадка</w:t>
      </w:r>
    </w:p>
    <w:p>
      <w:pPr/>
      <w:r>
        <w:t>Задание: Проанализировать инфраструктуру конференционного бренда, ежегодного форума или профессионального сообщества.</w:t>
      </w:r>
    </w:p>
    <w:p>
      <w:pPr>
        <w:pStyle w:val="MinorHeading"/>
      </w:pPr>
      <w:r>
        <w:t>Акценты анализа:</w:t>
      </w:r>
    </w:p>
    <w:p>
      <w:pPr>
        <w:pStyle w:val="ListBullet"/>
        <w:spacing w:after="20"/>
      </w:pPr>
      <w:r>
        <w:t>основной домен</w:t>
      </w:r>
    </w:p>
    <w:p>
      <w:pPr>
        <w:pStyle w:val="ListBullet"/>
        <w:spacing w:after="20"/>
      </w:pPr>
      <w:r>
        <w:t>домены по годам проведения</w:t>
      </w:r>
    </w:p>
    <w:p>
      <w:pPr>
        <w:pStyle w:val="ListBullet"/>
        <w:spacing w:after="20"/>
      </w:pPr>
      <w:r>
        <w:t>регистрация на мероприятия</w:t>
      </w:r>
    </w:p>
    <w:p>
      <w:pPr>
        <w:pStyle w:val="ListBullet"/>
        <w:spacing w:after="20"/>
      </w:pPr>
      <w:r>
        <w:t>архив записей и трансляций</w:t>
      </w:r>
    </w:p>
    <w:p>
      <w:pPr>
        <w:pStyle w:val="ListBullet"/>
        <w:spacing w:after="20"/>
      </w:pPr>
      <w:r>
        <w:t>страницы спикеров и партнёров</w:t>
      </w:r>
    </w:p>
    <w:p>
      <w:pPr/>
      <w:r>
        <w:t>Что требуется в выводе: Показать эволюцию доменного контура и степень его унификации.</w:t>
      </w:r>
    </w:p>
    <w:p>
      <w:pPr>
        <w:pStyle w:val="SubHeading"/>
      </w:pPr>
      <w:r>
        <w:t>Вариант 10. Платформа онлайн-обучения</w:t>
      </w:r>
    </w:p>
    <w:p>
      <w:pPr/>
      <w:r>
        <w:t>Задание: Исследовать цифровой контур образовательной платформы или школы.</w:t>
      </w:r>
    </w:p>
    <w:p>
      <w:pPr>
        <w:pStyle w:val="MinorHeading"/>
      </w:pPr>
      <w:r>
        <w:t>Акценты анализа:</w:t>
      </w:r>
    </w:p>
    <w:p>
      <w:pPr>
        <w:pStyle w:val="ListBullet"/>
        <w:spacing w:after="20"/>
      </w:pPr>
      <w:r>
        <w:t>маркетинговый сайт</w:t>
      </w:r>
    </w:p>
    <w:p>
      <w:pPr>
        <w:pStyle w:val="ListBullet"/>
        <w:spacing w:after="20"/>
      </w:pPr>
      <w:r>
        <w:t>платформа обучения</w:t>
      </w:r>
    </w:p>
    <w:p>
      <w:pPr>
        <w:pStyle w:val="ListBullet"/>
        <w:spacing w:after="20"/>
      </w:pPr>
      <w:r>
        <w:t>личный кабинет</w:t>
      </w:r>
    </w:p>
    <w:p>
      <w:pPr>
        <w:pStyle w:val="ListBullet"/>
        <w:spacing w:after="20"/>
      </w:pPr>
      <w:r>
        <w:t>help-центр</w:t>
      </w:r>
    </w:p>
    <w:p>
      <w:pPr>
        <w:pStyle w:val="ListBullet"/>
        <w:spacing w:after="20"/>
      </w:pPr>
      <w:r>
        <w:t>блог</w:t>
      </w:r>
    </w:p>
    <w:p>
      <w:pPr>
        <w:pStyle w:val="ListBullet"/>
        <w:spacing w:after="20"/>
      </w:pPr>
      <w:r>
        <w:t>вебинары и карьерные сервисы</w:t>
      </w:r>
    </w:p>
    <w:p>
      <w:pPr/>
      <w:r>
        <w:t>Что требуется в выводе: Описать многоконтурную структуру цифровой образовательной платформы.</w:t>
      </w:r>
    </w:p>
    <w:p>
      <w:pPr>
        <w:pStyle w:val="SubHeading"/>
      </w:pPr>
      <w:r>
        <w:t>Вариант 11. Технологический блог или разработческая платформа</w:t>
      </w:r>
    </w:p>
    <w:p>
      <w:pPr/>
      <w:r>
        <w:t>Задание: Проанализировать инфраструктуру публичного технологического проекта.</w:t>
      </w:r>
    </w:p>
    <w:p>
      <w:pPr>
        <w:pStyle w:val="MinorHeading"/>
      </w:pPr>
      <w:r>
        <w:t>Акценты анализа:</w:t>
      </w:r>
    </w:p>
    <w:p>
      <w:pPr>
        <w:pStyle w:val="ListBullet"/>
        <w:spacing w:after="20"/>
      </w:pPr>
      <w:r>
        <w:t>основной сайт</w:t>
      </w:r>
    </w:p>
    <w:p>
      <w:pPr>
        <w:pStyle w:val="ListBullet"/>
        <w:spacing w:after="20"/>
      </w:pPr>
      <w:r>
        <w:t>документация</w:t>
      </w:r>
    </w:p>
    <w:p>
      <w:pPr>
        <w:pStyle w:val="ListBullet"/>
        <w:spacing w:after="20"/>
      </w:pPr>
      <w:r>
        <w:t>загрузки</w:t>
      </w:r>
    </w:p>
    <w:p>
      <w:pPr>
        <w:pStyle w:val="ListBullet"/>
        <w:spacing w:after="20"/>
      </w:pPr>
      <w:r>
        <w:t>community/forum-контур</w:t>
      </w:r>
    </w:p>
    <w:p>
      <w:pPr>
        <w:pStyle w:val="ListBullet"/>
        <w:spacing w:after="20"/>
      </w:pPr>
      <w:r>
        <w:t>changelog и knowledge base</w:t>
      </w:r>
    </w:p>
    <w:p>
      <w:pPr>
        <w:pStyle w:val="ListBullet"/>
        <w:spacing w:after="20"/>
      </w:pPr>
      <w:r>
        <w:t>статические ресурсы</w:t>
      </w:r>
    </w:p>
    <w:p>
      <w:pPr/>
      <w:r>
        <w:t>Что требуется в выводе: Выделить контуры продукта, сообщества, документации и распространения контента.</w:t>
      </w:r>
    </w:p>
    <w:p>
      <w:pPr>
        <w:pStyle w:val="SubHeading"/>
      </w:pPr>
      <w:r>
        <w:t>Вариант 12. Сервис по поиску работы или кадровая платформа</w:t>
      </w:r>
    </w:p>
    <w:p>
      <w:pPr/>
      <w:r>
        <w:t>Задание: Исследовать доменную инфраструктуру сервиса вакансий или карьерной платформы.</w:t>
      </w:r>
    </w:p>
    <w:p>
      <w:pPr>
        <w:pStyle w:val="MinorHeading"/>
      </w:pPr>
      <w:r>
        <w:t>Акценты анализа:</w:t>
      </w:r>
    </w:p>
    <w:p>
      <w:pPr>
        <w:pStyle w:val="ListBullet"/>
        <w:spacing w:after="20"/>
      </w:pPr>
      <w:r>
        <w:t>основной сайт</w:t>
      </w:r>
    </w:p>
    <w:p>
      <w:pPr>
        <w:pStyle w:val="ListBullet"/>
        <w:spacing w:after="20"/>
      </w:pPr>
      <w:r>
        <w:t>кабинет работодателя</w:t>
      </w:r>
    </w:p>
    <w:p>
      <w:pPr>
        <w:pStyle w:val="ListBullet"/>
        <w:spacing w:after="20"/>
      </w:pPr>
      <w:r>
        <w:t>кабинет соискателя</w:t>
      </w:r>
    </w:p>
    <w:p>
      <w:pPr>
        <w:pStyle w:val="ListBullet"/>
        <w:spacing w:after="20"/>
      </w:pPr>
      <w:r>
        <w:t>блог/медиа</w:t>
      </w:r>
    </w:p>
    <w:p>
      <w:pPr>
        <w:pStyle w:val="ListBullet"/>
        <w:spacing w:after="20"/>
      </w:pPr>
      <w:r>
        <w:t>корпоративный сайт</w:t>
      </w:r>
    </w:p>
    <w:p>
      <w:pPr>
        <w:pStyle w:val="ListBullet"/>
        <w:spacing w:after="20"/>
      </w:pPr>
      <w:r>
        <w:t>support-домены</w:t>
      </w:r>
    </w:p>
    <w:p>
      <w:pPr/>
      <w:r>
        <w:t>Что требуется в выводе: Показать, как цифровой контур разделяет ролевые модели пользователей.</w:t>
      </w:r>
    </w:p>
    <w:p>
      <w:pPr>
        <w:pStyle w:val="SubHeading"/>
      </w:pPr>
      <w:r>
        <w:t>Вариант 13. Онлайн-журнал или образовательное медиа</w:t>
      </w:r>
    </w:p>
    <w:p>
      <w:pPr/>
      <w:r>
        <w:t>Задание: Проанализировать инфраструктуру контентной платформы.</w:t>
      </w:r>
    </w:p>
    <w:p>
      <w:pPr>
        <w:pStyle w:val="MinorHeading"/>
      </w:pPr>
      <w:r>
        <w:t>Акценты анализа:</w:t>
      </w:r>
    </w:p>
    <w:p>
      <w:pPr>
        <w:pStyle w:val="ListBullet"/>
        <w:spacing w:after="20"/>
      </w:pPr>
      <w:r>
        <w:t>основной домен</w:t>
      </w:r>
    </w:p>
    <w:p>
      <w:pPr>
        <w:pStyle w:val="ListBullet"/>
        <w:spacing w:after="20"/>
      </w:pPr>
      <w:r>
        <w:t>домены подписки</w:t>
      </w:r>
    </w:p>
    <w:p>
      <w:pPr>
        <w:pStyle w:val="ListBullet"/>
        <w:spacing w:after="20"/>
      </w:pPr>
      <w:r>
        <w:t>домены мероприятий</w:t>
      </w:r>
    </w:p>
    <w:p>
      <w:pPr>
        <w:pStyle w:val="ListBullet"/>
        <w:spacing w:after="20"/>
      </w:pPr>
      <w:r>
        <w:t>поддомены мультимедиа и архива</w:t>
      </w:r>
    </w:p>
    <w:p>
      <w:pPr>
        <w:pStyle w:val="ListBullet"/>
        <w:spacing w:after="20"/>
      </w:pPr>
      <w:r>
        <w:t>feedback-контур</w:t>
      </w:r>
    </w:p>
    <w:p>
      <w:pPr/>
      <w:r>
        <w:t>Что требуется в выводе: Описать связь редакционного, подписочного и событийного контуров.</w:t>
      </w:r>
    </w:p>
    <w:p>
      <w:pPr>
        <w:pStyle w:val="SubHeading"/>
      </w:pPr>
      <w:r>
        <w:t>Вариант 14. Сервис цифровых мероприятий</w:t>
      </w:r>
    </w:p>
    <w:p>
      <w:pPr/>
      <w:r>
        <w:t>Задание: Исследовать инфраструктуру платформы для вебинаров, онлайн-мероприятий или трансляций.</w:t>
      </w:r>
    </w:p>
    <w:p>
      <w:pPr>
        <w:pStyle w:val="MinorHeading"/>
      </w:pPr>
      <w:r>
        <w:t>Акценты анализа:</w:t>
      </w:r>
    </w:p>
    <w:p>
      <w:pPr>
        <w:pStyle w:val="ListBullet"/>
        <w:spacing w:after="20"/>
      </w:pPr>
      <w:r>
        <w:t>маркетинговый сайт</w:t>
      </w:r>
    </w:p>
    <w:p>
      <w:pPr>
        <w:pStyle w:val="ListBullet"/>
        <w:spacing w:after="20"/>
      </w:pPr>
      <w:r>
        <w:t>event-поддомены</w:t>
      </w:r>
    </w:p>
    <w:p>
      <w:pPr>
        <w:pStyle w:val="ListBullet"/>
        <w:spacing w:after="20"/>
      </w:pPr>
      <w:r>
        <w:t>help-центр</w:t>
      </w:r>
    </w:p>
    <w:p>
      <w:pPr>
        <w:pStyle w:val="ListBullet"/>
        <w:spacing w:after="20"/>
      </w:pPr>
      <w:r>
        <w:t>домены регистрации</w:t>
      </w:r>
    </w:p>
    <w:p>
      <w:pPr>
        <w:pStyle w:val="ListBullet"/>
        <w:spacing w:after="20"/>
      </w:pPr>
      <w:r>
        <w:t>домены трансляции</w:t>
      </w:r>
    </w:p>
    <w:p>
      <w:pPr>
        <w:pStyle w:val="ListBullet"/>
        <w:spacing w:after="20"/>
      </w:pPr>
      <w:r>
        <w:t>документация и API</w:t>
      </w:r>
    </w:p>
    <w:p>
      <w:pPr/>
      <w:r>
        <w:t>Что требуется в выводе: Выделить пользовательский, медийный и эксплуатационный контуры.</w:t>
      </w:r>
    </w:p>
    <w:p>
      <w:pPr>
        <w:pStyle w:val="SubHeading"/>
      </w:pPr>
      <w:r>
        <w:t>Вариант 15. Многобрендовая цифровая компания</w:t>
      </w:r>
    </w:p>
    <w:p>
      <w:pPr/>
      <w:r>
        <w:t>Задание: Проанализировать организацию, у которой несколько брендов, продуктовых сайтов или сервисных направлений.</w:t>
      </w:r>
    </w:p>
    <w:p>
      <w:pPr>
        <w:pStyle w:val="MinorHeading"/>
      </w:pPr>
      <w:r>
        <w:t>Акценты анализа:</w:t>
      </w:r>
    </w:p>
    <w:p>
      <w:pPr>
        <w:pStyle w:val="ListBullet"/>
        <w:spacing w:after="20"/>
      </w:pPr>
      <w:r>
        <w:t>корпоративный домен</w:t>
      </w:r>
    </w:p>
    <w:p>
      <w:pPr>
        <w:pStyle w:val="ListBullet"/>
        <w:spacing w:after="20"/>
      </w:pPr>
      <w:r>
        <w:t>продуктовые домены</w:t>
      </w:r>
    </w:p>
    <w:p>
      <w:pPr>
        <w:pStyle w:val="ListBullet"/>
        <w:spacing w:after="20"/>
      </w:pPr>
      <w:r>
        <w:t>единый или раздельный почтовый контур</w:t>
      </w:r>
    </w:p>
    <w:p>
      <w:pPr>
        <w:pStyle w:val="ListBullet"/>
        <w:spacing w:after="20"/>
      </w:pPr>
      <w:r>
        <w:t>разные провайдеры для разных продуктов</w:t>
      </w:r>
    </w:p>
    <w:p>
      <w:pPr>
        <w:pStyle w:val="ListBullet"/>
        <w:spacing w:after="20"/>
      </w:pPr>
      <w:r>
        <w:t>признаки ребрендинга или поглощений</w:t>
      </w:r>
    </w:p>
    <w:p>
      <w:pPr/>
      <w:r>
        <w:t>Что требуется в выводе: Сделать вывод о степени централизации цифровой инфраструктуры компании.</w:t>
      </w:r>
    </w:p>
    <w:p>
      <w:pPr>
        <w:pStyle w:val="SectionHeading"/>
      </w:pPr>
      <w:r>
        <w:t>9. Универсальная формулировка задания</w:t>
      </w:r>
    </w:p>
    <w:p>
      <w:pPr/>
      <w:r>
        <w:t>На основе только открытых данных и пассивных методов провести анализ доменной и публично наблюдаемой сетевой инфраструктуры выбранной организации или сервиса. Установить основной домен, связанные домены, публично наблюдаемые поддомены, признаки используемых внешних провайдеров и сетевых контуров, а также построить схему цифрового присутствия объекта.</w:t>
      </w:r>
    </w:p>
    <w:p>
      <w:pPr>
        <w:pStyle w:val="SubHeading"/>
      </w:pPr>
      <w:r>
        <w:t>В отчёте требуется:</w:t>
      </w:r>
    </w:p>
    <w:p>
      <w:pPr>
        <w:pStyle w:val="ListBullet"/>
        <w:spacing w:after="40"/>
      </w:pPr>
      <w:r>
        <w:t>определить основной домен объекта;</w:t>
      </w:r>
    </w:p>
    <w:p>
      <w:pPr>
        <w:pStyle w:val="ListBullet"/>
        <w:spacing w:after="40"/>
      </w:pPr>
      <w:r>
        <w:t>выявить не менее 5 связанных доменных сущностей или инфраструктурных артефактов;</w:t>
      </w:r>
    </w:p>
    <w:p>
      <w:pPr>
        <w:pStyle w:val="ListBullet"/>
        <w:spacing w:after="40"/>
      </w:pPr>
      <w:r>
        <w:t>установить функциональные группы доменов и поддоменов;</w:t>
      </w:r>
    </w:p>
    <w:p>
      <w:pPr>
        <w:pStyle w:val="ListBullet"/>
        <w:spacing w:after="40"/>
      </w:pPr>
      <w:r>
        <w:t>найти не менее 3 типов открытых инфраструктурных признаков;</w:t>
      </w:r>
    </w:p>
    <w:p>
      <w:pPr>
        <w:pStyle w:val="ListBullet"/>
        <w:spacing w:after="40"/>
      </w:pPr>
      <w:r>
        <w:t>выполнить краткий исторический анализ;</w:t>
      </w:r>
    </w:p>
    <w:p>
      <w:pPr>
        <w:pStyle w:val="ListBullet"/>
        <w:spacing w:after="40"/>
      </w:pPr>
      <w:r>
        <w:t>построить схему;</w:t>
      </w:r>
    </w:p>
    <w:p>
      <w:pPr>
        <w:pStyle w:val="ListBullet"/>
        <w:spacing w:after="40"/>
      </w:pPr>
      <w:r>
        <w:t>сформулировать выводы с разделением на подтверждённые, вероятные и требующие проверки.</w:t>
      </w:r>
    </w:p>
    <w:p>
      <w:pPr>
        <w:pStyle w:val="SectionHeading"/>
      </w:pPr>
      <w:r>
        <w:t>10. Вопросы для защиты работы</w:t>
      </w:r>
    </w:p>
    <w:p>
      <w:pPr>
        <w:pStyle w:val="ListNumber"/>
        <w:spacing w:after="40"/>
      </w:pPr>
      <w:r>
        <w:t>Почему именно этот домен вы считаете основным?</w:t>
      </w:r>
    </w:p>
    <w:p>
      <w:pPr>
        <w:pStyle w:val="ListNumber"/>
        <w:spacing w:after="40"/>
      </w:pPr>
      <w:r>
        <w:t>Какие источники подтвердили связь дополнительных доменов с объектом?</w:t>
      </w:r>
    </w:p>
    <w:p>
      <w:pPr>
        <w:pStyle w:val="ListNumber"/>
        <w:spacing w:after="40"/>
      </w:pPr>
      <w:r>
        <w:t>Какие признаки позволили выделить отдельные функциональные контуры?</w:t>
      </w:r>
    </w:p>
    <w:p>
      <w:pPr>
        <w:pStyle w:val="ListNumber"/>
        <w:spacing w:after="40"/>
      </w:pPr>
      <w:r>
        <w:t>Есть ли признаки использования внешнего провайдера? Чем это подтверждается?</w:t>
      </w:r>
    </w:p>
    <w:p>
      <w:pPr>
        <w:pStyle w:val="ListNumber"/>
        <w:spacing w:after="40"/>
      </w:pPr>
      <w:r>
        <w:t>Что показал исторический анализ?</w:t>
      </w:r>
    </w:p>
    <w:p>
      <w:pPr>
        <w:pStyle w:val="ListNumber"/>
        <w:spacing w:after="40"/>
      </w:pPr>
      <w:r>
        <w:t>Какие выводы можно считать подтверждёнными, а какие — только вероятными?</w:t>
      </w:r>
    </w:p>
    <w:p>
      <w:pPr>
        <w:pStyle w:val="ListNumber"/>
        <w:spacing w:after="40"/>
      </w:pPr>
      <w:r>
        <w:t>Каковы ограничения вашего исследования?</w:t>
      </w:r>
    </w:p>
    <w:p>
      <w:pPr>
        <w:pStyle w:val="SectionHeading"/>
      </w:pPr>
      <w:r>
        <w:t>Приложение. Мини-шаблон итогового вывода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40"/>
            </w:pPr>
            <w:r>
              <w:rPr>
                <w:sz w:val="21"/>
              </w:rPr>
              <w:t>1) Подтверждённо установлено: ...</w:t>
              <w:br/>
              <w:t>2) Вероятно установлено: ...</w:t>
              <w:br/>
              <w:t>3) Требует дополнительной проверки: ...</w:t>
              <w:br/>
              <w:t>4) Ограничения исследования: ...</w:t>
              <w:br/>
              <w:t>5) Общая характеристика цифрового контура объекта: ...</w:t>
            </w:r>
          </w:p>
        </w:tc>
      </w:tr>
    </w:tbl>
    <w:p>
      <w:pPr>
        <w:pStyle w:val="Callout"/>
      </w:pPr>
      <w:r>
        <w:t>Рекомендация студенту: избегайте формулировок «объект уязвим», «защита слабая», «внутренний сервер расположен там-то». Практическая работа посвящена описанию публично наблюдаемого цифрового контура, а не оценке защищённости.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keepNext w:val="0"/>
      <w:spacing w:before="0" w:after="240" w:line="276" w:lineRule="auto"/>
    </w:pPr>
    <w:rPr>
      <w:rFonts w:ascii="Calibri" w:hAnsi="Calibri" w:eastAsia="Calibri"/>
      <w:b/>
      <w:color w:val="1F4E78"/>
      <w:sz w:val="40"/>
    </w:rPr>
  </w:style>
  <w:style w:type="paragraph" w:customStyle="1" w:styleId="SubtitleCustom">
    <w:name w:val="SubtitleCustom"/>
    <w:basedOn w:val="Normal"/>
    <w:pPr>
      <w:keepNext w:val="0"/>
      <w:spacing w:before="0" w:after="160" w:line="276" w:lineRule="auto"/>
    </w:pPr>
    <w:rPr>
      <w:rFonts w:ascii="Calibri" w:hAnsi="Calibri" w:eastAsia="Calibri"/>
      <w:b w:val="0"/>
      <w:color w:val="5B5B5B"/>
      <w:sz w:val="24"/>
    </w:rPr>
  </w:style>
  <w:style w:type="paragraph" w:customStyle="1" w:styleId="SectionHeading">
    <w:name w:val="SectionHeading"/>
    <w:basedOn w:val="Heading1"/>
    <w:pPr>
      <w:keepNext/>
      <w:spacing w:before="280" w:after="160" w:line="276" w:lineRule="auto"/>
    </w:pPr>
    <w:rPr>
      <w:rFonts w:ascii="Calibri" w:hAnsi="Calibri" w:eastAsia="Calibri"/>
      <w:b/>
      <w:color w:val="1F4E78"/>
      <w:sz w:val="30"/>
    </w:rPr>
  </w:style>
  <w:style w:type="paragraph" w:customStyle="1" w:styleId="SubHeading">
    <w:name w:val="SubHeading"/>
    <w:basedOn w:val="Heading2"/>
    <w:pPr>
      <w:keepNext/>
      <w:spacing w:before="200" w:after="120" w:line="276" w:lineRule="auto"/>
    </w:pPr>
    <w:rPr>
      <w:rFonts w:ascii="Calibri" w:hAnsi="Calibri" w:eastAsia="Calibri"/>
      <w:b/>
      <w:color w:val="2F5597"/>
      <w:sz w:val="24"/>
    </w:rPr>
  </w:style>
  <w:style w:type="paragraph" w:customStyle="1" w:styleId="MinorHeading">
    <w:name w:val="MinorHeading"/>
    <w:basedOn w:val="Heading3"/>
    <w:pPr>
      <w:keepNext/>
      <w:spacing w:before="160" w:after="80" w:line="276" w:lineRule="auto"/>
    </w:pPr>
    <w:rPr>
      <w:rFonts w:ascii="Calibri" w:hAnsi="Calibri" w:eastAsia="Calibri"/>
      <w:b/>
      <w:color w:val="444444"/>
      <w:sz w:val="22"/>
    </w:rPr>
  </w:style>
  <w:style w:type="paragraph" w:customStyle="1" w:styleId="Callout">
    <w:name w:val="Callout"/>
    <w:basedOn w:val="Normal"/>
    <w:pPr>
      <w:keepNext w:val="0"/>
      <w:spacing w:before="0" w:after="120" w:line="276" w:lineRule="auto"/>
    </w:pPr>
    <w:rPr>
      <w:rFonts w:ascii="Calibri" w:hAnsi="Calibri" w:eastAsia="Calibri"/>
      <w:b w:val="0"/>
      <w:color w:val="333333"/>
      <w:sz w:val="21"/>
    </w:rPr>
  </w:style>
  <w:style w:type="paragraph" w:customStyle="1" w:styleId="Small">
    <w:name w:val="Small"/>
    <w:basedOn w:val="Normal"/>
    <w:pPr>
      <w:keepNext w:val="0"/>
      <w:spacing w:before="0" w:after="80" w:line="276" w:lineRule="auto"/>
    </w:pPr>
    <w:rPr>
      <w:rFonts w:ascii="Calibri" w:hAnsi="Calibri" w:eastAsia="Calibri"/>
      <w:b w:val="0"/>
      <w:color w:val="66666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