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C8EAC" w14:textId="77777777" w:rsidR="0015209F" w:rsidRDefault="00000000">
      <w:pPr>
        <w:jc w:val="center"/>
      </w:pPr>
      <w:r>
        <w:rPr>
          <w:b/>
          <w:sz w:val="32"/>
        </w:rPr>
        <w:t>Практическая работа для студентов</w:t>
      </w:r>
      <w:r>
        <w:rPr>
          <w:b/>
          <w:sz w:val="32"/>
        </w:rPr>
        <w:br/>
      </w:r>
      <w:r>
        <w:rPr>
          <w:b/>
          <w:sz w:val="28"/>
        </w:rPr>
        <w:t>по дисциплине «Методы сбора и обработки данных из открытых источников»</w:t>
      </w:r>
      <w:r>
        <w:rPr>
          <w:b/>
          <w:sz w:val="28"/>
        </w:rPr>
        <w:br/>
      </w:r>
      <w:r>
        <w:br/>
      </w:r>
      <w:r>
        <w:rPr>
          <w:b/>
          <w:sz w:val="28"/>
        </w:rPr>
        <w:t>Тема: «Сравнительный OSINT-анализ цифровых контуров нескольких организаций одной отрасли»</w:t>
      </w:r>
      <w:r>
        <w:rPr>
          <w:b/>
          <w:sz w:val="28"/>
        </w:rPr>
        <w:br/>
      </w:r>
      <w:r>
        <w:br/>
        <w:t>Методические рекомендации, порядок выполнения, формы рабочих таблиц и варианты заданий</w:t>
      </w:r>
      <w:r>
        <w:br/>
      </w:r>
    </w:p>
    <w:p w14:paraId="4A9A1475" w14:textId="77777777" w:rsidR="0015209F" w:rsidRDefault="00000000">
      <w:pPr>
        <w:spacing w:before="3600"/>
        <w:jc w:val="center"/>
      </w:pPr>
      <w:r>
        <w:t>Для магистратуры по направлению 10.04.01 «Информационная безопасность»</w:t>
      </w:r>
      <w:r>
        <w:br/>
        <w:t>профиль «Киберразведка и противодействие угрозам с применением технологий искусственного интеллекта»</w:t>
      </w:r>
    </w:p>
    <w:p w14:paraId="140F9A48" w14:textId="77777777" w:rsidR="0015209F" w:rsidRDefault="00000000">
      <w:pPr>
        <w:spacing w:before="2800"/>
        <w:jc w:val="center"/>
      </w:pPr>
      <w:r>
        <w:rPr>
          <w:i/>
        </w:rPr>
        <w:t>Учебно-методический материал для выполнения практического занятия</w:t>
      </w:r>
      <w:r>
        <w:rPr>
          <w:i/>
        </w:rPr>
        <w:br/>
        <w:t>Объем: 4 академических часа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15209F" w14:paraId="1D4C8793" w14:textId="77777777">
        <w:trPr>
          <w:jc w:val="center"/>
        </w:trPr>
        <w:tc>
          <w:tcPr>
            <w:tcW w:w="9916" w:type="dxa"/>
            <w:shd w:val="clear" w:color="auto" w:fill="EEF5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59E8477" w14:textId="77777777" w:rsidR="0015209F" w:rsidRDefault="00000000">
            <w:r>
              <w:rPr>
                <w:sz w:val="22"/>
              </w:rPr>
              <w:t>Важное методическое замечание. Работа выполняется исключительно пассивными и правомерными методами OSINT. Анализ направлен на изучение открытого цифрового присутствия организаций и их сравнительное сопоставление, а не на поиск уязвимостей или активное воздействие на инфраструктуру.</w:t>
            </w:r>
          </w:p>
        </w:tc>
      </w:tr>
    </w:tbl>
    <w:p w14:paraId="1BF9CAAD" w14:textId="77777777" w:rsidR="0015209F" w:rsidRDefault="00000000">
      <w:pPr>
        <w:pStyle w:val="1"/>
        <w:spacing w:before="200" w:after="120"/>
      </w:pPr>
      <w:r>
        <w:rPr>
          <w:rFonts w:ascii="Times New Roman" w:hAnsi="Times New Roman"/>
          <w:color w:val="1F4E79"/>
          <w:sz w:val="30"/>
        </w:rPr>
        <w:lastRenderedPageBreak/>
        <w:t>1. Общая характеристика практической работы</w:t>
      </w:r>
    </w:p>
    <w:p w14:paraId="58E11222" w14:textId="77777777" w:rsidR="0015209F" w:rsidRDefault="00000000">
      <w:pPr>
        <w:spacing w:after="80"/>
        <w:ind w:firstLine="567"/>
      </w:pPr>
      <w:r>
        <w:t>Данная практическая работа посвящена сравнительному OSINT-анализу цифровых контуров нескольких организаций одной отрасли. Ее задача состоит в том, чтобы научить студента переходить от описания одного объекта к аналитическому сопоставлению группы объектов, выделять общие отраслевые закономерности, замечать различия в структуре цифрового присутствия и делать доказательные выводы на основе только открытых данных.</w:t>
      </w:r>
    </w:p>
    <w:p w14:paraId="4D818089" w14:textId="77777777" w:rsidR="0015209F" w:rsidRDefault="00000000">
      <w:pPr>
        <w:spacing w:after="80"/>
        <w:ind w:firstLine="567"/>
      </w:pPr>
      <w:r>
        <w:t>В отличие от базовых работ, где изучается отдельный домен, сайт или набор публикаций, в данном задании студент должен использовать сравнительный подход. Это означает, что каждый вывод должен опираться не только на данные по одному объекту, но и на единые критерии сопоставления для нескольких организаций. Такой формат максимально приближен к реальной аналитической деятельности, в которой важно не просто собрать сведения, а увидеть паттерны, оценить уровень цифровой зрелости и понять, какие признаки являются отраслевыми, а какие — уникальными.</w:t>
      </w:r>
    </w:p>
    <w:p w14:paraId="7C2CEDF8" w14:textId="77777777" w:rsidR="0015209F" w:rsidRDefault="00000000">
      <w:pPr>
        <w:pStyle w:val="1"/>
        <w:spacing w:before="200" w:after="120"/>
      </w:pPr>
      <w:r>
        <w:rPr>
          <w:rFonts w:ascii="Times New Roman" w:hAnsi="Times New Roman"/>
          <w:color w:val="1F4E79"/>
          <w:sz w:val="30"/>
        </w:rPr>
        <w:t>2. Цель и учебные задачи</w:t>
      </w:r>
    </w:p>
    <w:p w14:paraId="62B23A01" w14:textId="77777777" w:rsidR="0015209F" w:rsidRDefault="00000000">
      <w:pPr>
        <w:spacing w:after="80"/>
        <w:ind w:firstLine="567"/>
      </w:pPr>
      <w:r>
        <w:t>Целью практической работы является формирование у обучающихся навыков сравнительного анализа цифровых контуров организаций одной отрасли на основе открытых источников и пассивных методов OSINT.</w:t>
      </w:r>
    </w:p>
    <w:p w14:paraId="6A681C64" w14:textId="77777777" w:rsidR="0015209F" w:rsidRDefault="00000000">
      <w:pPr>
        <w:spacing w:after="80"/>
        <w:ind w:firstLine="567"/>
      </w:pPr>
      <w:r>
        <w:t>В рамках этой цели студент должен решить следующие учебные задачи:</w:t>
      </w:r>
    </w:p>
    <w:p w14:paraId="371614FA" w14:textId="77777777" w:rsidR="0015209F" w:rsidRDefault="00000000">
      <w:pPr>
        <w:pStyle w:val="a0"/>
        <w:spacing w:after="40"/>
      </w:pPr>
      <w:r>
        <w:t>выбрать и зафиксировать сопоставимую группу объектов одной отрасли;</w:t>
      </w:r>
    </w:p>
    <w:p w14:paraId="652F7CD5" w14:textId="77777777" w:rsidR="0015209F" w:rsidRDefault="00000000">
      <w:pPr>
        <w:pStyle w:val="a0"/>
        <w:spacing w:after="40"/>
      </w:pPr>
      <w:r>
        <w:t>определить основной цифровой контур каждого объекта;</w:t>
      </w:r>
    </w:p>
    <w:p w14:paraId="69D4D231" w14:textId="77777777" w:rsidR="0015209F" w:rsidRDefault="00000000">
      <w:pPr>
        <w:pStyle w:val="a0"/>
        <w:spacing w:after="40"/>
      </w:pPr>
      <w:r>
        <w:t>выявить доменные, сервисные, документные, публикационные и кадровые следы;</w:t>
      </w:r>
    </w:p>
    <w:p w14:paraId="24908156" w14:textId="77777777" w:rsidR="0015209F" w:rsidRDefault="00000000">
      <w:pPr>
        <w:pStyle w:val="a0"/>
        <w:spacing w:after="40"/>
      </w:pPr>
      <w:r>
        <w:t>сформировать единую систему критериев сравнения;</w:t>
      </w:r>
    </w:p>
    <w:p w14:paraId="56BE8A6C" w14:textId="77777777" w:rsidR="0015209F" w:rsidRDefault="00000000">
      <w:pPr>
        <w:pStyle w:val="a0"/>
        <w:spacing w:after="40"/>
      </w:pPr>
      <w:r>
        <w:t>построить сравнительную матрицу и визуальное представление результатов;</w:t>
      </w:r>
    </w:p>
    <w:p w14:paraId="66D12454" w14:textId="77777777" w:rsidR="0015209F" w:rsidRDefault="00000000">
      <w:pPr>
        <w:pStyle w:val="a0"/>
        <w:spacing w:after="40"/>
      </w:pPr>
      <w:r>
        <w:t>разделить подтвержденные выводы, вероятные наблюдения и ограничения исследования;</w:t>
      </w:r>
    </w:p>
    <w:p w14:paraId="006B9538" w14:textId="77777777" w:rsidR="0015209F" w:rsidRDefault="00000000">
      <w:pPr>
        <w:pStyle w:val="a0"/>
        <w:spacing w:after="40"/>
      </w:pPr>
      <w:r>
        <w:t>подготовить итоговый аналитический отчет по результатам сравнения.</w:t>
      </w:r>
    </w:p>
    <w:p w14:paraId="3A482BA2" w14:textId="77777777" w:rsidR="0015209F" w:rsidRDefault="00000000">
      <w:pPr>
        <w:pStyle w:val="1"/>
        <w:spacing w:before="200" w:after="120"/>
      </w:pPr>
      <w:r>
        <w:rPr>
          <w:rFonts w:ascii="Times New Roman" w:hAnsi="Times New Roman"/>
          <w:color w:val="1F4E79"/>
          <w:sz w:val="30"/>
        </w:rPr>
        <w:t>3. Планируемые результаты обучения</w:t>
      </w:r>
    </w:p>
    <w:p w14:paraId="7DBEB8B8" w14:textId="77777777" w:rsidR="0015209F" w:rsidRDefault="00000000">
      <w:pPr>
        <w:pStyle w:val="21"/>
        <w:spacing w:before="120" w:after="120"/>
      </w:pPr>
      <w:r>
        <w:rPr>
          <w:rFonts w:ascii="Times New Roman" w:hAnsi="Times New Roman"/>
          <w:color w:val="2C3E50"/>
        </w:rPr>
        <w:t>3.1. Что студент должен знать</w:t>
      </w:r>
    </w:p>
    <w:p w14:paraId="18C17277" w14:textId="77777777" w:rsidR="0015209F" w:rsidRDefault="00000000">
      <w:pPr>
        <w:pStyle w:val="a0"/>
        <w:spacing w:after="40"/>
      </w:pPr>
      <w:r>
        <w:t>понятие цифрового контура организации в контексте OSINT;</w:t>
      </w:r>
    </w:p>
    <w:p w14:paraId="50511061" w14:textId="77777777" w:rsidR="0015209F" w:rsidRDefault="00000000">
      <w:pPr>
        <w:pStyle w:val="a0"/>
        <w:spacing w:after="40"/>
      </w:pPr>
      <w:r>
        <w:t>основные типы открытых источников, пригодных для сравнительного анализа;</w:t>
      </w:r>
    </w:p>
    <w:p w14:paraId="50EE2836" w14:textId="77777777" w:rsidR="0015209F" w:rsidRDefault="00000000">
      <w:pPr>
        <w:pStyle w:val="a0"/>
        <w:spacing w:after="40"/>
      </w:pPr>
      <w:r>
        <w:t>критерии сопоставления организаций одной отрасли;</w:t>
      </w:r>
    </w:p>
    <w:p w14:paraId="5B898AB0" w14:textId="77777777" w:rsidR="0015209F" w:rsidRDefault="00000000">
      <w:pPr>
        <w:pStyle w:val="a0"/>
        <w:spacing w:after="40"/>
      </w:pPr>
      <w:r>
        <w:t>ограничения интерпретации открытых данных;</w:t>
      </w:r>
    </w:p>
    <w:p w14:paraId="469A716E" w14:textId="77777777" w:rsidR="0015209F" w:rsidRDefault="00000000">
      <w:pPr>
        <w:pStyle w:val="a0"/>
        <w:spacing w:after="40"/>
      </w:pPr>
      <w:r>
        <w:t>требования к доказательности и осторожности аналитического вывода.</w:t>
      </w:r>
    </w:p>
    <w:p w14:paraId="2DFE6D97" w14:textId="77777777" w:rsidR="0015209F" w:rsidRDefault="00000000">
      <w:pPr>
        <w:pStyle w:val="21"/>
        <w:spacing w:before="120" w:after="120"/>
      </w:pPr>
      <w:r>
        <w:rPr>
          <w:rFonts w:ascii="Times New Roman" w:hAnsi="Times New Roman"/>
          <w:color w:val="2C3E50"/>
        </w:rPr>
        <w:t>3.2. Что студент должен уметь</w:t>
      </w:r>
    </w:p>
    <w:p w14:paraId="14BF1186" w14:textId="77777777" w:rsidR="0015209F" w:rsidRDefault="00000000">
      <w:pPr>
        <w:pStyle w:val="a0"/>
        <w:spacing w:after="40"/>
      </w:pPr>
      <w:r>
        <w:t>формулировать задачу сравнительного OSINT-анализа;</w:t>
      </w:r>
    </w:p>
    <w:p w14:paraId="01100917" w14:textId="77777777" w:rsidR="0015209F" w:rsidRDefault="00000000">
      <w:pPr>
        <w:pStyle w:val="a0"/>
        <w:spacing w:after="40"/>
      </w:pPr>
      <w:r>
        <w:t>подбирать сопоставимые объекты исследования;</w:t>
      </w:r>
    </w:p>
    <w:p w14:paraId="5F396ECD" w14:textId="77777777" w:rsidR="0015209F" w:rsidRDefault="00000000">
      <w:pPr>
        <w:pStyle w:val="a0"/>
        <w:spacing w:after="40"/>
      </w:pPr>
      <w:r>
        <w:t>выделять доменные, сервисные, публикационные и организационные признаки;</w:t>
      </w:r>
    </w:p>
    <w:p w14:paraId="395C9833" w14:textId="77777777" w:rsidR="0015209F" w:rsidRDefault="00000000">
      <w:pPr>
        <w:pStyle w:val="a0"/>
        <w:spacing w:after="40"/>
      </w:pPr>
      <w:r>
        <w:lastRenderedPageBreak/>
        <w:t>строить сравнительную матрицу критериев;</w:t>
      </w:r>
    </w:p>
    <w:p w14:paraId="3047A6C8" w14:textId="77777777" w:rsidR="0015209F" w:rsidRDefault="00000000">
      <w:pPr>
        <w:pStyle w:val="a0"/>
        <w:spacing w:after="40"/>
      </w:pPr>
      <w:r>
        <w:t>делать выводы о сходствах, различиях и наблюдаемой цифровой зрелости.</w:t>
      </w:r>
    </w:p>
    <w:p w14:paraId="47D620B8" w14:textId="77777777" w:rsidR="0015209F" w:rsidRDefault="00000000">
      <w:pPr>
        <w:pStyle w:val="1"/>
        <w:spacing w:before="200" w:after="120"/>
      </w:pPr>
      <w:r>
        <w:rPr>
          <w:rFonts w:ascii="Times New Roman" w:hAnsi="Times New Roman"/>
          <w:color w:val="1F4E79"/>
          <w:sz w:val="30"/>
        </w:rPr>
        <w:t>4. Принципиальные ограничения и правила выполнения</w:t>
      </w:r>
    </w:p>
    <w:p w14:paraId="7CB2196B" w14:textId="77777777" w:rsidR="0015209F" w:rsidRDefault="00000000">
      <w:pPr>
        <w:spacing w:after="80"/>
        <w:ind w:firstLine="567"/>
      </w:pPr>
      <w:r>
        <w:t>Практическая работа выполняется исключительно в правомерном и пассивном режиме. Студенту разрешается использовать только открытые источники: официальные сайты, публичные документы, вакансии, пользовательские соглашения, справочные разделы, страницы поддержки, новости, открытые профессиональные профили и иные общедоступные материалы. Нельзя выполнять активное сканирование, инициировать действия, создающие нагрузку на инфраструктуру, пытаться получить доступ к закрытым разделам или использовать несанкционированно полученные данные.</w:t>
      </w:r>
    </w:p>
    <w:p w14:paraId="57861142" w14:textId="77777777" w:rsidR="0015209F" w:rsidRDefault="00000000">
      <w:pPr>
        <w:spacing w:after="80"/>
        <w:ind w:firstLine="567"/>
      </w:pPr>
      <w:r>
        <w:t>Методическая цель этой нормы состоит не только в соблюдении правовых ограничений, но и в формировании у студента правильного профессионального поведения. Смысл OSINT-анализа в данной дисциплине заключается в аналитическом чтении открытой цифровой среды. Следовательно, студент должен научиться видеть признаки, связи и закономерности там, где другой человек видит только набор разрозненных страниц и публикаций.</w:t>
      </w:r>
    </w:p>
    <w:p w14:paraId="4D5106B0" w14:textId="77777777" w:rsidR="0015209F" w:rsidRDefault="00000000">
      <w:pPr>
        <w:pStyle w:val="1"/>
        <w:spacing w:before="200" w:after="120"/>
      </w:pPr>
      <w:r>
        <w:rPr>
          <w:rFonts w:ascii="Times New Roman" w:hAnsi="Times New Roman"/>
          <w:color w:val="1F4E79"/>
          <w:sz w:val="30"/>
        </w:rPr>
        <w:t>5. Рекомендуемая структура занятия на 4 академических часа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01"/>
        <w:gridCol w:w="3303"/>
        <w:gridCol w:w="3302"/>
      </w:tblGrid>
      <w:tr w:rsidR="0015209F" w14:paraId="4A370F98" w14:textId="77777777">
        <w:trPr>
          <w:tblHeader/>
          <w:jc w:val="center"/>
        </w:trPr>
        <w:tc>
          <w:tcPr>
            <w:tcW w:w="330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A757D" w14:textId="77777777" w:rsidR="0015209F" w:rsidRDefault="00000000">
            <w:pPr>
              <w:jc w:val="center"/>
            </w:pPr>
            <w:r>
              <w:rPr>
                <w:b/>
                <w:sz w:val="22"/>
              </w:rPr>
              <w:t>Этап</w:t>
            </w:r>
          </w:p>
        </w:tc>
        <w:tc>
          <w:tcPr>
            <w:tcW w:w="330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A174C" w14:textId="77777777" w:rsidR="0015209F" w:rsidRDefault="00000000">
            <w:pPr>
              <w:jc w:val="center"/>
            </w:pPr>
            <w:r>
              <w:rPr>
                <w:b/>
                <w:sz w:val="22"/>
              </w:rPr>
              <w:t>Содержание</w:t>
            </w:r>
          </w:p>
        </w:tc>
        <w:tc>
          <w:tcPr>
            <w:tcW w:w="330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CA51D" w14:textId="77777777" w:rsidR="0015209F" w:rsidRDefault="00000000">
            <w:pPr>
              <w:jc w:val="center"/>
            </w:pPr>
            <w:r>
              <w:rPr>
                <w:b/>
                <w:sz w:val="22"/>
              </w:rPr>
              <w:t>Время</w:t>
            </w:r>
          </w:p>
        </w:tc>
      </w:tr>
      <w:tr w:rsidR="0015209F" w14:paraId="2CB5B6A9" w14:textId="77777777">
        <w:trPr>
          <w:jc w:val="center"/>
        </w:trPr>
        <w:tc>
          <w:tcPr>
            <w:tcW w:w="33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E0DB0" w14:textId="77777777" w:rsidR="0015209F" w:rsidRDefault="00000000">
            <w:r>
              <w:rPr>
                <w:sz w:val="22"/>
              </w:rPr>
              <w:t>1</w:t>
            </w:r>
          </w:p>
        </w:tc>
        <w:tc>
          <w:tcPr>
            <w:tcW w:w="33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0001D" w14:textId="77777777" w:rsidR="0015209F" w:rsidRDefault="00000000">
            <w:r>
              <w:rPr>
                <w:sz w:val="22"/>
              </w:rPr>
              <w:t>Вводный инструктаж, объяснение цели, критериев и ограничений</w:t>
            </w:r>
          </w:p>
        </w:tc>
        <w:tc>
          <w:tcPr>
            <w:tcW w:w="33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136F2" w14:textId="77777777" w:rsidR="0015209F" w:rsidRDefault="00000000">
            <w:r>
              <w:rPr>
                <w:sz w:val="22"/>
              </w:rPr>
              <w:t>20 мин.</w:t>
            </w:r>
          </w:p>
        </w:tc>
      </w:tr>
      <w:tr w:rsidR="0015209F" w14:paraId="6D24092C" w14:textId="77777777">
        <w:trPr>
          <w:jc w:val="center"/>
        </w:trPr>
        <w:tc>
          <w:tcPr>
            <w:tcW w:w="33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D3594" w14:textId="77777777" w:rsidR="0015209F" w:rsidRDefault="00000000">
            <w:r>
              <w:rPr>
                <w:sz w:val="22"/>
              </w:rPr>
              <w:t>2</w:t>
            </w:r>
          </w:p>
        </w:tc>
        <w:tc>
          <w:tcPr>
            <w:tcW w:w="33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D53D8" w14:textId="77777777" w:rsidR="0015209F" w:rsidRDefault="00000000">
            <w:r>
              <w:rPr>
                <w:sz w:val="22"/>
              </w:rPr>
              <w:t>Выбор объектов и формулирование задачи исследования</w:t>
            </w:r>
          </w:p>
        </w:tc>
        <w:tc>
          <w:tcPr>
            <w:tcW w:w="33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66096" w14:textId="77777777" w:rsidR="0015209F" w:rsidRDefault="00000000">
            <w:r>
              <w:rPr>
                <w:sz w:val="22"/>
              </w:rPr>
              <w:t>20 мин.</w:t>
            </w:r>
          </w:p>
        </w:tc>
      </w:tr>
      <w:tr w:rsidR="0015209F" w14:paraId="6BB97A54" w14:textId="77777777">
        <w:trPr>
          <w:jc w:val="center"/>
        </w:trPr>
        <w:tc>
          <w:tcPr>
            <w:tcW w:w="33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0BD0C" w14:textId="77777777" w:rsidR="0015209F" w:rsidRDefault="00000000">
            <w:r>
              <w:rPr>
                <w:sz w:val="22"/>
              </w:rPr>
              <w:t>3</w:t>
            </w:r>
          </w:p>
        </w:tc>
        <w:tc>
          <w:tcPr>
            <w:tcW w:w="33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123BD" w14:textId="77777777" w:rsidR="0015209F" w:rsidRDefault="00000000">
            <w:r>
              <w:rPr>
                <w:sz w:val="22"/>
              </w:rPr>
              <w:t>Сбор данных по каждому объекту</w:t>
            </w:r>
          </w:p>
        </w:tc>
        <w:tc>
          <w:tcPr>
            <w:tcW w:w="33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4F435" w14:textId="77777777" w:rsidR="0015209F" w:rsidRDefault="00000000">
            <w:r>
              <w:rPr>
                <w:sz w:val="22"/>
              </w:rPr>
              <w:t>45 мин.</w:t>
            </w:r>
          </w:p>
        </w:tc>
      </w:tr>
      <w:tr w:rsidR="0015209F" w14:paraId="313B94BC" w14:textId="77777777">
        <w:trPr>
          <w:jc w:val="center"/>
        </w:trPr>
        <w:tc>
          <w:tcPr>
            <w:tcW w:w="33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6EA11" w14:textId="77777777" w:rsidR="0015209F" w:rsidRDefault="00000000">
            <w:r>
              <w:rPr>
                <w:sz w:val="22"/>
              </w:rPr>
              <w:t>4</w:t>
            </w:r>
          </w:p>
        </w:tc>
        <w:tc>
          <w:tcPr>
            <w:tcW w:w="33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E6A43" w14:textId="77777777" w:rsidR="0015209F" w:rsidRDefault="00000000">
            <w:r>
              <w:rPr>
                <w:sz w:val="22"/>
              </w:rPr>
              <w:t>Построение сравнительной матрицы</w:t>
            </w:r>
          </w:p>
        </w:tc>
        <w:tc>
          <w:tcPr>
            <w:tcW w:w="33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F6F3E" w14:textId="77777777" w:rsidR="0015209F" w:rsidRDefault="00000000">
            <w:r>
              <w:rPr>
                <w:sz w:val="22"/>
              </w:rPr>
              <w:t>35 мин.</w:t>
            </w:r>
          </w:p>
        </w:tc>
      </w:tr>
      <w:tr w:rsidR="0015209F" w14:paraId="3750F545" w14:textId="77777777">
        <w:trPr>
          <w:jc w:val="center"/>
        </w:trPr>
        <w:tc>
          <w:tcPr>
            <w:tcW w:w="33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5C9C3" w14:textId="77777777" w:rsidR="0015209F" w:rsidRDefault="00000000">
            <w:r>
              <w:rPr>
                <w:sz w:val="22"/>
              </w:rPr>
              <w:t>5</w:t>
            </w:r>
          </w:p>
        </w:tc>
        <w:tc>
          <w:tcPr>
            <w:tcW w:w="33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A1309" w14:textId="77777777" w:rsidR="0015209F" w:rsidRDefault="00000000">
            <w:r>
              <w:rPr>
                <w:sz w:val="22"/>
              </w:rPr>
              <w:t>Аналитическая интерпретация результатов</w:t>
            </w:r>
          </w:p>
        </w:tc>
        <w:tc>
          <w:tcPr>
            <w:tcW w:w="33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907E8" w14:textId="77777777" w:rsidR="0015209F" w:rsidRDefault="00000000">
            <w:r>
              <w:rPr>
                <w:sz w:val="22"/>
              </w:rPr>
              <w:t>30 мин.</w:t>
            </w:r>
          </w:p>
        </w:tc>
      </w:tr>
      <w:tr w:rsidR="0015209F" w14:paraId="21BC2EAA" w14:textId="77777777">
        <w:trPr>
          <w:jc w:val="center"/>
        </w:trPr>
        <w:tc>
          <w:tcPr>
            <w:tcW w:w="33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E356E" w14:textId="77777777" w:rsidR="0015209F" w:rsidRDefault="00000000">
            <w:r>
              <w:rPr>
                <w:sz w:val="22"/>
              </w:rPr>
              <w:t>6</w:t>
            </w:r>
          </w:p>
        </w:tc>
        <w:tc>
          <w:tcPr>
            <w:tcW w:w="33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47CDF" w14:textId="77777777" w:rsidR="0015209F" w:rsidRDefault="00000000">
            <w:r>
              <w:rPr>
                <w:sz w:val="22"/>
              </w:rPr>
              <w:t>Подготовка отчета и мини-защита</w:t>
            </w:r>
          </w:p>
        </w:tc>
        <w:tc>
          <w:tcPr>
            <w:tcW w:w="33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774E4" w14:textId="77777777" w:rsidR="0015209F" w:rsidRDefault="00000000">
            <w:r>
              <w:rPr>
                <w:sz w:val="22"/>
              </w:rPr>
              <w:t>30 мин.</w:t>
            </w:r>
          </w:p>
        </w:tc>
      </w:tr>
    </w:tbl>
    <w:p w14:paraId="4B56EF72" w14:textId="77777777" w:rsidR="0015209F" w:rsidRDefault="00000000">
      <w:pPr>
        <w:pStyle w:val="1"/>
        <w:spacing w:before="200" w:after="120"/>
      </w:pPr>
      <w:r>
        <w:rPr>
          <w:rFonts w:ascii="Times New Roman" w:hAnsi="Times New Roman"/>
          <w:color w:val="1F4E79"/>
          <w:sz w:val="30"/>
        </w:rPr>
        <w:t>6. Пошаговое выполнение работы</w:t>
      </w:r>
    </w:p>
    <w:p w14:paraId="612CD163" w14:textId="77777777" w:rsidR="0015209F" w:rsidRDefault="00000000">
      <w:pPr>
        <w:pStyle w:val="21"/>
        <w:spacing w:before="120" w:after="120"/>
      </w:pPr>
      <w:r>
        <w:rPr>
          <w:rFonts w:ascii="Times New Roman" w:hAnsi="Times New Roman"/>
          <w:color w:val="2C3E50"/>
        </w:rPr>
        <w:t>Шаг 1. Определить границы исследования.</w:t>
      </w:r>
    </w:p>
    <w:p w14:paraId="0F69AF2A" w14:textId="77777777" w:rsidR="0015209F" w:rsidRDefault="00000000">
      <w:pPr>
        <w:spacing w:after="80"/>
        <w:ind w:firstLine="567"/>
      </w:pPr>
      <w:r>
        <w:t>Студент выбирает 3–5 сопоставимых объектов одной отрасли, фиксирует отрасль, основания выбора и формулирует цель сравнительного анализа. Объекты должны быть сопоставимы по типу деятельности, масштабу и модели цифрового присутствия.</w:t>
      </w:r>
    </w:p>
    <w:p w14:paraId="64719CD2" w14:textId="77777777" w:rsidR="0015209F" w:rsidRDefault="00000000">
      <w:pPr>
        <w:pStyle w:val="21"/>
        <w:spacing w:before="120" w:after="120"/>
      </w:pPr>
      <w:r>
        <w:rPr>
          <w:rFonts w:ascii="Times New Roman" w:hAnsi="Times New Roman"/>
          <w:color w:val="2C3E50"/>
        </w:rPr>
        <w:lastRenderedPageBreak/>
        <w:t>Шаг 2. Оформить паспорт исследования.</w:t>
      </w:r>
    </w:p>
    <w:p w14:paraId="759A17D3" w14:textId="77777777" w:rsidR="0015209F" w:rsidRDefault="00000000">
      <w:pPr>
        <w:spacing w:after="80"/>
        <w:ind w:firstLine="567"/>
      </w:pPr>
      <w:r>
        <w:t>Необходимо заполнить карточку исследования: тема, отрасль, выбранные объекты, исходные гипотезы, классы источников и рабочие ограничения. Это позволяет сделать дальнейшую работу управляемой и воспроизводимой.</w:t>
      </w:r>
    </w:p>
    <w:p w14:paraId="3390FD4D" w14:textId="77777777" w:rsidR="0015209F" w:rsidRDefault="00000000">
      <w:pPr>
        <w:pStyle w:val="21"/>
        <w:spacing w:before="120" w:after="120"/>
      </w:pPr>
      <w:r>
        <w:rPr>
          <w:rFonts w:ascii="Times New Roman" w:hAnsi="Times New Roman"/>
          <w:color w:val="2C3E50"/>
        </w:rPr>
        <w:t>Шаг 3. Определить основные цифровые контуры объектов.</w:t>
      </w:r>
    </w:p>
    <w:p w14:paraId="5C52525B" w14:textId="77777777" w:rsidR="0015209F" w:rsidRDefault="00000000">
      <w:pPr>
        <w:spacing w:after="80"/>
        <w:ind w:firstLine="567"/>
      </w:pPr>
      <w:r>
        <w:t>Для каждого объекта устанавливаются основной домен, связанные домены, сервисные контуры, разделы поддержки, документации, новостей, вакансий, авторизации и иные наблюдаемые элементы цифрового присутствия.</w:t>
      </w:r>
    </w:p>
    <w:p w14:paraId="5D2E4FAA" w14:textId="77777777" w:rsidR="0015209F" w:rsidRDefault="00000000">
      <w:pPr>
        <w:pStyle w:val="21"/>
        <w:spacing w:before="120" w:after="120"/>
      </w:pPr>
      <w:r>
        <w:rPr>
          <w:rFonts w:ascii="Times New Roman" w:hAnsi="Times New Roman"/>
          <w:color w:val="2C3E50"/>
        </w:rPr>
        <w:t>Шаг 4. Собрать публикационные и организационные следы.</w:t>
      </w:r>
    </w:p>
    <w:p w14:paraId="54B30818" w14:textId="77777777" w:rsidR="0015209F" w:rsidRDefault="00000000">
      <w:pPr>
        <w:spacing w:after="80"/>
        <w:ind w:firstLine="567"/>
      </w:pPr>
      <w:r>
        <w:t>Следует изучить help-ресурсы, пользовательские соглашения, карьерные страницы, вакансии, публичные документы, пресс-материалы и иные публикации, которые позволяют судить о цифровой среде объекта.</w:t>
      </w:r>
    </w:p>
    <w:p w14:paraId="734A6AAA" w14:textId="77777777" w:rsidR="0015209F" w:rsidRDefault="00000000">
      <w:pPr>
        <w:pStyle w:val="21"/>
        <w:spacing w:before="120" w:after="120"/>
      </w:pPr>
      <w:r>
        <w:rPr>
          <w:rFonts w:ascii="Times New Roman" w:hAnsi="Times New Roman"/>
          <w:color w:val="2C3E50"/>
        </w:rPr>
        <w:t>Шаг 5. Выбрать критерии сравнения.</w:t>
      </w:r>
    </w:p>
    <w:p w14:paraId="08EAF5D2" w14:textId="77777777" w:rsidR="0015209F" w:rsidRDefault="00000000">
      <w:pPr>
        <w:spacing w:after="80"/>
        <w:ind w:firstLine="567"/>
      </w:pPr>
      <w:r>
        <w:t>Рекомендуется использовать от 6 до 10 единых критериев: централизация доменной структуры, наличие отдельных функциональных контуров, объем технических следов, публикационная открытость, исторические доменные следы, внешние зависимости и т.д.</w:t>
      </w:r>
    </w:p>
    <w:p w14:paraId="38E528B8" w14:textId="77777777" w:rsidR="0015209F" w:rsidRDefault="00000000">
      <w:pPr>
        <w:pStyle w:val="21"/>
        <w:spacing w:before="120" w:after="120"/>
      </w:pPr>
      <w:r>
        <w:rPr>
          <w:rFonts w:ascii="Times New Roman" w:hAnsi="Times New Roman"/>
          <w:color w:val="2C3E50"/>
        </w:rPr>
        <w:t>Шаг 6. Построить сравнительную матрицу.</w:t>
      </w:r>
    </w:p>
    <w:p w14:paraId="4A57F3DC" w14:textId="77777777" w:rsidR="0015209F" w:rsidRDefault="00000000">
      <w:pPr>
        <w:spacing w:after="80"/>
        <w:ind w:firstLine="567"/>
      </w:pPr>
      <w:r>
        <w:t>По строкам размещаются критерии, по столбцам — объекты, а в ячейках фиксируются наблюдения, оценки и краткие аналитические пояснения. Каждое наблюдение должно быть обосновано найденными открытыми данными.</w:t>
      </w:r>
    </w:p>
    <w:p w14:paraId="2B3310AC" w14:textId="77777777" w:rsidR="0015209F" w:rsidRDefault="00000000">
      <w:pPr>
        <w:pStyle w:val="21"/>
        <w:spacing w:before="120" w:after="120"/>
      </w:pPr>
      <w:r>
        <w:rPr>
          <w:rFonts w:ascii="Times New Roman" w:hAnsi="Times New Roman"/>
          <w:color w:val="2C3E50"/>
        </w:rPr>
        <w:t>Шаг 7. Выделить сходства, различия и отраслевые паттерны.</w:t>
      </w:r>
    </w:p>
    <w:p w14:paraId="6113507A" w14:textId="77777777" w:rsidR="0015209F" w:rsidRDefault="00000000">
      <w:pPr>
        <w:spacing w:after="80"/>
        <w:ind w:firstLine="567"/>
      </w:pPr>
      <w:r>
        <w:t>После заполнения матрицы необходимо перейти к аналитике: что характерно для всех объектов, какие различия наиболее существенны, какие признаки можно считать отраслевыми, а какие — индивидуальными.</w:t>
      </w:r>
    </w:p>
    <w:p w14:paraId="3D0348CA" w14:textId="77777777" w:rsidR="0015209F" w:rsidRDefault="00000000">
      <w:pPr>
        <w:pStyle w:val="21"/>
        <w:spacing w:before="120" w:after="120"/>
      </w:pPr>
      <w:r>
        <w:rPr>
          <w:rFonts w:ascii="Times New Roman" w:hAnsi="Times New Roman"/>
          <w:color w:val="2C3E50"/>
        </w:rPr>
        <w:t>Шаг 8. Оценить наблюдаемую цифровую зрелость.</w:t>
      </w:r>
    </w:p>
    <w:p w14:paraId="420C3983" w14:textId="77777777" w:rsidR="0015209F" w:rsidRDefault="00000000">
      <w:pPr>
        <w:spacing w:after="80"/>
        <w:ind w:firstLine="567"/>
      </w:pPr>
      <w:r>
        <w:t>Студент формулирует осторожную экспертную оценку уровня централизации, согласованности и структурности цифрового присутствия объектов, не смешивая наблюдаемую зрелость с прямыми утверждениями о защищенности.</w:t>
      </w:r>
    </w:p>
    <w:p w14:paraId="6A071F0B" w14:textId="77777777" w:rsidR="0015209F" w:rsidRDefault="00000000">
      <w:pPr>
        <w:pStyle w:val="21"/>
        <w:spacing w:before="120" w:after="120"/>
      </w:pPr>
      <w:r>
        <w:rPr>
          <w:rFonts w:ascii="Times New Roman" w:hAnsi="Times New Roman"/>
          <w:color w:val="2C3E50"/>
        </w:rPr>
        <w:t>Шаг 9. Подготовить визуализацию результатов.</w:t>
      </w:r>
    </w:p>
    <w:p w14:paraId="2E3EDBA3" w14:textId="77777777" w:rsidR="0015209F" w:rsidRDefault="00000000">
      <w:pPr>
        <w:spacing w:after="80"/>
        <w:ind w:firstLine="567"/>
      </w:pPr>
      <w:r>
        <w:t>К отчету обязательно прикладывается хотя бы одна визуальная форма: сравнительная матрица, карта цифровых контуров, диаграмма критериев, схема сервисных контуров или иная удобная визуализация.</w:t>
      </w:r>
    </w:p>
    <w:p w14:paraId="3C7CD29C" w14:textId="77777777" w:rsidR="0015209F" w:rsidRDefault="00000000">
      <w:pPr>
        <w:pStyle w:val="21"/>
        <w:spacing w:before="120" w:after="120"/>
      </w:pPr>
      <w:r>
        <w:rPr>
          <w:rFonts w:ascii="Times New Roman" w:hAnsi="Times New Roman"/>
          <w:color w:val="2C3E50"/>
        </w:rPr>
        <w:lastRenderedPageBreak/>
        <w:t>Шаг 10. Сформулировать итоговый аналитический вывод.</w:t>
      </w:r>
    </w:p>
    <w:p w14:paraId="1BA86EB6" w14:textId="77777777" w:rsidR="0015209F" w:rsidRDefault="00000000">
      <w:pPr>
        <w:spacing w:after="80"/>
        <w:ind w:firstLine="567"/>
      </w:pPr>
      <w:r>
        <w:t>Итоговое заключение должно содержать общие закономерности, различия, признаки цифровой зрелости и ограничения исследования. Следует отдельно указывать подтвержденные выводы и вероятные наблюдения.</w:t>
      </w:r>
    </w:p>
    <w:p w14:paraId="27ABECE6" w14:textId="77777777" w:rsidR="0015209F" w:rsidRDefault="00000000">
      <w:pPr>
        <w:pStyle w:val="1"/>
        <w:spacing w:before="200" w:after="120"/>
      </w:pPr>
      <w:r>
        <w:rPr>
          <w:rFonts w:ascii="Times New Roman" w:hAnsi="Times New Roman"/>
          <w:color w:val="1F4E79"/>
          <w:sz w:val="30"/>
        </w:rPr>
        <w:t>7. Формы рабочих таблиц</w:t>
      </w:r>
    </w:p>
    <w:p w14:paraId="09ABF08D" w14:textId="77777777" w:rsidR="0015209F" w:rsidRDefault="00000000">
      <w:pPr>
        <w:pStyle w:val="21"/>
        <w:spacing w:before="120" w:after="120"/>
      </w:pPr>
      <w:r>
        <w:rPr>
          <w:rFonts w:ascii="Times New Roman" w:hAnsi="Times New Roman"/>
          <w:color w:val="2C3E50"/>
        </w:rPr>
        <w:t>7.1. Паспорт исследования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51"/>
        <w:gridCol w:w="4955"/>
      </w:tblGrid>
      <w:tr w:rsidR="0015209F" w14:paraId="417AC882" w14:textId="77777777">
        <w:trPr>
          <w:tblHeader/>
          <w:jc w:val="center"/>
        </w:trPr>
        <w:tc>
          <w:tcPr>
            <w:tcW w:w="495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7FF28" w14:textId="77777777" w:rsidR="0015209F" w:rsidRDefault="00000000">
            <w:pPr>
              <w:jc w:val="center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w="495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46246" w14:textId="77777777" w:rsidR="0015209F" w:rsidRDefault="00000000">
            <w:pPr>
              <w:jc w:val="center"/>
            </w:pPr>
            <w:r>
              <w:rPr>
                <w:b/>
                <w:sz w:val="22"/>
              </w:rPr>
              <w:t>Содержание</w:t>
            </w:r>
          </w:p>
        </w:tc>
      </w:tr>
      <w:tr w:rsidR="0015209F" w14:paraId="3FC66BA5" w14:textId="77777777">
        <w:trPr>
          <w:jc w:val="center"/>
        </w:trPr>
        <w:tc>
          <w:tcPr>
            <w:tcW w:w="4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AFC18" w14:textId="77777777" w:rsidR="0015209F" w:rsidRDefault="00000000">
            <w:r>
              <w:rPr>
                <w:sz w:val="22"/>
              </w:rPr>
              <w:t>Тема исследования</w:t>
            </w:r>
          </w:p>
        </w:tc>
        <w:tc>
          <w:tcPr>
            <w:tcW w:w="4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5E888" w14:textId="77777777" w:rsidR="0015209F" w:rsidRDefault="00000000">
            <w:r>
              <w:rPr>
                <w:sz w:val="22"/>
              </w:rPr>
              <w:t>____________________________</w:t>
            </w:r>
          </w:p>
        </w:tc>
      </w:tr>
      <w:tr w:rsidR="0015209F" w14:paraId="3D9D53F6" w14:textId="77777777">
        <w:trPr>
          <w:jc w:val="center"/>
        </w:trPr>
        <w:tc>
          <w:tcPr>
            <w:tcW w:w="4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C624C" w14:textId="77777777" w:rsidR="0015209F" w:rsidRDefault="00000000">
            <w:r>
              <w:rPr>
                <w:sz w:val="22"/>
              </w:rPr>
              <w:t>Отрасль</w:t>
            </w:r>
          </w:p>
        </w:tc>
        <w:tc>
          <w:tcPr>
            <w:tcW w:w="4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3D0C7" w14:textId="77777777" w:rsidR="0015209F" w:rsidRDefault="00000000">
            <w:r>
              <w:rPr>
                <w:sz w:val="22"/>
              </w:rPr>
              <w:t>____________________________</w:t>
            </w:r>
          </w:p>
        </w:tc>
      </w:tr>
      <w:tr w:rsidR="0015209F" w14:paraId="105202A3" w14:textId="77777777">
        <w:trPr>
          <w:jc w:val="center"/>
        </w:trPr>
        <w:tc>
          <w:tcPr>
            <w:tcW w:w="4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ACCF9" w14:textId="77777777" w:rsidR="0015209F" w:rsidRDefault="00000000">
            <w:r>
              <w:rPr>
                <w:sz w:val="22"/>
              </w:rPr>
              <w:t>Перечень объектов</w:t>
            </w:r>
          </w:p>
        </w:tc>
        <w:tc>
          <w:tcPr>
            <w:tcW w:w="4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646AC" w14:textId="77777777" w:rsidR="0015209F" w:rsidRDefault="00000000">
            <w:r>
              <w:rPr>
                <w:sz w:val="22"/>
              </w:rPr>
              <w:t>____________________________</w:t>
            </w:r>
          </w:p>
        </w:tc>
      </w:tr>
      <w:tr w:rsidR="0015209F" w14:paraId="72E07B96" w14:textId="77777777">
        <w:trPr>
          <w:jc w:val="center"/>
        </w:trPr>
        <w:tc>
          <w:tcPr>
            <w:tcW w:w="4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BEC00" w14:textId="77777777" w:rsidR="0015209F" w:rsidRDefault="00000000">
            <w:r>
              <w:rPr>
                <w:sz w:val="22"/>
              </w:rPr>
              <w:t>Цель анализа</w:t>
            </w:r>
          </w:p>
        </w:tc>
        <w:tc>
          <w:tcPr>
            <w:tcW w:w="4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98C19" w14:textId="77777777" w:rsidR="0015209F" w:rsidRDefault="00000000">
            <w:r>
              <w:rPr>
                <w:sz w:val="22"/>
              </w:rPr>
              <w:t>____________________________</w:t>
            </w:r>
          </w:p>
        </w:tc>
      </w:tr>
      <w:tr w:rsidR="0015209F" w14:paraId="03F6A621" w14:textId="77777777">
        <w:trPr>
          <w:jc w:val="center"/>
        </w:trPr>
        <w:tc>
          <w:tcPr>
            <w:tcW w:w="4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227E6" w14:textId="77777777" w:rsidR="0015209F" w:rsidRDefault="00000000">
            <w:r>
              <w:rPr>
                <w:sz w:val="22"/>
              </w:rPr>
              <w:t>Исходные гипотезы</w:t>
            </w:r>
          </w:p>
        </w:tc>
        <w:tc>
          <w:tcPr>
            <w:tcW w:w="4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16683" w14:textId="77777777" w:rsidR="0015209F" w:rsidRDefault="00000000">
            <w:r>
              <w:rPr>
                <w:sz w:val="22"/>
              </w:rPr>
              <w:t>____________________________</w:t>
            </w:r>
          </w:p>
        </w:tc>
      </w:tr>
      <w:tr w:rsidR="0015209F" w14:paraId="3EBEAC31" w14:textId="77777777">
        <w:trPr>
          <w:jc w:val="center"/>
        </w:trPr>
        <w:tc>
          <w:tcPr>
            <w:tcW w:w="4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00141" w14:textId="77777777" w:rsidR="0015209F" w:rsidRDefault="00000000">
            <w:r>
              <w:rPr>
                <w:sz w:val="22"/>
              </w:rPr>
              <w:t>Используемые источники</w:t>
            </w:r>
          </w:p>
        </w:tc>
        <w:tc>
          <w:tcPr>
            <w:tcW w:w="4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CD61C" w14:textId="77777777" w:rsidR="0015209F" w:rsidRDefault="00000000">
            <w:r>
              <w:rPr>
                <w:sz w:val="22"/>
              </w:rPr>
              <w:t>____________________________</w:t>
            </w:r>
          </w:p>
        </w:tc>
      </w:tr>
      <w:tr w:rsidR="0015209F" w14:paraId="218DD4F6" w14:textId="77777777">
        <w:trPr>
          <w:jc w:val="center"/>
        </w:trPr>
        <w:tc>
          <w:tcPr>
            <w:tcW w:w="4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09A3C" w14:textId="77777777" w:rsidR="0015209F" w:rsidRDefault="00000000">
            <w:r>
              <w:rPr>
                <w:sz w:val="22"/>
              </w:rPr>
              <w:t>Дата выполнения</w:t>
            </w:r>
          </w:p>
        </w:tc>
        <w:tc>
          <w:tcPr>
            <w:tcW w:w="4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9BFBF" w14:textId="77777777" w:rsidR="0015209F" w:rsidRDefault="00000000">
            <w:r>
              <w:rPr>
                <w:sz w:val="22"/>
              </w:rPr>
              <w:t>____________________________</w:t>
            </w:r>
          </w:p>
        </w:tc>
      </w:tr>
    </w:tbl>
    <w:p w14:paraId="592F9B49" w14:textId="77777777" w:rsidR="0015209F" w:rsidRDefault="00000000">
      <w:pPr>
        <w:pStyle w:val="21"/>
        <w:spacing w:before="120" w:after="120"/>
      </w:pPr>
      <w:r>
        <w:rPr>
          <w:rFonts w:ascii="Times New Roman" w:hAnsi="Times New Roman"/>
          <w:color w:val="2C3E50"/>
        </w:rPr>
        <w:t>7.2. Карточка объекта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52"/>
        <w:gridCol w:w="4954"/>
      </w:tblGrid>
      <w:tr w:rsidR="0015209F" w14:paraId="2A0ED542" w14:textId="77777777">
        <w:trPr>
          <w:tblHeader/>
          <w:jc w:val="center"/>
        </w:trPr>
        <w:tc>
          <w:tcPr>
            <w:tcW w:w="495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52906" w14:textId="77777777" w:rsidR="0015209F" w:rsidRDefault="00000000">
            <w:pPr>
              <w:jc w:val="center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w="495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37510" w14:textId="77777777" w:rsidR="0015209F" w:rsidRDefault="00000000">
            <w:pPr>
              <w:jc w:val="center"/>
            </w:pPr>
            <w:r>
              <w:rPr>
                <w:b/>
                <w:sz w:val="22"/>
              </w:rPr>
              <w:t>Заполнение</w:t>
            </w:r>
          </w:p>
        </w:tc>
      </w:tr>
      <w:tr w:rsidR="0015209F" w14:paraId="57989E9F" w14:textId="77777777">
        <w:trPr>
          <w:jc w:val="center"/>
        </w:trPr>
        <w:tc>
          <w:tcPr>
            <w:tcW w:w="4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814C7" w14:textId="77777777" w:rsidR="0015209F" w:rsidRDefault="00000000">
            <w:r>
              <w:rPr>
                <w:sz w:val="22"/>
              </w:rPr>
              <w:t>Наименование объекта</w:t>
            </w:r>
          </w:p>
        </w:tc>
        <w:tc>
          <w:tcPr>
            <w:tcW w:w="4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1DAEE" w14:textId="77777777" w:rsidR="0015209F" w:rsidRDefault="00000000">
            <w:r>
              <w:rPr>
                <w:sz w:val="22"/>
              </w:rPr>
              <w:t>____________________________</w:t>
            </w:r>
          </w:p>
        </w:tc>
      </w:tr>
      <w:tr w:rsidR="0015209F" w14:paraId="25D8F308" w14:textId="77777777">
        <w:trPr>
          <w:jc w:val="center"/>
        </w:trPr>
        <w:tc>
          <w:tcPr>
            <w:tcW w:w="4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A2284" w14:textId="77777777" w:rsidR="0015209F" w:rsidRDefault="00000000">
            <w:r>
              <w:rPr>
                <w:sz w:val="22"/>
              </w:rPr>
              <w:t>Основной домен</w:t>
            </w:r>
          </w:p>
        </w:tc>
        <w:tc>
          <w:tcPr>
            <w:tcW w:w="4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AD2E2" w14:textId="77777777" w:rsidR="0015209F" w:rsidRDefault="00000000">
            <w:r>
              <w:rPr>
                <w:sz w:val="22"/>
              </w:rPr>
              <w:t>____________________________</w:t>
            </w:r>
          </w:p>
        </w:tc>
      </w:tr>
      <w:tr w:rsidR="0015209F" w14:paraId="723F34F4" w14:textId="77777777">
        <w:trPr>
          <w:jc w:val="center"/>
        </w:trPr>
        <w:tc>
          <w:tcPr>
            <w:tcW w:w="4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045F6" w14:textId="77777777" w:rsidR="0015209F" w:rsidRDefault="00000000">
            <w:r>
              <w:rPr>
                <w:sz w:val="22"/>
              </w:rPr>
              <w:t>Связанные домены</w:t>
            </w:r>
          </w:p>
        </w:tc>
        <w:tc>
          <w:tcPr>
            <w:tcW w:w="4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8AFDB" w14:textId="77777777" w:rsidR="0015209F" w:rsidRDefault="00000000">
            <w:r>
              <w:rPr>
                <w:sz w:val="22"/>
              </w:rPr>
              <w:t>____________________________</w:t>
            </w:r>
          </w:p>
        </w:tc>
      </w:tr>
      <w:tr w:rsidR="0015209F" w14:paraId="10ABAA1F" w14:textId="77777777">
        <w:trPr>
          <w:jc w:val="center"/>
        </w:trPr>
        <w:tc>
          <w:tcPr>
            <w:tcW w:w="4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F7105" w14:textId="77777777" w:rsidR="0015209F" w:rsidRDefault="00000000">
            <w:r>
              <w:rPr>
                <w:sz w:val="22"/>
              </w:rPr>
              <w:t>Функциональные контуры</w:t>
            </w:r>
          </w:p>
        </w:tc>
        <w:tc>
          <w:tcPr>
            <w:tcW w:w="4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FBABC" w14:textId="77777777" w:rsidR="0015209F" w:rsidRDefault="00000000">
            <w:r>
              <w:rPr>
                <w:sz w:val="22"/>
              </w:rPr>
              <w:t>____________________________</w:t>
            </w:r>
          </w:p>
        </w:tc>
      </w:tr>
      <w:tr w:rsidR="0015209F" w14:paraId="470D26D7" w14:textId="77777777">
        <w:trPr>
          <w:jc w:val="center"/>
        </w:trPr>
        <w:tc>
          <w:tcPr>
            <w:tcW w:w="4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A296D" w14:textId="77777777" w:rsidR="0015209F" w:rsidRDefault="00000000">
            <w:r>
              <w:rPr>
                <w:sz w:val="22"/>
              </w:rPr>
              <w:t>Публикационные следы</w:t>
            </w:r>
          </w:p>
        </w:tc>
        <w:tc>
          <w:tcPr>
            <w:tcW w:w="4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3FCFC" w14:textId="77777777" w:rsidR="0015209F" w:rsidRDefault="00000000">
            <w:r>
              <w:rPr>
                <w:sz w:val="22"/>
              </w:rPr>
              <w:t>____________________________</w:t>
            </w:r>
          </w:p>
        </w:tc>
      </w:tr>
      <w:tr w:rsidR="0015209F" w14:paraId="523ABBA4" w14:textId="77777777">
        <w:trPr>
          <w:jc w:val="center"/>
        </w:trPr>
        <w:tc>
          <w:tcPr>
            <w:tcW w:w="4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7D108" w14:textId="77777777" w:rsidR="0015209F" w:rsidRDefault="00000000">
            <w:r>
              <w:rPr>
                <w:sz w:val="22"/>
              </w:rPr>
              <w:t>Кадровые следы</w:t>
            </w:r>
          </w:p>
        </w:tc>
        <w:tc>
          <w:tcPr>
            <w:tcW w:w="4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B1253" w14:textId="77777777" w:rsidR="0015209F" w:rsidRDefault="00000000">
            <w:r>
              <w:rPr>
                <w:sz w:val="22"/>
              </w:rPr>
              <w:t>____________________________</w:t>
            </w:r>
          </w:p>
        </w:tc>
      </w:tr>
      <w:tr w:rsidR="0015209F" w14:paraId="5B21C9E0" w14:textId="77777777">
        <w:trPr>
          <w:jc w:val="center"/>
        </w:trPr>
        <w:tc>
          <w:tcPr>
            <w:tcW w:w="4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D52FB" w14:textId="77777777" w:rsidR="0015209F" w:rsidRDefault="00000000">
            <w:r>
              <w:rPr>
                <w:sz w:val="22"/>
              </w:rPr>
              <w:t>Исторические следы</w:t>
            </w:r>
          </w:p>
        </w:tc>
        <w:tc>
          <w:tcPr>
            <w:tcW w:w="4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5224D" w14:textId="77777777" w:rsidR="0015209F" w:rsidRDefault="00000000">
            <w:r>
              <w:rPr>
                <w:sz w:val="22"/>
              </w:rPr>
              <w:t>____________________________</w:t>
            </w:r>
          </w:p>
        </w:tc>
      </w:tr>
      <w:tr w:rsidR="0015209F" w14:paraId="3F8EE14F" w14:textId="77777777">
        <w:trPr>
          <w:jc w:val="center"/>
        </w:trPr>
        <w:tc>
          <w:tcPr>
            <w:tcW w:w="4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A716A" w14:textId="77777777" w:rsidR="0015209F" w:rsidRDefault="00000000">
            <w:r>
              <w:rPr>
                <w:sz w:val="22"/>
              </w:rPr>
              <w:t>Примечания</w:t>
            </w:r>
          </w:p>
        </w:tc>
        <w:tc>
          <w:tcPr>
            <w:tcW w:w="49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DBD95" w14:textId="77777777" w:rsidR="0015209F" w:rsidRDefault="00000000">
            <w:r>
              <w:rPr>
                <w:sz w:val="22"/>
              </w:rPr>
              <w:t>____________________________</w:t>
            </w:r>
          </w:p>
        </w:tc>
      </w:tr>
    </w:tbl>
    <w:p w14:paraId="676667EB" w14:textId="77777777" w:rsidR="0015209F" w:rsidRDefault="00000000">
      <w:pPr>
        <w:pStyle w:val="21"/>
        <w:spacing w:before="120" w:after="120"/>
      </w:pPr>
      <w:r>
        <w:rPr>
          <w:rFonts w:ascii="Times New Roman" w:hAnsi="Times New Roman"/>
          <w:color w:val="2C3E50"/>
        </w:rPr>
        <w:t>7.3. Сравнительная матрица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0"/>
        <w:gridCol w:w="1980"/>
        <w:gridCol w:w="1980"/>
        <w:gridCol w:w="1982"/>
      </w:tblGrid>
      <w:tr w:rsidR="0015209F" w14:paraId="4F718F23" w14:textId="77777777">
        <w:trPr>
          <w:tblHeader/>
          <w:jc w:val="center"/>
        </w:trPr>
        <w:tc>
          <w:tcPr>
            <w:tcW w:w="198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D8281" w14:textId="77777777" w:rsidR="0015209F" w:rsidRDefault="00000000">
            <w:pPr>
              <w:jc w:val="center"/>
            </w:pPr>
            <w:r>
              <w:rPr>
                <w:b/>
                <w:sz w:val="22"/>
              </w:rPr>
              <w:t>Критерий</w:t>
            </w:r>
          </w:p>
        </w:tc>
        <w:tc>
          <w:tcPr>
            <w:tcW w:w="198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46A6D" w14:textId="77777777" w:rsidR="0015209F" w:rsidRDefault="00000000">
            <w:pPr>
              <w:jc w:val="center"/>
            </w:pPr>
            <w:r>
              <w:rPr>
                <w:b/>
                <w:sz w:val="22"/>
              </w:rPr>
              <w:t>Объект 1</w:t>
            </w:r>
          </w:p>
        </w:tc>
        <w:tc>
          <w:tcPr>
            <w:tcW w:w="198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3B017" w14:textId="77777777" w:rsidR="0015209F" w:rsidRDefault="00000000">
            <w:pPr>
              <w:jc w:val="center"/>
            </w:pPr>
            <w:r>
              <w:rPr>
                <w:b/>
                <w:sz w:val="22"/>
              </w:rPr>
              <w:t>Объект 2</w:t>
            </w:r>
          </w:p>
        </w:tc>
        <w:tc>
          <w:tcPr>
            <w:tcW w:w="198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729B0" w14:textId="77777777" w:rsidR="0015209F" w:rsidRDefault="00000000">
            <w:pPr>
              <w:jc w:val="center"/>
            </w:pPr>
            <w:r>
              <w:rPr>
                <w:b/>
                <w:sz w:val="22"/>
              </w:rPr>
              <w:t>Объект 3</w:t>
            </w:r>
          </w:p>
        </w:tc>
        <w:tc>
          <w:tcPr>
            <w:tcW w:w="198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71BC8" w14:textId="77777777" w:rsidR="0015209F" w:rsidRDefault="00000000">
            <w:pPr>
              <w:jc w:val="center"/>
            </w:pPr>
            <w:r>
              <w:rPr>
                <w:b/>
                <w:sz w:val="22"/>
              </w:rPr>
              <w:t>Аналитический комментарий</w:t>
            </w:r>
          </w:p>
        </w:tc>
      </w:tr>
      <w:tr w:rsidR="0015209F" w14:paraId="114217CF" w14:textId="77777777">
        <w:trPr>
          <w:jc w:val="center"/>
        </w:trPr>
        <w:tc>
          <w:tcPr>
            <w:tcW w:w="19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D167E" w14:textId="77777777" w:rsidR="0015209F" w:rsidRDefault="00000000">
            <w:r>
              <w:rPr>
                <w:sz w:val="22"/>
              </w:rPr>
              <w:t>Централизация доменной структуры</w:t>
            </w:r>
          </w:p>
        </w:tc>
        <w:tc>
          <w:tcPr>
            <w:tcW w:w="19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4C561" w14:textId="77777777" w:rsidR="0015209F" w:rsidRDefault="0015209F"/>
        </w:tc>
        <w:tc>
          <w:tcPr>
            <w:tcW w:w="19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4D968" w14:textId="77777777" w:rsidR="0015209F" w:rsidRDefault="0015209F"/>
        </w:tc>
        <w:tc>
          <w:tcPr>
            <w:tcW w:w="19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522FB" w14:textId="77777777" w:rsidR="0015209F" w:rsidRDefault="0015209F"/>
        </w:tc>
        <w:tc>
          <w:tcPr>
            <w:tcW w:w="19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BB381" w14:textId="77777777" w:rsidR="0015209F" w:rsidRDefault="0015209F"/>
        </w:tc>
      </w:tr>
      <w:tr w:rsidR="0015209F" w14:paraId="16625309" w14:textId="77777777">
        <w:trPr>
          <w:jc w:val="center"/>
        </w:trPr>
        <w:tc>
          <w:tcPr>
            <w:tcW w:w="19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81FAA" w14:textId="77777777" w:rsidR="0015209F" w:rsidRDefault="00000000">
            <w:r>
              <w:rPr>
                <w:sz w:val="22"/>
              </w:rPr>
              <w:t>Наличие сервисных контуров</w:t>
            </w:r>
          </w:p>
        </w:tc>
        <w:tc>
          <w:tcPr>
            <w:tcW w:w="19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390D3" w14:textId="77777777" w:rsidR="0015209F" w:rsidRDefault="0015209F"/>
        </w:tc>
        <w:tc>
          <w:tcPr>
            <w:tcW w:w="19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7E736" w14:textId="77777777" w:rsidR="0015209F" w:rsidRDefault="0015209F"/>
        </w:tc>
        <w:tc>
          <w:tcPr>
            <w:tcW w:w="19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DE67E" w14:textId="77777777" w:rsidR="0015209F" w:rsidRDefault="0015209F"/>
        </w:tc>
        <w:tc>
          <w:tcPr>
            <w:tcW w:w="19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074EC" w14:textId="77777777" w:rsidR="0015209F" w:rsidRDefault="0015209F"/>
        </w:tc>
      </w:tr>
      <w:tr w:rsidR="0015209F" w14:paraId="2DF6D7FF" w14:textId="77777777">
        <w:trPr>
          <w:jc w:val="center"/>
        </w:trPr>
        <w:tc>
          <w:tcPr>
            <w:tcW w:w="19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836D1" w14:textId="77777777" w:rsidR="0015209F" w:rsidRDefault="00000000">
            <w:r>
              <w:rPr>
                <w:sz w:val="22"/>
              </w:rPr>
              <w:lastRenderedPageBreak/>
              <w:t>Публикационная открытость</w:t>
            </w:r>
          </w:p>
        </w:tc>
        <w:tc>
          <w:tcPr>
            <w:tcW w:w="19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BD2C2" w14:textId="77777777" w:rsidR="0015209F" w:rsidRDefault="0015209F"/>
        </w:tc>
        <w:tc>
          <w:tcPr>
            <w:tcW w:w="19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1265C" w14:textId="77777777" w:rsidR="0015209F" w:rsidRDefault="0015209F"/>
        </w:tc>
        <w:tc>
          <w:tcPr>
            <w:tcW w:w="19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94EA6" w14:textId="77777777" w:rsidR="0015209F" w:rsidRDefault="0015209F"/>
        </w:tc>
        <w:tc>
          <w:tcPr>
            <w:tcW w:w="19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AE4C3" w14:textId="77777777" w:rsidR="0015209F" w:rsidRDefault="0015209F"/>
        </w:tc>
      </w:tr>
      <w:tr w:rsidR="0015209F" w14:paraId="0C2C212C" w14:textId="77777777">
        <w:trPr>
          <w:jc w:val="center"/>
        </w:trPr>
        <w:tc>
          <w:tcPr>
            <w:tcW w:w="19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90C3A" w14:textId="77777777" w:rsidR="0015209F" w:rsidRDefault="00000000">
            <w:r>
              <w:rPr>
                <w:sz w:val="22"/>
              </w:rPr>
              <w:t>Исторические доменные следы</w:t>
            </w:r>
          </w:p>
        </w:tc>
        <w:tc>
          <w:tcPr>
            <w:tcW w:w="19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70EEC" w14:textId="77777777" w:rsidR="0015209F" w:rsidRDefault="0015209F"/>
        </w:tc>
        <w:tc>
          <w:tcPr>
            <w:tcW w:w="19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44554" w14:textId="77777777" w:rsidR="0015209F" w:rsidRDefault="0015209F"/>
        </w:tc>
        <w:tc>
          <w:tcPr>
            <w:tcW w:w="19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4A04C" w14:textId="77777777" w:rsidR="0015209F" w:rsidRDefault="0015209F"/>
        </w:tc>
        <w:tc>
          <w:tcPr>
            <w:tcW w:w="19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67C52" w14:textId="77777777" w:rsidR="0015209F" w:rsidRDefault="0015209F"/>
        </w:tc>
      </w:tr>
      <w:tr w:rsidR="0015209F" w14:paraId="02D6A129" w14:textId="77777777">
        <w:trPr>
          <w:jc w:val="center"/>
        </w:trPr>
        <w:tc>
          <w:tcPr>
            <w:tcW w:w="19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13E1F" w14:textId="77777777" w:rsidR="0015209F" w:rsidRDefault="00000000">
            <w:r>
              <w:rPr>
                <w:sz w:val="22"/>
              </w:rPr>
              <w:t>Внешние зависимости</w:t>
            </w:r>
          </w:p>
        </w:tc>
        <w:tc>
          <w:tcPr>
            <w:tcW w:w="19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8FA64" w14:textId="77777777" w:rsidR="0015209F" w:rsidRDefault="0015209F"/>
        </w:tc>
        <w:tc>
          <w:tcPr>
            <w:tcW w:w="19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A7A9C" w14:textId="77777777" w:rsidR="0015209F" w:rsidRDefault="0015209F"/>
        </w:tc>
        <w:tc>
          <w:tcPr>
            <w:tcW w:w="19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E99ED" w14:textId="77777777" w:rsidR="0015209F" w:rsidRDefault="0015209F"/>
        </w:tc>
        <w:tc>
          <w:tcPr>
            <w:tcW w:w="19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3D81D" w14:textId="77777777" w:rsidR="0015209F" w:rsidRDefault="0015209F"/>
        </w:tc>
      </w:tr>
      <w:tr w:rsidR="0015209F" w14:paraId="35EFD713" w14:textId="77777777">
        <w:trPr>
          <w:jc w:val="center"/>
        </w:trPr>
        <w:tc>
          <w:tcPr>
            <w:tcW w:w="19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16673" w14:textId="77777777" w:rsidR="0015209F" w:rsidRDefault="00000000">
            <w:r>
              <w:rPr>
                <w:sz w:val="22"/>
              </w:rPr>
              <w:t>Наблюдаемая цифровая зрелость</w:t>
            </w:r>
          </w:p>
        </w:tc>
        <w:tc>
          <w:tcPr>
            <w:tcW w:w="19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451B4" w14:textId="77777777" w:rsidR="0015209F" w:rsidRDefault="0015209F"/>
        </w:tc>
        <w:tc>
          <w:tcPr>
            <w:tcW w:w="19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F1D9C" w14:textId="77777777" w:rsidR="0015209F" w:rsidRDefault="0015209F"/>
        </w:tc>
        <w:tc>
          <w:tcPr>
            <w:tcW w:w="19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FE4DB" w14:textId="77777777" w:rsidR="0015209F" w:rsidRDefault="0015209F"/>
        </w:tc>
        <w:tc>
          <w:tcPr>
            <w:tcW w:w="19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B70B6" w14:textId="77777777" w:rsidR="0015209F" w:rsidRDefault="0015209F"/>
        </w:tc>
      </w:tr>
    </w:tbl>
    <w:p w14:paraId="4D1ACF64" w14:textId="77777777" w:rsidR="0015209F" w:rsidRDefault="00000000">
      <w:pPr>
        <w:pStyle w:val="1"/>
        <w:spacing w:before="200" w:after="120"/>
      </w:pPr>
      <w:r>
        <w:rPr>
          <w:rFonts w:ascii="Times New Roman" w:hAnsi="Times New Roman"/>
          <w:color w:val="1F4E79"/>
          <w:sz w:val="30"/>
        </w:rPr>
        <w:t>8. Требования к отчету</w:t>
      </w:r>
    </w:p>
    <w:p w14:paraId="189300DA" w14:textId="77777777" w:rsidR="0015209F" w:rsidRDefault="00000000">
      <w:pPr>
        <w:spacing w:after="80"/>
        <w:ind w:firstLine="567"/>
      </w:pPr>
      <w:r>
        <w:t>Итоговый отчет рекомендуется оформлять объемом 10–16 страниц без учета приложений. В отчете должны присутствовать титульная часть, паспорт исследования, краткое описание отрасли, карточки объектов, сравнительная матрица, визуализация результатов, аналитические выводы и раздел с ограничениями исследования.</w:t>
      </w:r>
    </w:p>
    <w:p w14:paraId="5A9476A6" w14:textId="77777777" w:rsidR="0015209F" w:rsidRDefault="00000000">
      <w:pPr>
        <w:spacing w:after="80"/>
        <w:ind w:firstLine="567"/>
      </w:pPr>
      <w:r>
        <w:t>Отдельно следует подчеркнуть, что отчет должен показывать не только итоговые суждения, но и ход сравнительного анализа. Чем прозрачнее логика выбора критериев и чем лучше объяснен источник каждого вывода, тем выше качество работы.</w:t>
      </w:r>
    </w:p>
    <w:p w14:paraId="0C9894C7" w14:textId="77777777" w:rsidR="0015209F" w:rsidRDefault="00000000">
      <w:pPr>
        <w:pStyle w:val="1"/>
        <w:spacing w:before="200" w:after="120"/>
      </w:pPr>
      <w:r>
        <w:rPr>
          <w:rFonts w:ascii="Times New Roman" w:hAnsi="Times New Roman"/>
          <w:color w:val="1F4E79"/>
          <w:sz w:val="30"/>
        </w:rPr>
        <w:t>9. 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02"/>
        <w:gridCol w:w="3301"/>
        <w:gridCol w:w="3303"/>
      </w:tblGrid>
      <w:tr w:rsidR="0015209F" w14:paraId="32F98C4D" w14:textId="77777777">
        <w:trPr>
          <w:tblHeader/>
          <w:jc w:val="center"/>
        </w:trPr>
        <w:tc>
          <w:tcPr>
            <w:tcW w:w="330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03AEF" w14:textId="77777777" w:rsidR="0015209F" w:rsidRDefault="00000000">
            <w:pPr>
              <w:jc w:val="center"/>
            </w:pPr>
            <w:r>
              <w:rPr>
                <w:b/>
                <w:sz w:val="22"/>
              </w:rPr>
              <w:t>Компонент</w:t>
            </w:r>
          </w:p>
        </w:tc>
        <w:tc>
          <w:tcPr>
            <w:tcW w:w="330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1B5D8" w14:textId="77777777" w:rsidR="0015209F" w:rsidRDefault="00000000">
            <w:pPr>
              <w:jc w:val="center"/>
            </w:pPr>
            <w:r>
              <w:rPr>
                <w:b/>
                <w:sz w:val="22"/>
              </w:rPr>
              <w:t>Максимум</w:t>
            </w:r>
          </w:p>
        </w:tc>
        <w:tc>
          <w:tcPr>
            <w:tcW w:w="330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A0332" w14:textId="77777777" w:rsidR="0015209F" w:rsidRDefault="00000000">
            <w:pPr>
              <w:jc w:val="center"/>
            </w:pPr>
            <w:r>
              <w:rPr>
                <w:b/>
                <w:sz w:val="22"/>
              </w:rPr>
              <w:t>Что оценивается</w:t>
            </w:r>
          </w:p>
        </w:tc>
      </w:tr>
      <w:tr w:rsidR="0015209F" w14:paraId="31EA46CB" w14:textId="77777777">
        <w:trPr>
          <w:jc w:val="center"/>
        </w:trPr>
        <w:tc>
          <w:tcPr>
            <w:tcW w:w="33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83878" w14:textId="77777777" w:rsidR="0015209F" w:rsidRDefault="00000000">
            <w:r>
              <w:rPr>
                <w:sz w:val="22"/>
              </w:rPr>
              <w:t>Постановка задачи и выбор объектов</w:t>
            </w:r>
          </w:p>
        </w:tc>
        <w:tc>
          <w:tcPr>
            <w:tcW w:w="33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B2CE8" w14:textId="77777777" w:rsidR="0015209F" w:rsidRDefault="00000000">
            <w:r>
              <w:rPr>
                <w:sz w:val="22"/>
              </w:rPr>
              <w:t>10 баллов</w:t>
            </w:r>
          </w:p>
        </w:tc>
        <w:tc>
          <w:tcPr>
            <w:tcW w:w="33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6ADE7" w14:textId="77777777" w:rsidR="0015209F" w:rsidRDefault="00000000">
            <w:r>
              <w:rPr>
                <w:sz w:val="22"/>
              </w:rPr>
              <w:t>Корректность отбора и сопоставимость объектов</w:t>
            </w:r>
          </w:p>
        </w:tc>
      </w:tr>
      <w:tr w:rsidR="0015209F" w14:paraId="5ECE6701" w14:textId="77777777">
        <w:trPr>
          <w:jc w:val="center"/>
        </w:trPr>
        <w:tc>
          <w:tcPr>
            <w:tcW w:w="33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AA55A" w14:textId="77777777" w:rsidR="0015209F" w:rsidRDefault="00000000">
            <w:r>
              <w:rPr>
                <w:sz w:val="22"/>
              </w:rPr>
              <w:t>Система критериев сравнения</w:t>
            </w:r>
          </w:p>
        </w:tc>
        <w:tc>
          <w:tcPr>
            <w:tcW w:w="33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62BBC" w14:textId="77777777" w:rsidR="0015209F" w:rsidRDefault="00000000">
            <w:r>
              <w:rPr>
                <w:sz w:val="22"/>
              </w:rPr>
              <w:t>15 баллов</w:t>
            </w:r>
          </w:p>
        </w:tc>
        <w:tc>
          <w:tcPr>
            <w:tcW w:w="33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8B46C" w14:textId="77777777" w:rsidR="0015209F" w:rsidRDefault="00000000">
            <w:r>
              <w:rPr>
                <w:sz w:val="22"/>
              </w:rPr>
              <w:t>Единообразие и обоснованность критериев</w:t>
            </w:r>
          </w:p>
        </w:tc>
      </w:tr>
      <w:tr w:rsidR="0015209F" w14:paraId="6FB9DB51" w14:textId="77777777">
        <w:trPr>
          <w:jc w:val="center"/>
        </w:trPr>
        <w:tc>
          <w:tcPr>
            <w:tcW w:w="33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26E0D" w14:textId="77777777" w:rsidR="0015209F" w:rsidRDefault="00000000">
            <w:r>
              <w:rPr>
                <w:sz w:val="22"/>
              </w:rPr>
              <w:t>Полнота сбора данных</w:t>
            </w:r>
          </w:p>
        </w:tc>
        <w:tc>
          <w:tcPr>
            <w:tcW w:w="33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4B6A7" w14:textId="77777777" w:rsidR="0015209F" w:rsidRDefault="00000000">
            <w:r>
              <w:rPr>
                <w:sz w:val="22"/>
              </w:rPr>
              <w:t>20 баллов</w:t>
            </w:r>
          </w:p>
        </w:tc>
        <w:tc>
          <w:tcPr>
            <w:tcW w:w="33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FD48C" w14:textId="77777777" w:rsidR="0015209F" w:rsidRDefault="00000000">
            <w:r>
              <w:rPr>
                <w:sz w:val="22"/>
              </w:rPr>
              <w:t>Качество работы с открытыми источниками</w:t>
            </w:r>
          </w:p>
        </w:tc>
      </w:tr>
      <w:tr w:rsidR="0015209F" w14:paraId="2B6219A4" w14:textId="77777777">
        <w:trPr>
          <w:jc w:val="center"/>
        </w:trPr>
        <w:tc>
          <w:tcPr>
            <w:tcW w:w="33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FB82C" w14:textId="77777777" w:rsidR="0015209F" w:rsidRDefault="00000000">
            <w:r>
              <w:rPr>
                <w:sz w:val="22"/>
              </w:rPr>
              <w:t>Сравнительная матрица</w:t>
            </w:r>
          </w:p>
        </w:tc>
        <w:tc>
          <w:tcPr>
            <w:tcW w:w="33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952AB" w14:textId="77777777" w:rsidR="0015209F" w:rsidRDefault="00000000">
            <w:r>
              <w:rPr>
                <w:sz w:val="22"/>
              </w:rPr>
              <w:t>20 баллов</w:t>
            </w:r>
          </w:p>
        </w:tc>
        <w:tc>
          <w:tcPr>
            <w:tcW w:w="33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52611" w14:textId="77777777" w:rsidR="0015209F" w:rsidRDefault="00000000">
            <w:r>
              <w:rPr>
                <w:sz w:val="22"/>
              </w:rPr>
              <w:t>Структурированность и наглядность сопоставления</w:t>
            </w:r>
          </w:p>
        </w:tc>
      </w:tr>
      <w:tr w:rsidR="0015209F" w14:paraId="53C91FF2" w14:textId="77777777">
        <w:trPr>
          <w:jc w:val="center"/>
        </w:trPr>
        <w:tc>
          <w:tcPr>
            <w:tcW w:w="33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E7CA5" w14:textId="77777777" w:rsidR="0015209F" w:rsidRDefault="00000000">
            <w:r>
              <w:rPr>
                <w:sz w:val="22"/>
              </w:rPr>
              <w:t>Аналитическая интерпретация</w:t>
            </w:r>
          </w:p>
        </w:tc>
        <w:tc>
          <w:tcPr>
            <w:tcW w:w="33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0BE81" w14:textId="77777777" w:rsidR="0015209F" w:rsidRDefault="00000000">
            <w:r>
              <w:rPr>
                <w:sz w:val="22"/>
              </w:rPr>
              <w:t>20 баллов</w:t>
            </w:r>
          </w:p>
        </w:tc>
        <w:tc>
          <w:tcPr>
            <w:tcW w:w="33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91860" w14:textId="77777777" w:rsidR="0015209F" w:rsidRDefault="00000000">
            <w:r>
              <w:rPr>
                <w:sz w:val="22"/>
              </w:rPr>
              <w:t>Глубина сравнительного вывода</w:t>
            </w:r>
          </w:p>
        </w:tc>
      </w:tr>
      <w:tr w:rsidR="0015209F" w14:paraId="6CBF2502" w14:textId="77777777">
        <w:trPr>
          <w:jc w:val="center"/>
        </w:trPr>
        <w:tc>
          <w:tcPr>
            <w:tcW w:w="33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B7788" w14:textId="77777777" w:rsidR="0015209F" w:rsidRDefault="00000000">
            <w:r>
              <w:rPr>
                <w:sz w:val="22"/>
              </w:rPr>
              <w:t>Визуализация результатов</w:t>
            </w:r>
          </w:p>
        </w:tc>
        <w:tc>
          <w:tcPr>
            <w:tcW w:w="33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57679" w14:textId="77777777" w:rsidR="0015209F" w:rsidRDefault="00000000">
            <w:r>
              <w:rPr>
                <w:sz w:val="22"/>
              </w:rPr>
              <w:t>10 баллов</w:t>
            </w:r>
          </w:p>
        </w:tc>
        <w:tc>
          <w:tcPr>
            <w:tcW w:w="33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EC02C" w14:textId="77777777" w:rsidR="0015209F" w:rsidRDefault="00000000">
            <w:r>
              <w:rPr>
                <w:sz w:val="22"/>
              </w:rPr>
              <w:t>Качество схемы, диаграммы или карты</w:t>
            </w:r>
          </w:p>
        </w:tc>
      </w:tr>
      <w:tr w:rsidR="0015209F" w14:paraId="42314EA0" w14:textId="77777777">
        <w:trPr>
          <w:jc w:val="center"/>
        </w:trPr>
        <w:tc>
          <w:tcPr>
            <w:tcW w:w="33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BB370" w14:textId="77777777" w:rsidR="0015209F" w:rsidRDefault="00000000">
            <w:r>
              <w:rPr>
                <w:sz w:val="22"/>
              </w:rPr>
              <w:t>Оформление отчета</w:t>
            </w:r>
          </w:p>
        </w:tc>
        <w:tc>
          <w:tcPr>
            <w:tcW w:w="33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FB751" w14:textId="77777777" w:rsidR="0015209F" w:rsidRDefault="00000000">
            <w:r>
              <w:rPr>
                <w:sz w:val="22"/>
              </w:rPr>
              <w:t>5 баллов</w:t>
            </w:r>
          </w:p>
        </w:tc>
        <w:tc>
          <w:tcPr>
            <w:tcW w:w="33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859FF" w14:textId="77777777" w:rsidR="0015209F" w:rsidRDefault="00000000">
            <w:r>
              <w:rPr>
                <w:sz w:val="22"/>
              </w:rPr>
              <w:t>Логика, аккуратность, полнота оформления</w:t>
            </w:r>
          </w:p>
        </w:tc>
      </w:tr>
    </w:tbl>
    <w:p w14:paraId="78A22970" w14:textId="77777777" w:rsidR="0015209F" w:rsidRDefault="00000000">
      <w:pPr>
        <w:pStyle w:val="1"/>
        <w:spacing w:before="200" w:after="120"/>
      </w:pPr>
      <w:r>
        <w:rPr>
          <w:rFonts w:ascii="Times New Roman" w:hAnsi="Times New Roman"/>
          <w:color w:val="1F4E79"/>
          <w:sz w:val="30"/>
        </w:rPr>
        <w:t>10. Типовые ошибки студентов</w:t>
      </w:r>
    </w:p>
    <w:p w14:paraId="001C9B50" w14:textId="77777777" w:rsidR="0015209F" w:rsidRDefault="00000000">
      <w:pPr>
        <w:pStyle w:val="a0"/>
        <w:spacing w:after="40"/>
      </w:pPr>
      <w:r>
        <w:t>сравнение объектов, которые не относятся к одной отрасли или несопоставимы по масштабу;</w:t>
      </w:r>
    </w:p>
    <w:p w14:paraId="647EF5A5" w14:textId="77777777" w:rsidR="0015209F" w:rsidRDefault="00000000">
      <w:pPr>
        <w:pStyle w:val="a0"/>
        <w:spacing w:after="40"/>
      </w:pPr>
      <w:r>
        <w:lastRenderedPageBreak/>
        <w:t>отсутствие единой системы критериев;</w:t>
      </w:r>
    </w:p>
    <w:p w14:paraId="75A2B3E0" w14:textId="77777777" w:rsidR="0015209F" w:rsidRDefault="00000000">
      <w:pPr>
        <w:pStyle w:val="a0"/>
        <w:spacing w:after="40"/>
      </w:pPr>
      <w:r>
        <w:t>подмена сравнительного анализа последовательным описанием объектов;</w:t>
      </w:r>
    </w:p>
    <w:p w14:paraId="7DDB870A" w14:textId="77777777" w:rsidR="0015209F" w:rsidRDefault="00000000">
      <w:pPr>
        <w:pStyle w:val="a0"/>
        <w:spacing w:after="40"/>
      </w:pPr>
      <w:r>
        <w:t>смешение фактов, предположений и оценочных суждений;</w:t>
      </w:r>
    </w:p>
    <w:p w14:paraId="69D895C6" w14:textId="77777777" w:rsidR="0015209F" w:rsidRDefault="00000000">
      <w:pPr>
        <w:pStyle w:val="a0"/>
        <w:spacing w:after="40"/>
      </w:pPr>
      <w:r>
        <w:t>чрезмерно сильные выводы при слабой доказательной базе;</w:t>
      </w:r>
    </w:p>
    <w:p w14:paraId="34F6B29C" w14:textId="77777777" w:rsidR="0015209F" w:rsidRDefault="00000000">
      <w:pPr>
        <w:pStyle w:val="a0"/>
        <w:spacing w:after="40"/>
      </w:pPr>
      <w:r>
        <w:t>игнорирование публикационных, кадровых или исторических следов;</w:t>
      </w:r>
    </w:p>
    <w:p w14:paraId="772ED0CD" w14:textId="77777777" w:rsidR="0015209F" w:rsidRDefault="00000000">
      <w:pPr>
        <w:pStyle w:val="a0"/>
        <w:spacing w:after="40"/>
      </w:pPr>
      <w:r>
        <w:t>отсутствие визуализации результатов;</w:t>
      </w:r>
    </w:p>
    <w:p w14:paraId="5A0D4946" w14:textId="77777777" w:rsidR="0015209F" w:rsidRDefault="00000000">
      <w:pPr>
        <w:pStyle w:val="a0"/>
        <w:spacing w:after="40"/>
      </w:pPr>
      <w:r>
        <w:t>использование неодинаковых шкал оценки для разных объектов.</w:t>
      </w:r>
    </w:p>
    <w:p w14:paraId="4AC0E58F" w14:textId="77777777" w:rsidR="0015209F" w:rsidRDefault="00000000">
      <w:pPr>
        <w:pStyle w:val="1"/>
        <w:spacing w:before="200" w:after="120"/>
      </w:pPr>
      <w:r>
        <w:rPr>
          <w:rFonts w:ascii="Times New Roman" w:hAnsi="Times New Roman"/>
          <w:color w:val="1F4E79"/>
          <w:sz w:val="30"/>
        </w:rPr>
        <w:t>11. Контрольные вопросы</w:t>
      </w:r>
    </w:p>
    <w:p w14:paraId="653384B3" w14:textId="77777777" w:rsidR="0015209F" w:rsidRDefault="00000000">
      <w:pPr>
        <w:spacing w:after="80"/>
        <w:ind w:firstLine="567"/>
      </w:pPr>
      <w:r>
        <w:t>1. Что такое сравнительный OSINT-анализ?</w:t>
      </w:r>
    </w:p>
    <w:p w14:paraId="0476BA7F" w14:textId="77777777" w:rsidR="0015209F" w:rsidRDefault="00000000">
      <w:pPr>
        <w:spacing w:after="80"/>
        <w:ind w:firstLine="567"/>
      </w:pPr>
      <w:r>
        <w:t>2. Почему для сравнения нужно выбирать сопоставимые объекты?</w:t>
      </w:r>
    </w:p>
    <w:p w14:paraId="59DD4A17" w14:textId="77777777" w:rsidR="0015209F" w:rsidRDefault="00000000">
      <w:pPr>
        <w:spacing w:after="80"/>
        <w:ind w:firstLine="567"/>
      </w:pPr>
      <w:r>
        <w:t>3. Зачем нужна единая система критериев?</w:t>
      </w:r>
    </w:p>
    <w:p w14:paraId="197037CA" w14:textId="77777777" w:rsidR="0015209F" w:rsidRDefault="00000000">
      <w:pPr>
        <w:spacing w:after="80"/>
        <w:ind w:firstLine="567"/>
      </w:pPr>
      <w:r>
        <w:t>4. Какие следы наиболее важны при сравнении цифровых контуров?</w:t>
      </w:r>
    </w:p>
    <w:p w14:paraId="0118F549" w14:textId="77777777" w:rsidR="0015209F" w:rsidRDefault="00000000">
      <w:pPr>
        <w:spacing w:after="80"/>
        <w:ind w:firstLine="567"/>
      </w:pPr>
      <w:r>
        <w:t>5. Чем отличается описание объекта от сравнительного анализа?</w:t>
      </w:r>
    </w:p>
    <w:p w14:paraId="3586AE23" w14:textId="77777777" w:rsidR="0015209F" w:rsidRDefault="00000000">
      <w:pPr>
        <w:spacing w:after="80"/>
        <w:ind w:firstLine="567"/>
      </w:pPr>
      <w:r>
        <w:t>6. Почему визуализация важна для итогового вывода?</w:t>
      </w:r>
    </w:p>
    <w:p w14:paraId="0AD34C89" w14:textId="77777777" w:rsidR="0015209F" w:rsidRDefault="00000000">
      <w:pPr>
        <w:spacing w:after="80"/>
        <w:ind w:firstLine="567"/>
      </w:pPr>
      <w:r>
        <w:t>7. Как различать подтвержденные и вероятные выводы?</w:t>
      </w:r>
    </w:p>
    <w:p w14:paraId="672BDE36" w14:textId="77777777" w:rsidR="0015209F" w:rsidRDefault="00000000">
      <w:pPr>
        <w:spacing w:after="80"/>
        <w:ind w:firstLine="567"/>
      </w:pPr>
      <w:r>
        <w:t>8. Какие ограничения имеет исследование цифровых контуров по открытым данным?</w:t>
      </w:r>
    </w:p>
    <w:p w14:paraId="18F8B189" w14:textId="77777777" w:rsidR="0015209F" w:rsidRDefault="00000000">
      <w:pPr>
        <w:pStyle w:val="1"/>
        <w:spacing w:before="200" w:after="120"/>
      </w:pPr>
      <w:r>
        <w:rPr>
          <w:rFonts w:ascii="Times New Roman" w:hAnsi="Times New Roman"/>
          <w:color w:val="1F4E79"/>
          <w:sz w:val="30"/>
        </w:rPr>
        <w:t>12. Пятнадцать вариантов заданий</w:t>
      </w:r>
    </w:p>
    <w:p w14:paraId="17BF882C" w14:textId="77777777" w:rsidR="0015209F" w:rsidRDefault="00000000">
      <w:pPr>
        <w:spacing w:after="80"/>
        <w:ind w:firstLine="567"/>
      </w:pPr>
      <w:r>
        <w:t>Вариант 1. Онлайн-образовательные платформы.</w:t>
      </w:r>
    </w:p>
    <w:p w14:paraId="29D7CAB1" w14:textId="77777777" w:rsidR="0015209F" w:rsidRDefault="00000000">
      <w:pPr>
        <w:spacing w:after="80"/>
        <w:ind w:firstLine="567"/>
      </w:pPr>
      <w:r>
        <w:t>Вариант 2. Университеты или образовательные организации.</w:t>
      </w:r>
    </w:p>
    <w:p w14:paraId="56879F72" w14:textId="77777777" w:rsidR="0015209F" w:rsidRDefault="00000000">
      <w:pPr>
        <w:spacing w:after="80"/>
        <w:ind w:firstLine="567"/>
      </w:pPr>
      <w:r>
        <w:t>Вариант 3. Электронные библиотеки и образовательные ресурсы.</w:t>
      </w:r>
    </w:p>
    <w:p w14:paraId="2BFCCCA1" w14:textId="77777777" w:rsidR="0015209F" w:rsidRDefault="00000000">
      <w:pPr>
        <w:spacing w:after="80"/>
        <w:ind w:firstLine="567"/>
      </w:pPr>
      <w:r>
        <w:t>Вариант 4. Интернет-магазины.</w:t>
      </w:r>
    </w:p>
    <w:p w14:paraId="1C430BC4" w14:textId="77777777" w:rsidR="0015209F" w:rsidRDefault="00000000">
      <w:pPr>
        <w:spacing w:after="80"/>
        <w:ind w:firstLine="567"/>
      </w:pPr>
      <w:r>
        <w:t>Вариант 5. Маркетплейсы.</w:t>
      </w:r>
    </w:p>
    <w:p w14:paraId="5327186C" w14:textId="77777777" w:rsidR="0015209F" w:rsidRDefault="00000000">
      <w:pPr>
        <w:spacing w:after="80"/>
        <w:ind w:firstLine="567"/>
      </w:pPr>
      <w:r>
        <w:t>Вариант 6. Медиа-ресурсы.</w:t>
      </w:r>
    </w:p>
    <w:p w14:paraId="1DE0C63F" w14:textId="77777777" w:rsidR="0015209F" w:rsidRDefault="00000000">
      <w:pPr>
        <w:spacing w:after="80"/>
        <w:ind w:firstLine="567"/>
      </w:pPr>
      <w:r>
        <w:t>Вариант 7. Сервисы бронирования и путешествий.</w:t>
      </w:r>
    </w:p>
    <w:p w14:paraId="53221EA6" w14:textId="77777777" w:rsidR="0015209F" w:rsidRDefault="00000000">
      <w:pPr>
        <w:spacing w:after="80"/>
        <w:ind w:firstLine="567"/>
      </w:pPr>
      <w:r>
        <w:t>Вариант 8. Финансовые или платежные сервисы общего назначения.</w:t>
      </w:r>
    </w:p>
    <w:p w14:paraId="5EFEB63F" w14:textId="77777777" w:rsidR="0015209F" w:rsidRDefault="00000000">
      <w:pPr>
        <w:spacing w:after="80"/>
        <w:ind w:firstLine="567"/>
      </w:pPr>
      <w:r>
        <w:t>Вариант 9. SaaS-сервисы.</w:t>
      </w:r>
    </w:p>
    <w:p w14:paraId="6CA276F6" w14:textId="77777777" w:rsidR="0015209F" w:rsidRDefault="00000000">
      <w:pPr>
        <w:spacing w:after="80"/>
        <w:ind w:firstLine="567"/>
      </w:pPr>
      <w:r>
        <w:t>Вариант 10. Платформы для вебинаров и онлайн-мероприятий.</w:t>
      </w:r>
    </w:p>
    <w:p w14:paraId="2FBAA0AC" w14:textId="77777777" w:rsidR="0015209F" w:rsidRDefault="00000000">
      <w:pPr>
        <w:spacing w:after="80"/>
        <w:ind w:firstLine="567"/>
      </w:pPr>
      <w:r>
        <w:t>Вариант 11. Платформы поиска работы.</w:t>
      </w:r>
    </w:p>
    <w:p w14:paraId="25B2B024" w14:textId="77777777" w:rsidR="0015209F" w:rsidRDefault="00000000">
      <w:pPr>
        <w:spacing w:after="80"/>
        <w:ind w:firstLine="567"/>
      </w:pPr>
      <w:r>
        <w:t>Вариант 12. Сервисы доставки.</w:t>
      </w:r>
    </w:p>
    <w:p w14:paraId="531C1DC2" w14:textId="77777777" w:rsidR="0015209F" w:rsidRDefault="00000000">
      <w:pPr>
        <w:spacing w:after="80"/>
        <w:ind w:firstLine="567"/>
      </w:pPr>
      <w:r>
        <w:t>Вариант 13. Культурные и событийные платформы.</w:t>
      </w:r>
    </w:p>
    <w:p w14:paraId="78AE7CA8" w14:textId="77777777" w:rsidR="0015209F" w:rsidRDefault="00000000">
      <w:pPr>
        <w:spacing w:after="80"/>
        <w:ind w:firstLine="567"/>
      </w:pPr>
      <w:r>
        <w:t>Вариант 14. Технологические компании с несколькими продуктами.</w:t>
      </w:r>
    </w:p>
    <w:p w14:paraId="58F1296C" w14:textId="77777777" w:rsidR="0015209F" w:rsidRDefault="00000000">
      <w:pPr>
        <w:spacing w:after="80"/>
        <w:ind w:firstLine="567"/>
      </w:pPr>
      <w:r>
        <w:t>Вариант 15. Профессиональные сообщества или конференционные платформы.</w:t>
      </w:r>
    </w:p>
    <w:p w14:paraId="36CEFFC2" w14:textId="77777777" w:rsidR="0015209F" w:rsidRDefault="00000000">
      <w:pPr>
        <w:pStyle w:val="1"/>
        <w:spacing w:before="200" w:after="120"/>
      </w:pPr>
      <w:r>
        <w:rPr>
          <w:rFonts w:ascii="Times New Roman" w:hAnsi="Times New Roman"/>
          <w:color w:val="1F4E79"/>
          <w:sz w:val="30"/>
        </w:rPr>
        <w:lastRenderedPageBreak/>
        <w:t>13. Универсальная постановка задания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16"/>
      </w:tblGrid>
      <w:tr w:rsidR="0015209F" w14:paraId="4C281EFD" w14:textId="77777777">
        <w:trPr>
          <w:jc w:val="center"/>
        </w:trPr>
        <w:tc>
          <w:tcPr>
            <w:tcW w:w="9916" w:type="dxa"/>
            <w:shd w:val="clear" w:color="auto" w:fill="F4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E36820E" w14:textId="77777777" w:rsidR="0015209F" w:rsidRDefault="00000000">
            <w:r>
              <w:rPr>
                <w:sz w:val="22"/>
              </w:rPr>
              <w:t>Провести сравнительный OSINT-анализ цифровых контуров нескольких организаций одной отрасли на основе открытых данных и пассивных методов. Определить основные домены, функциональные контуры, публикационные и организационные следы, построить сравнительную матрицу и сформулировать аналитический вывод о сходствах, различиях и наблюдаемой цифровой зрелости объектов.</w:t>
            </w:r>
          </w:p>
        </w:tc>
      </w:tr>
    </w:tbl>
    <w:p w14:paraId="3A39A9D3" w14:textId="77777777" w:rsidR="0015209F" w:rsidRDefault="00000000">
      <w:pPr>
        <w:pStyle w:val="1"/>
        <w:spacing w:before="200" w:after="120"/>
      </w:pPr>
      <w:r>
        <w:rPr>
          <w:rFonts w:ascii="Times New Roman" w:hAnsi="Times New Roman"/>
          <w:color w:val="1F4E79"/>
          <w:sz w:val="30"/>
        </w:rPr>
        <w:t>14. Методические рекомендации преподавателю</w:t>
      </w:r>
    </w:p>
    <w:p w14:paraId="5134DC4B" w14:textId="77777777" w:rsidR="0015209F" w:rsidRDefault="00000000">
      <w:pPr>
        <w:spacing w:after="80"/>
        <w:ind w:firstLine="567"/>
      </w:pPr>
      <w:r>
        <w:t>При проведении этой практической работы важно постоянно возвращать студентов к сравнительной логике. Вопросы преподавателя должны быть направлены не на то, что представляет собой каждый объект по отдельности, а на то, чем объекты отличаются, какие критерии позволяют это увидеть и насколько убедителен сравнительный вывод. Хороший результат в этой работе — это не набор описаний сайтов, а аналитическая картина отрасли, построенная на едином наборе признаков.</w:t>
      </w:r>
    </w:p>
    <w:p w14:paraId="73F3FE83" w14:textId="77777777" w:rsidR="0015209F" w:rsidRDefault="00000000">
      <w:pPr>
        <w:spacing w:after="80"/>
        <w:ind w:firstLine="567"/>
      </w:pPr>
      <w:r>
        <w:t>Полезно требовать от студентов не менее одной визуальной формы представления результатов и обязательно просить их объяснить, почему были выбраны именно такие критерии сравнения. На защите работы преподавателю важно обращать внимание на уровень доказательности выводов и на то, насколько студент способен обозначить ограничения собственного исследования.</w:t>
      </w:r>
    </w:p>
    <w:p w14:paraId="7277DC8D" w14:textId="77777777" w:rsidR="0015209F" w:rsidRDefault="00000000">
      <w:pPr>
        <w:pStyle w:val="1"/>
        <w:spacing w:before="200" w:after="120"/>
      </w:pPr>
      <w:r>
        <w:rPr>
          <w:rFonts w:ascii="Times New Roman" w:hAnsi="Times New Roman"/>
          <w:color w:val="1F4E79"/>
          <w:sz w:val="30"/>
        </w:rPr>
        <w:t>15. Итог</w:t>
      </w:r>
    </w:p>
    <w:p w14:paraId="7B54FBE3" w14:textId="77777777" w:rsidR="0015209F" w:rsidRDefault="00000000">
      <w:pPr>
        <w:spacing w:after="80"/>
        <w:ind w:firstLine="567"/>
      </w:pPr>
      <w:r>
        <w:t>Практическая работа по сравнительному OSINT-анализу цифровых контуров нескольких организаций одной отрасли выводит магистранта на более высокий уровень аналитического мышления. Здесь студент уже не просто собирает цифровые следы, а выявляет отраслевые паттерны, учится сопоставлять объекты по единым критериям и формулировать выводы, пригодные для профессиональной аналитической деятельности.</w:t>
      </w:r>
    </w:p>
    <w:p w14:paraId="06503E9C" w14:textId="77777777" w:rsidR="0015209F" w:rsidRDefault="00000000">
      <w:pPr>
        <w:spacing w:after="80"/>
        <w:ind w:firstLine="567"/>
      </w:pPr>
      <w:r>
        <w:t>Материал подготовлен для использования студентами в рамках практического занятия по дисциплине «Методы сбора и обработки данных из открытых источников».</w:t>
      </w:r>
    </w:p>
    <w:sectPr w:rsidR="0015209F" w:rsidSect="00034616">
      <w:pgSz w:w="12240" w:h="15840"/>
      <w:pgMar w:top="1134" w:right="1020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0510847">
    <w:abstractNumId w:val="8"/>
  </w:num>
  <w:num w:numId="2" w16cid:durableId="545920114">
    <w:abstractNumId w:val="6"/>
  </w:num>
  <w:num w:numId="3" w16cid:durableId="689575459">
    <w:abstractNumId w:val="5"/>
  </w:num>
  <w:num w:numId="4" w16cid:durableId="1785927049">
    <w:abstractNumId w:val="4"/>
  </w:num>
  <w:num w:numId="5" w16cid:durableId="377243769">
    <w:abstractNumId w:val="7"/>
  </w:num>
  <w:num w:numId="6" w16cid:durableId="100609613">
    <w:abstractNumId w:val="3"/>
  </w:num>
  <w:num w:numId="7" w16cid:durableId="235093904">
    <w:abstractNumId w:val="2"/>
  </w:num>
  <w:num w:numId="8" w16cid:durableId="1514495477">
    <w:abstractNumId w:val="1"/>
  </w:num>
  <w:num w:numId="9" w16cid:durableId="1769158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209F"/>
    <w:rsid w:val="0029639D"/>
    <w:rsid w:val="00326F90"/>
    <w:rsid w:val="005961B1"/>
    <w:rsid w:val="00AA1D8D"/>
    <w:rsid w:val="00B47730"/>
    <w:rsid w:val="00CB0664"/>
    <w:rsid w:val="00E678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7F6E62"/>
  <w14:defaultImageDpi w14:val="300"/>
  <w15:docId w15:val="{24E09370-59A4-4E9B-815C-A257A9FBD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1937</Words>
  <Characters>11047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 N</cp:lastModifiedBy>
  <cp:revision>2</cp:revision>
  <dcterms:created xsi:type="dcterms:W3CDTF">2026-04-13T18:09:00Z</dcterms:created>
  <dcterms:modified xsi:type="dcterms:W3CDTF">2026-04-13T18:09:00Z</dcterms:modified>
  <cp:category/>
</cp:coreProperties>
</file>