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BB18B9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eastAsia="Times New Roman" w:cs="Times New Roman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1066800"/>
                <wp:effectExtent l="0" t="0" r="0" b="0"/>
                <wp:docPr id="1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525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00pt;height:84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</w:p>
    <w:p w14:paraId="78B04A98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МИНОБРНАУКИ РОССИИ</w:t>
      </w:r>
      <w:r>
        <w:rPr>
          <w:rFonts w:cs="Times New Roman"/>
          <w:szCs w:val="28"/>
        </w:rPr>
      </w:r>
    </w:p>
    <w:p w14:paraId="1E2A9DCF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cs="Times New Roman"/>
          <w:szCs w:val="28"/>
        </w:rPr>
      </w:r>
    </w:p>
    <w:p w14:paraId="63F4D9F3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высшего образования</w:t>
      </w:r>
      <w:r>
        <w:rPr>
          <w:rFonts w:cs="Times New Roman"/>
          <w:szCs w:val="28"/>
        </w:rPr>
      </w:r>
    </w:p>
    <w:p w14:paraId="435A319E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«МИРЭА – Российский технологический университет»</w:t>
      </w:r>
      <w:r>
        <w:rPr>
          <w:rFonts w:cs="Times New Roman"/>
          <w:szCs w:val="28"/>
        </w:rPr>
      </w:r>
    </w:p>
    <w:p w14:paraId="762E5B47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B70ADAC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РТУ МИРЭА</w:t>
      </w:r>
      <w:r>
        <w:rPr>
          <w:rFonts w:cs="Times New Roman"/>
          <w:szCs w:val="28"/>
        </w:rPr>
      </w:r>
    </w:p>
    <w:p w14:paraId="5CC39B7D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Институт Кибербезопасности и цифровых технологий </w:t>
      </w:r>
      <w:r>
        <w:rPr>
          <w:rFonts w:cs="Times New Roman"/>
          <w:szCs w:val="28"/>
        </w:rPr>
      </w:r>
    </w:p>
    <w:p w14:paraId="5730FBED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КБ-4 «Интеллектуальные системы информационной безопасности»</w:t>
      </w:r>
      <w:r>
        <w:rPr>
          <w:rFonts w:cs="Times New Roman"/>
          <w:szCs w:val="28"/>
        </w:rPr>
      </w:r>
    </w:p>
    <w:p w14:paraId="0D3D940F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E65B894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F66B0EC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19E3F8D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EF8DAC4" w14:textId="66B9C485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Практическое задание №</w:t>
      </w:r>
      <w:r>
        <w:rPr>
          <w:rFonts w:cs="Times New Roman"/>
          <w:szCs w:val="28"/>
        </w:rPr>
        <w:t xml:space="preserve">5</w:t>
      </w:r>
      <w:r>
        <w:rPr>
          <w:rFonts w:cs="Times New Roman"/>
          <w:szCs w:val="28"/>
        </w:rPr>
      </w:r>
    </w:p>
    <w:p w14:paraId="6BED632C" w14:textId="3937A2D8">
      <w:pPr>
        <w:pBdr/>
        <w:spacing w:after="0" w:line="360" w:lineRule="auto"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по дисциплине</w:t>
      </w:r>
      <w:r>
        <w:rPr>
          <w:rFonts w:cs="Times New Roman"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«</w:t>
      </w:r>
      <w:r>
        <w:rPr>
          <w:rFonts w:cs="Times New Roman"/>
          <w:color w:val="000000" w:themeColor="text1"/>
          <w:szCs w:val="28"/>
        </w:rPr>
        <w:t xml:space="preserve">Системы мониторинга и управления инцидентами информационной безопасности</w:t>
      </w:r>
      <w:r>
        <w:rPr>
          <w:rFonts w:cs="Times New Roman"/>
          <w:color w:val="000000" w:themeColor="text1"/>
          <w:szCs w:val="28"/>
        </w:rPr>
        <w:t xml:space="preserve">»</w:t>
      </w:r>
      <w:r>
        <w:rPr>
          <w:rFonts w:cs="Times New Roman"/>
          <w:color w:val="000000" w:themeColor="text1"/>
          <w:szCs w:val="28"/>
        </w:rPr>
      </w:r>
    </w:p>
    <w:p w14:paraId="0D028440" w14:textId="250611C9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тема: «</w:t>
      </w:r>
      <w:r>
        <w:rPr>
          <w:rFonts w:eastAsia="Georgia" w:cs="Times New Roman"/>
          <w:b/>
          <w:color w:val="000000"/>
          <w:szCs w:val="28"/>
        </w:rPr>
        <w:t xml:space="preserve">развёртывание стенда мониторинга с Prometheus, Grafana и Zabbix</w:t>
      </w:r>
      <w:r>
        <w:rPr>
          <w:rFonts w:cs="Times New Roman"/>
          <w:color w:val="000000" w:themeColor="text1"/>
          <w:szCs w:val="28"/>
        </w:rPr>
        <w:t xml:space="preserve">»</w:t>
      </w:r>
      <w:r>
        <w:rPr>
          <w:rFonts w:cs="Times New Roman"/>
          <w:szCs w:val="28"/>
        </w:rPr>
      </w:r>
    </w:p>
    <w:p w14:paraId="34984911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137E565" w14:textId="77777777">
      <w:pPr>
        <w:pBdr/>
        <w:spacing w:after="0" w:line="360" w:lineRule="auto"/>
        <w:ind w:left="560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студент группы ББМО-01-25</w:t>
      </w:r>
      <w:r>
        <w:rPr>
          <w:rFonts w:cs="Times New Roman"/>
          <w:szCs w:val="28"/>
        </w:rPr>
      </w:r>
    </w:p>
    <w:p w14:paraId="686833D2" w14:textId="764C2E9C">
      <w:pPr>
        <w:pBdr/>
        <w:spacing w:after="0" w:line="360" w:lineRule="auto"/>
        <w:ind w:left="5600"/>
        <w:rPr>
          <w:rFonts w:cs="Times New Roman"/>
          <w:i/>
          <w:iCs/>
          <w:szCs w:val="28"/>
          <w:u w:val="single"/>
        </w:rPr>
      </w:pPr>
      <w:r>
        <w:rPr>
          <w:rFonts w:cs="Times New Roman"/>
          <w:i/>
          <w:iCs/>
          <w:szCs w:val="28"/>
          <w:u w:val="single"/>
        </w:rPr>
        <w:t xml:space="preserve">Мухаметшин Александр Ринатович</w:t>
      </w:r>
      <w:r>
        <w:rPr>
          <w:rFonts w:cs="Times New Roman"/>
          <w:i/>
          <w:iCs/>
          <w:szCs w:val="28"/>
          <w:u w:val="single"/>
        </w:rPr>
      </w:r>
    </w:p>
    <w:p w14:paraId="00990138" w14:textId="77777777">
      <w:pPr>
        <w:pBdr/>
        <w:spacing w:after="0" w:line="360" w:lineRule="auto"/>
        <w:ind w:left="560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8D07379" w14:textId="77777777">
      <w:pPr>
        <w:pBdr/>
        <w:spacing w:after="0" w:line="360" w:lineRule="auto"/>
        <w:ind w:left="560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</w:t>
      </w:r>
      <w:r>
        <w:rPr>
          <w:rFonts w:cs="Times New Roman"/>
          <w:szCs w:val="28"/>
        </w:rPr>
      </w:r>
    </w:p>
    <w:p w14:paraId="3FEAB04A" w14:textId="3076AD2B">
      <w:pPr>
        <w:pBdr/>
        <w:spacing w:after="0" w:line="360" w:lineRule="auto"/>
        <w:ind w:left="5600"/>
        <w:rPr>
          <w:rFonts w:cs="Times New Roman"/>
          <w:i/>
          <w:iCs/>
          <w:szCs w:val="28"/>
          <w:u w:val="single"/>
          <w:lang w:eastAsia="zh-CN"/>
        </w:rPr>
      </w:pPr>
      <w:r>
        <w:rPr>
          <w:rFonts w:cs="Times New Roman"/>
          <w:i/>
          <w:iCs/>
          <w:szCs w:val="28"/>
          <w:u w:val="single"/>
          <w:lang w:eastAsia="zh-CN"/>
        </w:rPr>
        <w:t xml:space="preserve">Кармазин Максим Валерьевич</w:t>
      </w:r>
      <w:r>
        <w:rPr>
          <w:rFonts w:cs="Times New Roman"/>
          <w:i/>
          <w:iCs/>
          <w:szCs w:val="28"/>
          <w:u w:val="single"/>
          <w:lang w:eastAsia="zh-CN"/>
        </w:rPr>
      </w:r>
    </w:p>
    <w:p w14:paraId="44F52C3D" w14:textId="77777777">
      <w:pPr>
        <w:pBdr/>
        <w:spacing w:after="0" w:line="360" w:lineRule="auto"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CAEF5A8" w14:textId="77777777">
      <w:pPr>
        <w:pBdr/>
        <w:spacing w:after="0" w:line="360" w:lineRule="auto"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F12EB2D" w14:textId="77777777">
      <w:pPr>
        <w:pBdr/>
        <w:spacing w:after="0" w:line="360" w:lineRule="auto"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79DF1D8" w14:textId="2B8008F3">
      <w:pPr>
        <w:pBdr/>
        <w:spacing w:after="0"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szCs w:val="28"/>
        </w:rPr>
        <w:t xml:space="preserve">Москва, 202</w:t>
      </w:r>
      <w:r>
        <w:rPr>
          <w:rFonts w:cs="Times New Roman"/>
          <w:szCs w:val="28"/>
        </w:rPr>
        <w:t xml:space="preserve">6</w:t>
      </w:r>
      <w:r>
        <w:rPr>
          <w:rFonts w:cs="Times New Roman"/>
          <w:b/>
          <w:bCs/>
        </w:rPr>
      </w:r>
    </w:p>
    <w:p w14:paraId="62581107" w14:textId="77777777">
      <w:pPr>
        <w:pBdr/>
        <w:spacing w:after="0" w:line="360" w:lineRule="auto"/>
        <w:ind w:firstLine="708"/>
        <w:jc w:val="both"/>
        <w:rPr>
          <w:rFonts w:cs="Times New Roman"/>
          <w:szCs w:val="28"/>
        </w:rPr>
      </w:pPr>
      <w:r/>
      <w:bookmarkStart w:id="0" w:name="bm_1_цель_работы"/>
      <w:r>
        <w:rPr>
          <w:rFonts w:eastAsia="Georgia" w:cs="Times New Roman"/>
          <w:b/>
          <w:color w:val="000000"/>
          <w:szCs w:val="28"/>
        </w:rPr>
        <w:t xml:space="preserve">Цель работы</w:t>
      </w:r>
      <w:bookmarkEnd w:id="0"/>
      <w:r>
        <w:rPr>
          <w:rFonts w:eastAsia="Georgia" w:cs="Times New Roman"/>
          <w:b/>
          <w:color w:val="000000"/>
          <w:szCs w:val="28"/>
        </w:rPr>
        <w:t xml:space="preserve">: </w:t>
      </w:r>
      <w:r>
        <w:rPr>
          <w:rFonts w:eastAsia="Georgia" w:cs="Times New Roman"/>
          <w:color w:val="000000"/>
          <w:szCs w:val="28"/>
        </w:rPr>
        <w:t xml:space="preserve">Развернуть учебный стенд мониторинга, установить Prometheus, Grafana, Zabbix Server и Zabbix Agent на Linux-хосты, настроить сбор системных метрик и визуализацию состояния инфраструктуры.</w:t>
      </w:r>
      <w:r>
        <w:rPr>
          <w:rFonts w:cs="Times New Roman"/>
          <w:szCs w:val="28"/>
        </w:rPr>
      </w:r>
    </w:p>
    <w:p w14:paraId="3F50AE42" w14:textId="77777777">
      <w:pPr>
        <w:pBdr/>
        <w:spacing/>
        <w:ind/>
        <w:rPr/>
      </w:pPr>
      <w:r/>
      <w:r/>
    </w:p>
    <w:p w14:paraId="67CA1583" w14:textId="66C9829C">
      <w:pPr>
        <w:pStyle w:val="695"/>
        <w:pBdr/>
        <w:spacing/>
        <w:ind/>
        <w:rPr/>
      </w:pPr>
      <w:r>
        <w:t xml:space="preserve">Практическая часть:</w:t>
      </w:r>
      <w:r/>
    </w:p>
    <w:p w14:paraId="5038EA33" w14:textId="36FF76C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13385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8576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20765" cy="413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5pt;height:325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20C4C011" w14:textId="71584369">
      <w:pPr>
        <w:pBdr/>
        <w:spacing/>
        <w:ind/>
        <w:rPr/>
      </w:pPr>
      <w:r>
        <w:t xml:space="preserve">Запуск файла, который развертывает три сервиса: базу данных, вэб сервер и приложение на </w:t>
      </w:r>
      <w:r>
        <w:rPr>
          <w:lang w:val="en-US"/>
        </w:rPr>
        <w:t xml:space="preserve">python</w:t>
      </w:r>
      <w:r>
        <w:t xml:space="preserve">.</w:t>
      </w:r>
      <w:r/>
    </w:p>
    <w:p w14:paraId="7DDAF539" w14:textId="299DB12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692650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4689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765" cy="4692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369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5CCD2D2" w14:textId="60956F6D"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964565"/>
                <wp:effectExtent l="0" t="0" r="0" b="6985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5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765" cy="964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5pt;height:75.9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5DDFA786" w14:textId="1F2DE202">
      <w:pPr>
        <w:pBdr/>
        <w:spacing/>
        <w:ind/>
        <w:rPr/>
      </w:pPr>
      <w:r>
        <w:t xml:space="preserve">Установка базы данных </w:t>
      </w:r>
      <w:r>
        <w:rPr>
          <w:lang w:val="en-US"/>
        </w:rPr>
        <w:t xml:space="preserve">Zabbix</w:t>
      </w:r>
      <w:r>
        <w:t xml:space="preserve"> </w:t>
      </w:r>
      <w:r>
        <w:t xml:space="preserve">на сервер, где будет происходить обработка и визуализация </w:t>
      </w:r>
      <w:r/>
    </w:p>
    <w:p w14:paraId="2B67CFFD" w14:textId="04B6AB55"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015615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54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3015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5pt;height:237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57A7F7CD" w14:textId="23B67C2E">
      <w:pPr>
        <w:pBdr/>
        <w:spacing/>
        <w:ind/>
        <w:rPr>
          <w:lang w:val="en-US"/>
        </w:rPr>
      </w:pPr>
      <w:r>
        <w:t xml:space="preserve">Интерфейс </w:t>
      </w:r>
      <w:r>
        <w:rPr>
          <w:lang w:val="en-US"/>
        </w:rPr>
        <w:t xml:space="preserve">Zabbix</w:t>
      </w:r>
      <w:r>
        <w:rPr>
          <w:lang w:val="en-US"/>
        </w:rPr>
      </w:r>
    </w:p>
    <w:p w14:paraId="25EEC887" w14:textId="0DD08DA9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1393190"/>
                <wp:effectExtent l="0" t="0" r="0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3494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765" cy="1393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5pt;height:109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690DBEBF" w14:textId="33F28E95">
      <w:pPr>
        <w:pBdr/>
        <w:spacing/>
        <w:ind/>
        <w:rPr>
          <w:lang w:val="en-US"/>
        </w:rPr>
      </w:pPr>
      <w:r>
        <w:t xml:space="preserve">Метрики </w:t>
      </w:r>
      <w:r>
        <w:rPr>
          <w:lang w:val="en-US"/>
        </w:rPr>
        <w:t xml:space="preserve">CPU Zabbix</w:t>
      </w:r>
      <w:r>
        <w:rPr>
          <w:lang w:val="en-US"/>
        </w:rPr>
      </w:r>
    </w:p>
    <w:p w14:paraId="7BBB6C1C" w14:textId="308E6C5D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894965"/>
                <wp:effectExtent l="0" t="0" r="0" b="635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9347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765" cy="2894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5pt;height:227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753129C0" w14:textId="1A079B16">
      <w:pPr>
        <w:pBdr/>
        <w:spacing/>
        <w:ind/>
        <w:rPr>
          <w:lang w:val="en-US"/>
        </w:rPr>
      </w:pPr>
      <w:r>
        <w:t xml:space="preserve">Метрики </w:t>
      </w:r>
      <w:r>
        <w:rPr>
          <w:lang w:val="en-US"/>
        </w:rPr>
        <w:t xml:space="preserve">CPU grafana</w:t>
      </w:r>
      <w:r>
        <w:rPr>
          <w:lang w:val="en-US"/>
        </w:rPr>
      </w:r>
    </w:p>
    <w:p w14:paraId="12A838DD" w14:textId="2FEEE31A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40055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7219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5pt;height:34.6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1117A02B" w14:textId="16DB858A">
      <w:pPr>
        <w:pBdr/>
        <w:spacing/>
        <w:ind/>
        <w:rPr/>
      </w:pPr>
      <w:r>
        <w:t xml:space="preserve">Импорт хоста с агентом </w:t>
      </w:r>
      <w:r>
        <w:rPr>
          <w:lang w:val="en-US"/>
        </w:rPr>
        <w:t xml:space="preserve">zabbix</w:t>
      </w:r>
      <w:r/>
    </w:p>
    <w:p w14:paraId="297339A1" w14:textId="4476A523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498975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429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765" cy="449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5pt;height:354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14B8F8B3" w14:textId="6014F142">
      <w:pPr>
        <w:pBdr/>
        <w:spacing/>
        <w:ind/>
        <w:rPr/>
      </w:pPr>
      <w:r>
        <w:t xml:space="preserve">Написание правила таргета на превышение загруженности процессора</w:t>
      </w:r>
      <w:r/>
    </w:p>
    <w:p w14:paraId="787261ED" w14:textId="77777777">
      <w:pPr>
        <w:pBdr/>
        <w:spacing/>
        <w:ind/>
        <w:rPr/>
      </w:pPr>
      <w:r/>
      <w:r/>
    </w:p>
    <w:p w14:paraId="1BD8A201" w14:textId="7AFF89F1"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548505"/>
                <wp:effectExtent l="0" t="0" r="0" b="4445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101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5" cy="454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5pt;height:358.1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0C36536C" w14:textId="1BF086EE">
      <w:pPr>
        <w:pBdr/>
        <w:spacing/>
        <w:ind/>
        <w:rPr/>
      </w:pPr>
      <w:r>
        <w:t xml:space="preserve">Алерт на перегрузку оперативной памяти</w:t>
      </w:r>
      <w:r/>
    </w:p>
    <w:p w14:paraId="321D691A" w14:textId="00065423"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479290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180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765" cy="4479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5pt;height:352.7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2AA1D675" w14:textId="7AE72979">
      <w:pPr>
        <w:pBdr/>
        <w:spacing/>
        <w:ind/>
        <w:rPr/>
      </w:pPr>
      <w:r>
        <w:t xml:space="preserve">Алерт на активность веб-сервера</w:t>
      </w:r>
      <w:r/>
    </w:p>
    <w:p w14:paraId="411BEA40" w14:textId="77777777">
      <w:pPr>
        <w:pBdr/>
        <w:spacing/>
        <w:ind/>
        <w:rPr/>
      </w:pPr>
      <w:r/>
      <w:r/>
    </w:p>
    <w:p w14:paraId="206C04F0" w14:textId="313D18EB"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821430"/>
                <wp:effectExtent l="0" t="0" r="0" b="762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76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765" cy="3821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5pt;height:300.9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551E3709" w14:textId="29CE19EC">
      <w:pPr>
        <w:pBdr/>
        <w:spacing/>
        <w:ind/>
        <w:rPr/>
      </w:pPr>
      <w:r>
        <w:t xml:space="preserve">Установка на клиенте агрегатора метрик </w:t>
      </w:r>
      <w:r>
        <w:rPr>
          <w:lang w:val="en-US"/>
        </w:rPr>
        <w:t xml:space="preserve">prometheus</w:t>
      </w:r>
      <w:r>
        <w:t xml:space="preserve"> </w:t>
      </w:r>
      <w:r/>
    </w:p>
    <w:p w14:paraId="1A140F3A" w14:textId="4BEC3952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180590"/>
                <wp:effectExtent l="0" t="0" r="0" b="0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893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765" cy="2180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5pt;height:171.7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74F2E7D8" w14:textId="4C9513B6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829685"/>
                <wp:effectExtent l="0" t="0" r="0" b="0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103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765" cy="3829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5pt;height:301.5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4262DFC0" w14:textId="1069C1BF">
      <w:pPr>
        <w:pBdr/>
        <w:spacing/>
        <w:ind/>
        <w:rPr/>
      </w:pPr>
      <w:r>
        <w:t xml:space="preserve">Выставление тех же самых алертов и визуализации с помощью </w:t>
      </w:r>
      <w:r>
        <w:rPr>
          <w:lang w:val="en-US"/>
        </w:rPr>
        <w:t xml:space="preserve">grafana</w:t>
      </w:r>
      <w:r/>
    </w:p>
    <w:p w14:paraId="68F2D281" w14:textId="46CB6766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173855"/>
                <wp:effectExtent l="0" t="0" r="0" b="0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385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765" cy="4173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5pt;height:328.6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41B50B92" w14:textId="101A19E5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842385"/>
                <wp:effectExtent l="0" t="0" r="0" b="5715"/>
                <wp:docPr id="1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20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765" cy="3842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1.95pt;height:302.5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11C07F34" w14:textId="45EA73A1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866515"/>
                <wp:effectExtent l="0" t="0" r="0" b="635"/>
                <wp:docPr id="1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8941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765" cy="3866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1.95pt;height:304.4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72F05FD3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0279B22" w14:textId="76938389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10540"/>
                <wp:effectExtent l="0" t="0" r="0" b="3810"/>
                <wp:docPr id="1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550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765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1.95pt;height:40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0F66D408" w14:textId="11BD701E">
      <w:pPr>
        <w:pBdr/>
        <w:spacing/>
        <w:ind/>
        <w:rPr/>
      </w:pPr>
      <w:r>
        <w:t xml:space="preserve">Остановка одного из сервисов, для проверки работоспособности системы оповещения</w:t>
      </w:r>
      <w:r/>
    </w:p>
    <w:p w14:paraId="7BFAE887" w14:textId="254021E9"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1195070"/>
                <wp:effectExtent l="0" t="0" r="0" b="5080"/>
                <wp:docPr id="1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139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20765" cy="1195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81.95pt;height:94.1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5755CCFE" w14:textId="06478D1E">
      <w:pPr>
        <w:pBdr/>
        <w:spacing/>
        <w:ind/>
        <w:rPr/>
      </w:pPr>
      <w:r>
        <w:rPr>
          <w:lang w:val="en-US"/>
        </w:rPr>
        <w:t xml:space="preserve">Zabbix </w:t>
      </w:r>
      <w:r>
        <w:t xml:space="preserve">среагировал успешно</w:t>
      </w:r>
      <w:r/>
    </w:p>
    <w:p w14:paraId="4A297313" w14:textId="601873FD"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855720"/>
                <wp:effectExtent l="0" t="0" r="0" b="0"/>
                <wp:docPr id="2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585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765" cy="3855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81.95pt;height:303.6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730CE809" w14:textId="7791D918">
      <w:pPr>
        <w:pBdr/>
        <w:spacing/>
        <w:ind/>
        <w:rPr>
          <w:lang w:val="en-US"/>
        </w:rPr>
      </w:pPr>
      <w:r>
        <w:rPr>
          <w:lang w:val="en-US"/>
        </w:rPr>
        <w:t xml:space="preserve">Prometheus + Grafana </w:t>
      </w:r>
      <w:r>
        <w:t xml:space="preserve">–</w:t>
      </w:r>
      <w:r>
        <w:t xml:space="preserve"> тоже</w:t>
      </w:r>
      <w:r>
        <w:rPr>
          <w:lang w:val="en-US"/>
        </w:rPr>
      </w:r>
    </w:p>
    <w:p w14:paraId="3E15F1D9" w14:textId="21A59404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189605"/>
                <wp:effectExtent l="0" t="0" r="0" b="0"/>
                <wp:docPr id="2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257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20765" cy="3189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81.95pt;height:251.1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4349307A" w14:textId="2B2CA622">
      <w:pPr>
        <w:pBdr/>
        <w:spacing/>
        <w:ind/>
        <w:rPr/>
      </w:pPr>
      <w:r>
        <w:t xml:space="preserve">Статистика базы данных в </w:t>
      </w:r>
      <w:r>
        <w:rPr>
          <w:lang w:val="en-US"/>
        </w:rPr>
        <w:t xml:space="preserve">Zabbix</w:t>
      </w:r>
      <w:r/>
    </w:p>
    <w:p w14:paraId="1CC9D18E" w14:textId="1C9CBE81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743200"/>
                <wp:effectExtent l="0" t="0" r="0" b="0"/>
                <wp:docPr id="2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175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20765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1.95pt;height:216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4E6CA8A4" w14:textId="1ECB62AE">
      <w:pPr>
        <w:pBdr/>
        <w:spacing/>
        <w:ind/>
        <w:rPr>
          <w:lang w:val="en-US"/>
        </w:rPr>
      </w:pPr>
      <w:r>
        <w:t xml:space="preserve">Статистика базы данных в </w:t>
      </w:r>
      <w:r>
        <w:rPr>
          <w:lang w:val="en-US"/>
        </w:rPr>
        <w:t xml:space="preserve">Grafana</w:t>
      </w:r>
      <w:r>
        <w:rPr>
          <w:lang w:val="en-US"/>
        </w:rPr>
      </w:r>
    </w:p>
    <w:p w14:paraId="7299DE9E" w14:textId="77777777">
      <w:pPr>
        <w:pBdr/>
        <w:spacing/>
        <w:ind/>
        <w:rPr/>
      </w:pPr>
      <w:r/>
      <w:r/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2205"/>
        <w:gridCol w:w="3116"/>
        <w:gridCol w:w="4308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06234195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Критерий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1197A03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Prometheus (Pull-модель)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00E9079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Zabbix Agent 2 (Push/Plugin)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3E70EA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Метод сбора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622A76F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Pull:</w:t>
            </w:r>
            <w:r>
              <w:t xml:space="preserve"> Сервер сам опрашивает экспортер по HTTP.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1222FD2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Active/Push:</w:t>
            </w:r>
            <w:r>
              <w:t xml:space="preserve"> Агент сам отправляет данные серверу.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E2E8AD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Компонент сбора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0A9116E0" w14:textId="77777777">
            <w:pPr>
              <w:pBdr/>
              <w:spacing/>
              <w:ind/>
              <w:rPr>
                <w:lang w:val="en-US"/>
              </w:rPr>
            </w:pPr>
            <w:r>
              <w:t xml:space="preserve">Внешний</w:t>
            </w:r>
            <w:r>
              <w:rPr>
                <w:lang w:val="en-US"/>
              </w:rPr>
              <w:t xml:space="preserve"> Docker-</w:t>
            </w:r>
            <w:r>
              <w:t xml:space="preserve">контейнер</w:t>
            </w:r>
            <w:r>
              <w:rPr>
                <w:lang w:val="en-US"/>
              </w:rPr>
              <w:t xml:space="preserve"> (postgres-exporter).</w:t>
            </w:r>
            <w:r>
              <w:rPr>
                <w:lang w:val="en-US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B274ED6" w14:textId="77777777">
            <w:pPr>
              <w:pBdr/>
              <w:spacing/>
              <w:ind/>
              <w:rPr>
                <w:lang w:val="en-US"/>
              </w:rPr>
            </w:pPr>
            <w:r>
              <w:t xml:space="preserve">Нативный</w:t>
            </w:r>
            <w:r>
              <w:rPr>
                <w:lang w:val="en-US"/>
              </w:rPr>
              <w:t xml:space="preserve"> </w:t>
            </w:r>
            <w:r>
              <w:t xml:space="preserve">плагин</w:t>
            </w:r>
            <w:r>
              <w:rPr>
                <w:lang w:val="en-US"/>
              </w:rPr>
              <w:t xml:space="preserve"> </w:t>
            </w:r>
            <w:r>
              <w:t xml:space="preserve">в</w:t>
            </w:r>
            <w:r>
              <w:rPr>
                <w:lang w:val="en-US"/>
              </w:rPr>
              <w:t xml:space="preserve"> </w:t>
            </w:r>
            <w:r>
              <w:t xml:space="preserve">ОС</w:t>
            </w:r>
            <w:r>
              <w:rPr>
                <w:lang w:val="en-US"/>
              </w:rPr>
              <w:t xml:space="preserve"> (zabbix-agent2-plugin-postgresql).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2AB2AB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Сложность настройки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4B91BA0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Низкая:</w:t>
            </w:r>
            <w:r>
              <w:t xml:space="preserve"> Достаточно поднять контейнер в docker-compose.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309B077F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Высокая:</w:t>
            </w:r>
            <w:r>
              <w:t xml:space="preserve"> Требует настройки PID-файлов, прав в ОС и путей к плагинам.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67576F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Связность (Coupling)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636288C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Слабая:</w:t>
            </w:r>
            <w:r>
              <w:t xml:space="preserve"> Экспортеру не важно, какая версия у сервера.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5626DF7C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Жесткая:</w:t>
            </w:r>
            <w:r>
              <w:t xml:space="preserve"> Версия шаблона на сервере должна строго соответствовать версии плагина.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C7410D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Безопасность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6BB67692" w14:textId="77777777">
            <w:pPr>
              <w:pBdr/>
              <w:spacing/>
              <w:ind/>
              <w:rPr/>
            </w:pPr>
            <w:r>
              <w:t xml:space="preserve">Требует открытия порта метрик (9187) вовне.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51EFABE9" w14:textId="77777777">
            <w:pPr>
              <w:pBdr/>
              <w:spacing/>
              <w:ind/>
              <w:rPr/>
            </w:pPr>
            <w:r>
              <w:t xml:space="preserve">Использует стандартный порт агента (10050), шифрование PSK/Certificate.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D90A2A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Результат в работе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60BBFD63" w14:textId="77777777">
            <w:pPr>
              <w:pBdr/>
              <w:spacing/>
              <w:ind/>
              <w:rPr/>
            </w:pPr>
            <w:r>
              <w:t xml:space="preserve">Мгновенное появление данных в Grafana.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 w14:paraId="26F4A565" w14:textId="77777777">
            <w:pPr>
              <w:pBdr/>
              <w:spacing/>
              <w:ind/>
              <w:rPr/>
            </w:pPr>
            <w:r>
              <w:t xml:space="preserve">Требует синхронизации Config Cache и настройки макросов ({$PG.URI}).</w:t>
            </w:r>
            <w:r/>
          </w:p>
        </w:tc>
      </w:tr>
    </w:tbl>
    <w:p w14:paraId="0ECC00D9" w14:textId="77777777">
      <w:pPr>
        <w:pBdr/>
        <w:spacing/>
        <w:ind/>
        <w:rPr/>
      </w:pPr>
      <w:r/>
      <w:r/>
    </w:p>
    <w:sectPr>
      <w:footnotePr/>
      <w:endnotePr/>
      <w:type w:val="nextPage"/>
      <w:pgSz w:h="16840" w:orient="portrait" w:w="11907"/>
      <w:pgMar w:top="1135" w:right="567" w:bottom="1134" w:left="1701" w:header="720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327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C1816C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3B071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E238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96333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39A102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A7734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AAA3F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06656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76919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67F73DE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FA738A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73EC6F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75FE55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9EF0C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3"/>
  </w:num>
  <w:num w:numId="2">
    <w:abstractNumId w:val="3"/>
  </w:num>
  <w:num w:numId="3">
    <w:abstractNumId w:val="1"/>
  </w:num>
  <w:num w:numId="4">
    <w:abstractNumId w:val="5"/>
  </w:num>
  <w:num w:numId="5">
    <w:abstractNumId w:val="11"/>
  </w:num>
  <w:num w:numId="6">
    <w:abstractNumId w:val="10"/>
  </w:num>
  <w:num w:numId="7">
    <w:abstractNumId w:val="12"/>
  </w:num>
  <w:num w:numId="8">
    <w:abstractNumId w:val="7"/>
  </w:num>
  <w:num w:numId="9">
    <w:abstractNumId w:val="6"/>
  </w:num>
  <w:num w:numId="10">
    <w:abstractNumId w:val="4"/>
  </w:num>
  <w:num w:numId="11">
    <w:abstractNumId w:val="9"/>
  </w:num>
  <w:num w:numId="12">
    <w:abstractNumId w:val="14"/>
  </w:num>
  <w:num w:numId="13">
    <w:abstractNumId w:val="2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4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4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4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4"/>
    <w:link w:val="6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4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4"/>
    <w:link w:val="7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4"/>
    <w:link w:val="7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4"/>
    <w:link w:val="7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4"/>
    <w:link w:val="7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4"/>
    <w:link w:val="7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4"/>
    <w:link w:val="7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04"/>
    <w:link w:val="7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04"/>
    <w:link w:val="72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4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4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 w:after="200" w:line="276" w:lineRule="auto"/>
      <w:ind/>
    </w:pPr>
    <w:rPr>
      <w:rFonts w:ascii="Times New Roman" w:hAnsi="Times New Roman"/>
      <w:sz w:val="28"/>
      <w14:ligatures w14:val="none"/>
    </w:rPr>
  </w:style>
  <w:style w:type="paragraph" w:styleId="695">
    <w:name w:val="Heading 1"/>
    <w:basedOn w:val="694"/>
    <w:next w:val="694"/>
    <w:link w:val="7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696">
    <w:name w:val="Heading 2"/>
    <w:basedOn w:val="694"/>
    <w:next w:val="694"/>
    <w:link w:val="7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97">
    <w:name w:val="Heading 3"/>
    <w:basedOn w:val="694"/>
    <w:next w:val="694"/>
    <w:link w:val="70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698">
    <w:name w:val="Heading 4"/>
    <w:basedOn w:val="694"/>
    <w:next w:val="694"/>
    <w:link w:val="7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699">
    <w:name w:val="Heading 5"/>
    <w:basedOn w:val="694"/>
    <w:next w:val="694"/>
    <w:link w:val="7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700">
    <w:name w:val="Heading 6"/>
    <w:basedOn w:val="694"/>
    <w:next w:val="694"/>
    <w:link w:val="71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01">
    <w:name w:val="Heading 7"/>
    <w:basedOn w:val="694"/>
    <w:next w:val="694"/>
    <w:link w:val="71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702">
    <w:name w:val="Heading 8"/>
    <w:basedOn w:val="694"/>
    <w:next w:val="694"/>
    <w:link w:val="71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703">
    <w:name w:val="Heading 9"/>
    <w:basedOn w:val="694"/>
    <w:next w:val="694"/>
    <w:link w:val="71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704" w:default="1">
    <w:name w:val="Default Paragraph Font"/>
    <w:uiPriority w:val="1"/>
    <w:semiHidden/>
    <w:unhideWhenUsed/>
    <w:pPr>
      <w:pBdr/>
      <w:spacing/>
      <w:ind/>
    </w:pPr>
  </w:style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6" w:default="1">
    <w:name w:val="No List"/>
    <w:uiPriority w:val="99"/>
    <w:semiHidden/>
    <w:unhideWhenUsed/>
    <w:pPr>
      <w:pBdr/>
      <w:spacing/>
      <w:ind/>
    </w:pPr>
  </w:style>
  <w:style w:type="character" w:styleId="707" w:customStyle="1">
    <w:name w:val="Заголовок 1 Знак"/>
    <w:basedOn w:val="704"/>
    <w:link w:val="695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40"/>
      <w14:ligatures w14:val="none"/>
    </w:rPr>
  </w:style>
  <w:style w:type="character" w:styleId="708" w:customStyle="1">
    <w:name w:val="Заголовок 2 Знак"/>
    <w:basedOn w:val="704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09" w:customStyle="1">
    <w:name w:val="Заголовок 3 Знак"/>
    <w:basedOn w:val="704"/>
    <w:link w:val="69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10" w:customStyle="1">
    <w:name w:val="Заголовок 4 Знак"/>
    <w:basedOn w:val="704"/>
    <w:link w:val="69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  <w:sz w:val="28"/>
    </w:rPr>
  </w:style>
  <w:style w:type="character" w:styleId="711" w:customStyle="1">
    <w:name w:val="Заголовок 5 Знак"/>
    <w:basedOn w:val="704"/>
    <w:link w:val="69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</w:rPr>
  </w:style>
  <w:style w:type="character" w:styleId="712" w:customStyle="1">
    <w:name w:val="Заголовок 6 Знак"/>
    <w:basedOn w:val="704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</w:rPr>
  </w:style>
  <w:style w:type="character" w:styleId="713" w:customStyle="1">
    <w:name w:val="Заголовок 7 Знак"/>
    <w:basedOn w:val="704"/>
    <w:link w:val="70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</w:rPr>
  </w:style>
  <w:style w:type="character" w:styleId="714" w:customStyle="1">
    <w:name w:val="Заголовок 8 Знак"/>
    <w:basedOn w:val="704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</w:rPr>
  </w:style>
  <w:style w:type="character" w:styleId="715" w:customStyle="1">
    <w:name w:val="Заголовок 9 Знак"/>
    <w:basedOn w:val="704"/>
    <w:link w:val="70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</w:rPr>
  </w:style>
  <w:style w:type="paragraph" w:styleId="716">
    <w:name w:val="Title"/>
    <w:basedOn w:val="694"/>
    <w:next w:val="694"/>
    <w:link w:val="71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7" w:customStyle="1">
    <w:name w:val="Заголовок Знак"/>
    <w:basedOn w:val="704"/>
    <w:link w:val="71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8">
    <w:name w:val="Subtitle"/>
    <w:basedOn w:val="694"/>
    <w:next w:val="694"/>
    <w:link w:val="719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719" w:customStyle="1">
    <w:name w:val="Подзаголовок Знак"/>
    <w:basedOn w:val="704"/>
    <w:link w:val="71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0">
    <w:name w:val="Quote"/>
    <w:basedOn w:val="694"/>
    <w:next w:val="694"/>
    <w:link w:val="7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1" w:customStyle="1">
    <w:name w:val="Цитата 2 Знак"/>
    <w:basedOn w:val="704"/>
    <w:link w:val="720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722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723">
    <w:name w:val="Intense Emphasis"/>
    <w:basedOn w:val="70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24">
    <w:name w:val="Intense Quote"/>
    <w:basedOn w:val="694"/>
    <w:next w:val="694"/>
    <w:link w:val="72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25" w:customStyle="1">
    <w:name w:val="Выделенная цитата Знак"/>
    <w:basedOn w:val="704"/>
    <w:link w:val="724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726">
    <w:name w:val="Intense Reference"/>
    <w:basedOn w:val="70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27">
    <w:name w:val="Table Grid"/>
    <w:basedOn w:val="70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Kupriyanov</dc:creator>
  <cp:keywords/>
  <dc:description/>
  <cp:revision>7</cp:revision>
  <dcterms:created xsi:type="dcterms:W3CDTF">2026-04-23T15:50:00Z</dcterms:created>
  <dcterms:modified xsi:type="dcterms:W3CDTF">2026-05-24T20:14:49Z</dcterms:modified>
</cp:coreProperties>
</file>