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tbl>
      <w:tblPr>
        <w:tblW w:w="9675" w:type="dxa"/>
        <w:jc w:val="center"/>
        <w:tblBorders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1"/>
        <w:gridCol w:w="9481"/>
        <w:gridCol w:w="83"/>
      </w:tblGrid>
      <w:tr>
        <w:trPr>
          <w:cantSplit/>
          <w:gridAfter w:val="1"/>
          <w:jc w:val="center"/>
          <w:trHeight w:val="180"/>
        </w:trPr>
        <w:tc>
          <w:tcPr>
            <w:gridSpan w:val="2"/>
            <w:tcBorders/>
            <w:tcW w:w="9598" w:type="dxa"/>
            <w:textDirection w:val="lrTb"/>
            <w:noWrap w:val="false"/>
          </w:tcPr>
          <w:tbl>
            <w:tblPr>
              <w:tblW w:w="9360" w:type="dxa"/>
              <w:tblBorders/>
              <w:tblLayout w:type="fixed"/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2600"/>
              <w:gridCol w:w="3167"/>
              <w:gridCol w:w="3593"/>
            </w:tblGrid>
            <w:tr>
              <w:trPr>
                <w:cantSplit/>
                <w:trHeight w:val="184"/>
              </w:trPr>
              <w:tc>
                <w:tcPr>
                  <w:tcBorders/>
                  <w:tcMar>
                    <w:left w:w="0" w:type="dxa"/>
                    <w:top w:w="0" w:type="dxa"/>
                    <w:right w:w="0" w:type="dxa"/>
                    <w:bottom w:w="0" w:type="dxa"/>
                  </w:tcMar>
                  <w:tcW w:w="2599" w:type="dxa"/>
                  <w:textDirection w:val="lrTb"/>
                  <w:noWrap w:val="false"/>
                </w:tcPr>
                <w:p>
                  <w:pPr>
                    <w:pBdr/>
                    <w:spacing w:line="240" w:lineRule="atLeast"/>
                    <w:ind/>
                    <w:jc w:val="center"/>
                    <w:rPr>
                      <w:b/>
                      <w:bCs/>
                      <w:sz w:val="24"/>
                      <w:lang w:val="en-US"/>
                    </w:rPr>
                  </w:pPr>
                  <w:r>
                    <w:rPr>
                      <w:b/>
                      <w:bCs/>
                      <w:sz w:val="24"/>
                      <w:lang w:val="en-US"/>
                    </w:rPr>
                  </w:r>
                  <w:r>
                    <w:rPr>
                      <w:b/>
                      <w:bCs/>
                      <w:sz w:val="24"/>
                      <w:lang w:val="en-US"/>
                    </w:rPr>
                  </w:r>
                  <w:r>
                    <w:rPr>
                      <w:b/>
                      <w:bCs/>
                      <w:sz w:val="24"/>
                      <w:lang w:val="en-US"/>
                    </w:rPr>
                  </w:r>
                </w:p>
                <w:p>
                  <w:pPr>
                    <w:pBdr/>
                    <w:spacing w:line="240" w:lineRule="atLeast"/>
                    <w:ind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</w:r>
                  <w:r>
                    <w:rPr>
                      <w:b/>
                      <w:bCs/>
                    </w:rPr>
                  </w:r>
                  <w:r>
                    <w:rPr>
                      <w:b/>
                      <w:bCs/>
                    </w:rPr>
                  </w:r>
                </w:p>
                <w:p>
                  <w:pPr>
                    <w:pBdr/>
                    <w:spacing w:line="240" w:lineRule="atLeast"/>
                    <w:ind/>
                    <w:jc w:val="center"/>
                    <w:rPr>
                      <w:caps/>
                    </w:rPr>
                  </w:pPr>
                  <w:r>
                    <w:rPr>
                      <w:caps/>
                    </w:rPr>
                  </w:r>
                  <w:r>
                    <w:rPr>
                      <w:caps/>
                    </w:rPr>
                  </w:r>
                  <w:r>
                    <w:rPr>
                      <w:caps/>
                    </w:rPr>
                  </w:r>
                </w:p>
              </w:tc>
              <w:tc>
                <w:tcPr>
                  <w:tcBorders/>
                  <w:tcMar>
                    <w:left w:w="0" w:type="dxa"/>
                    <w:top w:w="0" w:type="dxa"/>
                    <w:right w:w="0" w:type="dxa"/>
                    <w:bottom w:w="0" w:type="dxa"/>
                  </w:tcMar>
                  <w:tcW w:w="3166" w:type="dxa"/>
                  <w:textDirection w:val="lrTb"/>
                  <w:noWrap w:val="false"/>
                </w:tcPr>
                <w:p>
                  <w:pPr>
                    <w:pBdr/>
                    <w:spacing/>
                    <w:ind/>
                    <w:jc w:val="center"/>
                    <w:rPr/>
                  </w:pPr>
                  <w:r>
                    <w:t xml:space="preserve">                         </w:t>
                  </w:r>
                  <w:r>
                    <mc:AlternateContent>
                      <mc:Choice Requires="wpg">
                        <w:drawing>
                          <wp:inline xmlns:wp="http://schemas.openxmlformats.org/drawingml/2006/wordprocessingDrawing" distT="0" distB="0" distL="0" distR="0">
                            <wp:extent cx="891540" cy="1005840"/>
                            <wp:effectExtent l="0" t="0" r="3810" b="3810"/>
                            <wp:docPr id="1" name="Рисунок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Рисунок 2"/>
                                    <pic:cNvPicPr>
                                      <a:picLocks noChangeAspect="1"/>
                                    </pic:cNvPicPr>
                                    <pic:nvPr/>
                                  </pic:nvPicPr>
                                  <pic:blipFill>
                                    <a:blip r:embed="rId1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891540" cy="10058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  <a:miter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_x0000_i0" o:spid="_x0000_s0" type="#_x0000_t75" style="width:70.20pt;height:79.20pt;mso-wrap-distance-left:0.00pt;mso-wrap-distance-top:0.00pt;mso-wrap-distance-right:0.00pt;mso-wrap-distance-bottom:0.00pt;z-index:1;" stroked="f">
                            <v:imagedata r:id="rId11" o:title=""/>
                            <o:lock v:ext="edit" rotation="t"/>
                          </v:shape>
                        </w:pict>
                      </mc:Fallback>
                    </mc:AlternateContent>
                  </w:r>
                  <w:r/>
                </w:p>
              </w:tc>
              <w:tc>
                <w:tcPr>
                  <w:tcBorders/>
                  <w:tcMar>
                    <w:left w:w="0" w:type="dxa"/>
                    <w:top w:w="0" w:type="dxa"/>
                    <w:right w:w="0" w:type="dxa"/>
                    <w:bottom w:w="0" w:type="dxa"/>
                  </w:tcMar>
                  <w:tcW w:w="3591" w:type="dxa"/>
                  <w:textDirection w:val="lrTb"/>
                  <w:noWrap w:val="false"/>
                </w:tcPr>
                <w:p>
                  <w:pPr>
                    <w:pBdr/>
                    <w:spacing w:line="240" w:lineRule="atLeast"/>
                    <w:ind/>
                    <w:rPr>
                      <w:caps/>
                    </w:rPr>
                  </w:pPr>
                  <w:r>
                    <w:rPr>
                      <w:caps/>
                    </w:rPr>
                  </w:r>
                  <w:r>
                    <w:rPr>
                      <w:caps/>
                    </w:rPr>
                  </w:r>
                  <w:r>
                    <w:rPr>
                      <w:caps/>
                    </w:rPr>
                  </w:r>
                </w:p>
              </w:tc>
            </w:tr>
            <w:tr>
              <w:trPr>
                <w:cantSplit/>
                <w:trHeight w:val="691"/>
              </w:trPr>
              <w:tc>
                <w:tcPr>
                  <w:gridSpan w:val="3"/>
                  <w:tcBorders/>
                  <w:tcMar>
                    <w:left w:w="0" w:type="dxa"/>
                    <w:top w:w="0" w:type="dxa"/>
                    <w:right w:w="0" w:type="dxa"/>
                    <w:bottom w:w="0" w:type="dxa"/>
                  </w:tcMar>
                  <w:tcW w:w="9356" w:type="dxa"/>
                  <w:vAlign w:val="center"/>
                  <w:textDirection w:val="lrTb"/>
                  <w:noWrap w:val="false"/>
                </w:tcPr>
                <w:p>
                  <w:pPr>
                    <w:pBdr/>
                    <w:spacing/>
                    <w:ind/>
                    <w:jc w:val="center"/>
                    <w:rPr>
                      <w:caps/>
                      <w:sz w:val="16"/>
                      <w:szCs w:val="16"/>
                    </w:rPr>
                  </w:pPr>
                  <w:r>
                    <w:rPr>
                      <w:caps/>
                      <w:sz w:val="16"/>
                      <w:szCs w:val="16"/>
                    </w:rPr>
                  </w:r>
                  <w:r>
                    <w:rPr>
                      <w:caps/>
                      <w:sz w:val="16"/>
                      <w:szCs w:val="16"/>
                    </w:rPr>
                  </w:r>
                  <w:r>
                    <w:rPr>
                      <w:caps/>
                      <w:sz w:val="16"/>
                      <w:szCs w:val="16"/>
                    </w:rPr>
                  </w:r>
                </w:p>
                <w:p>
                  <w:pPr>
                    <w:pBdr/>
                    <w:spacing/>
                    <w:ind/>
                    <w:jc w:val="center"/>
                    <w:rPr>
                      <w:caps/>
                      <w:sz w:val="24"/>
                    </w:rPr>
                  </w:pPr>
                  <w:r>
                    <w:rPr>
                      <w:caps/>
                    </w:rPr>
                    <w:t xml:space="preserve">МИНОБРНАУКИ РОССИИ</w:t>
                  </w:r>
                  <w:r>
                    <w:rPr>
                      <w:caps/>
                      <w:sz w:val="24"/>
                    </w:rPr>
                  </w:r>
                  <w:r>
                    <w:rPr>
                      <w:caps/>
                      <w:sz w:val="24"/>
                    </w:rPr>
                  </w:r>
                </w:p>
                <w:p>
                  <w:pPr>
                    <w:pBdr/>
                    <w:spacing/>
                    <w:ind/>
                    <w:rPr>
                      <w:caps/>
                      <w:sz w:val="18"/>
                      <w:szCs w:val="18"/>
                    </w:rPr>
                  </w:pPr>
                  <w:r>
                    <w:rPr>
                      <w:caps/>
                      <w:sz w:val="18"/>
                      <w:szCs w:val="18"/>
                    </w:rPr>
                  </w:r>
                  <w:r>
                    <w:rPr>
                      <w:caps/>
                      <w:sz w:val="18"/>
                      <w:szCs w:val="18"/>
                    </w:rPr>
                  </w:r>
                  <w:r>
                    <w:rPr>
                      <w:caps/>
                      <w:sz w:val="18"/>
                      <w:szCs w:val="18"/>
                    </w:rPr>
                  </w:r>
                </w:p>
              </w:tc>
            </w:tr>
            <w:tr>
              <w:trPr>
                <w:cantSplit/>
                <w:trHeight w:val="18"/>
              </w:trPr>
              <w:tc>
                <w:tcPr>
                  <w:gridSpan w:val="3"/>
                  <w:tcBorders/>
                  <w:tcMar>
                    <w:left w:w="0" w:type="dxa"/>
                    <w:top w:w="0" w:type="dxa"/>
                    <w:right w:w="0" w:type="dxa"/>
                    <w:bottom w:w="0" w:type="dxa"/>
                  </w:tcMar>
                  <w:tcW w:w="9356" w:type="dxa"/>
                  <w:textDirection w:val="lrTb"/>
                  <w:noWrap w:val="false"/>
                </w:tcPr>
                <w:p>
                  <w:pPr>
                    <w:pBdr/>
                    <w:spacing/>
                    <w:ind/>
                    <w:jc w:val="center"/>
                    <w:rPr>
                      <w:sz w:val="24"/>
                    </w:rPr>
                  </w:pPr>
                  <w:r>
                    <w:t xml:space="preserve">Федеральное государственное бюджетное образовательное учреждение</w:t>
                  </w:r>
                  <w:r>
                    <w:rPr>
                      <w:sz w:val="24"/>
                    </w:rPr>
                  </w:r>
                  <w:r>
                    <w:rPr>
                      <w:sz w:val="24"/>
                    </w:rPr>
                  </w:r>
                </w:p>
                <w:p>
                  <w:pPr>
                    <w:pBdr/>
                    <w:spacing/>
                    <w:ind/>
                    <w:jc w:val="center"/>
                    <w:rPr/>
                  </w:pPr>
                  <w:r>
                    <w:t xml:space="preserve">высшего образования</w:t>
                  </w:r>
                  <w:r/>
                </w:p>
                <w:p>
                  <w:pPr>
                    <w:pBdr/>
                    <w:spacing/>
                    <w:ind/>
                    <w:jc w:val="center"/>
                    <w:rPr/>
                  </w:pPr>
                  <w:r>
                    <w:rPr>
                      <w:b/>
                    </w:rPr>
                    <w:t xml:space="preserve">«МИРЭА </w:t>
                  </w:r>
                  <w:r>
                    <w:rPr>
                      <w:rStyle w:val="893"/>
                      <w:rFonts w:eastAsiaTheme="majorEastAsia"/>
                    </w:rPr>
                    <w:t xml:space="preserve">– </w:t>
                  </w:r>
                  <w:r>
                    <w:rPr>
                      <w:b/>
                    </w:rPr>
                    <w:t xml:space="preserve">Российский технологический университет»</w:t>
                  </w:r>
                  <w:r>
                    <w:rPr>
                      <w:b/>
                    </w:rPr>
                    <w:br/>
                  </w:r>
                  <w:r/>
                </w:p>
                <w:p>
                  <w:pPr>
                    <w:keepNext w:val="true"/>
                    <w:pBdr/>
                    <w:spacing/>
                    <w:ind/>
                    <w:jc w:val="center"/>
                    <w:rPr>
                      <w:b/>
                    </w:rPr>
                  </w:pPr>
                  <w:r>
                    <mc:AlternateContent>
                      <mc:Choice Requires="wpg">
                        <w:drawing>
            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0" locked="0" layoutInCell="1" allowOverlap="1">
                            <wp:simplePos x="0" y="0"/>
                            <wp:positionH relativeFrom="column">
                              <wp:posOffset>200025</wp:posOffset>
                            </wp:positionH>
                            <wp:positionV relativeFrom="paragraph">
                              <wp:posOffset>408305</wp:posOffset>
                            </wp:positionV>
                            <wp:extent cx="5600700" cy="1905"/>
                            <wp:effectExtent l="0" t="19050" r="19050" b="36195"/>
                            <wp:wrapNone/>
                            <wp:docPr id="2" name="Прямая соединительная линия 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Pr id="0" name=""/>
                                  <wps:cNvSpPr/>
                                  <wps:spPr bwMode="auto">
                                    <a:xfrm flipV="1">
                                      <a:off x="0" y="0"/>
                                      <a:ext cx="5600700" cy="1905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38100" cmpd="dbl">
                                      <a:solidFill>
                                        <a:srgbClr val="000000"/>
                                      </a:solidFill>
                                      <a:round/>
                                    </a:ln>
                                    <a:effectLst/>
                                  </wps:spPr>
                                  <wps:bodyPr rot="0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id="shape 1" o:spid="_x0000_s1" style="position:absolute;left:0;text-align:left;z-index:251659264;mso-wrap-distance-left:9.00pt;mso-wrap-distance-top:0.00pt;mso-wrap-distance-right:9.00pt;mso-wrap-distance-bottom:0.00pt;flip:y;visibility:visible;" from="15.8pt,32.1pt" to="456.8pt,32.3pt" filled="f" strokecolor="#000000" strokeweight="3.00pt"/>
                        </w:pict>
                      </mc:Fallback>
                    </mc:AlternateContent>
                  </w:r>
                  <w:r>
                    <w:rPr>
                      <w:b/>
                      <w:sz w:val="32"/>
                      <w:szCs w:val="32"/>
                    </w:rPr>
                    <w:t xml:space="preserve">РТУ МИРЭА</w:t>
                  </w:r>
                  <w:r>
                    <w:rPr>
                      <w:b/>
                      <w:sz w:val="32"/>
                      <w:szCs w:val="32"/>
                    </w:rPr>
                    <w:br/>
                  </w:r>
                  <w:r>
                    <w:rPr>
                      <w:b/>
                    </w:rPr>
                  </w:r>
                  <w:r>
                    <w:rPr>
                      <w:b/>
                    </w:rPr>
                  </w:r>
                </w:p>
              </w:tc>
            </w:tr>
          </w:tbl>
          <w:p>
            <w:pPr>
              <w:pBdr/>
              <w:spacing/>
              <w:ind/>
              <w:rPr>
                <w:sz w:val="24"/>
              </w:rPr>
            </w:pPr>
            <w:r>
              <w:rPr>
                <w:sz w:val="24"/>
              </w:rPr>
            </w:r>
            <w:r>
              <w:rPr>
                <w:sz w:val="24"/>
              </w:rPr>
            </w:r>
            <w:r>
              <w:rPr>
                <w:sz w:val="24"/>
              </w:rPr>
            </w:r>
          </w:p>
        </w:tc>
      </w:tr>
      <w:tr>
        <w:trPr>
          <w:gridBefore w:val="1"/>
          <w:jc w:val="center"/>
        </w:trPr>
        <w:tc>
          <w:tcPr>
            <w:gridSpan w:val="2"/>
            <w:tcBorders/>
            <w:tcMar>
              <w:left w:w="108" w:type="dxa"/>
              <w:top w:w="0" w:type="dxa"/>
              <w:right w:w="108" w:type="dxa"/>
              <w:bottom w:w="0" w:type="dxa"/>
            </w:tcMar>
            <w:tcW w:w="957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  <w:r>
              <w:rPr>
                <w:sz w:val="16"/>
                <w:szCs w:val="16"/>
              </w:rPr>
            </w:r>
            <w:r>
              <w:rPr>
                <w:sz w:val="16"/>
                <w:szCs w:val="16"/>
              </w:rPr>
            </w:r>
          </w:p>
          <w:p>
            <w:pPr>
              <w:pBdr/>
              <w:spacing/>
              <w:ind/>
              <w:jc w:val="center"/>
              <w:rPr>
                <w:sz w:val="24"/>
              </w:rPr>
            </w:pPr>
            <w:r>
              <w:t xml:space="preserve">Институт информационных технологий (ИТ)</w:t>
            </w:r>
            <w:r>
              <w:rPr>
                <w:sz w:val="24"/>
              </w:rPr>
            </w:r>
            <w:r>
              <w:rPr>
                <w:sz w:val="24"/>
              </w:rPr>
            </w:r>
          </w:p>
        </w:tc>
      </w:tr>
      <w:tr>
        <w:trPr>
          <w:gridBefore w:val="1"/>
          <w:jc w:val="center"/>
          <w:trHeight w:val="283"/>
        </w:trPr>
        <w:tc>
          <w:tcPr>
            <w:gridSpan w:val="2"/>
            <w:tcBorders/>
            <w:tcMar>
              <w:left w:w="108" w:type="dxa"/>
              <w:top w:w="0" w:type="dxa"/>
              <w:right w:w="108" w:type="dxa"/>
              <w:bottom w:w="0" w:type="dxa"/>
            </w:tcMar>
            <w:tcW w:w="957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rPr>
                <w:bCs/>
              </w:rPr>
              <w:t xml:space="preserve">Кафедра </w:t>
            </w:r>
            <w:r>
              <w:rPr>
                <w:bCs/>
                <w:color w:val="000000"/>
                <w:shd w:val="clear" w:color="auto" w:fill="ffffff"/>
              </w:rPr>
              <w:t xml:space="preserve">прикладной математики</w:t>
            </w:r>
            <w:r/>
          </w:p>
        </w:tc>
      </w:tr>
    </w:tbl>
    <w:p>
      <w:pPr>
        <w:pBdr/>
        <w:shd w:val="clear" w:color="auto" w:fill="ffffff"/>
        <w:spacing/>
        <w:ind/>
        <w:rPr>
          <w:b/>
        </w:rPr>
      </w:pPr>
      <w:r>
        <w:rPr>
          <w:b/>
        </w:rPr>
      </w:r>
      <w:r>
        <w:rPr>
          <w:b/>
        </w:rPr>
      </w:r>
      <w:r>
        <w:rPr>
          <w:b/>
        </w:rPr>
      </w:r>
    </w:p>
    <w:p>
      <w:pPr>
        <w:pBdr/>
        <w:shd w:val="clear" w:color="auto" w:fill="ffffff"/>
        <w:spacing/>
        <w:ind/>
        <w:rPr>
          <w:b/>
        </w:rPr>
      </w:pPr>
      <w:r>
        <w:rPr>
          <w:b/>
        </w:rPr>
      </w:r>
      <w:r>
        <w:rPr>
          <w:b/>
        </w:rPr>
      </w:r>
      <w:r>
        <w:rPr>
          <w:b/>
        </w:rPr>
      </w:r>
    </w:p>
    <w:tbl>
      <w:tblPr>
        <w:tblStyle w:val="894"/>
        <w:tblW w:w="4874" w:type="pct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5891"/>
        <w:gridCol w:w="3228"/>
      </w:tblGrid>
      <w:tr>
        <w:trPr/>
        <w:tc>
          <w:tcPr>
            <w:gridSpan w:val="2"/>
            <w:tcBorders/>
            <w:tcW w:w="5000" w:type="pct"/>
            <w:textDirection w:val="lrTb"/>
            <w:noWrap w:val="false"/>
          </w:tcPr>
          <w:p>
            <w:pPr>
              <w:pBdr/>
              <w:shd w:val="clear" w:color="auto" w:fill="ffffff"/>
              <w:spacing/>
              <w:ind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 xml:space="preserve">ОТЧЁТ ПО ПРАКТИЧЕСКОЙ РАБОТЕ № 3</w:t>
            </w:r>
            <w:r>
              <w:rPr>
                <w:b/>
                <w:szCs w:val="28"/>
              </w:rPr>
            </w:r>
            <w:r>
              <w:rPr>
                <w:b/>
                <w:szCs w:val="28"/>
              </w:rPr>
            </w:r>
          </w:p>
        </w:tc>
      </w:tr>
      <w:tr>
        <w:trPr/>
        <w:tc>
          <w:tcPr>
            <w:gridSpan w:val="2"/>
            <w:tcBorders/>
            <w:tcW w:w="5000" w:type="pct"/>
            <w:textDirection w:val="lrTb"/>
            <w:noWrap w:val="false"/>
          </w:tcPr>
          <w:p>
            <w:pPr>
              <w:pBdr/>
              <w:shd w:val="clear" w:color="auto" w:fill="ffffff"/>
              <w:spacing/>
              <w:ind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 xml:space="preserve">по дисциплине «Технологии и инструментарий анализа больших данных»</w:t>
            </w:r>
            <w:r>
              <w:rPr>
                <w:b/>
                <w:szCs w:val="28"/>
              </w:rPr>
            </w:r>
            <w:r>
              <w:rPr>
                <w:b/>
                <w:szCs w:val="28"/>
              </w:rPr>
            </w:r>
          </w:p>
          <w:p>
            <w:pPr>
              <w:pBdr/>
              <w:shd w:val="clear" w:color="auto" w:fill="ffffff"/>
              <w:spacing/>
              <w:ind/>
              <w:jc w:val="center"/>
              <w:rPr>
                <w:b/>
                <w:spacing w:val="-5"/>
                <w:sz w:val="24"/>
              </w:rPr>
            </w:pPr>
            <w:r>
              <w:rPr>
                <w:b/>
                <w:spacing w:val="-5"/>
                <w:sz w:val="24"/>
              </w:rPr>
            </w:r>
            <w:r>
              <w:rPr>
                <w:b/>
                <w:spacing w:val="-5"/>
                <w:sz w:val="24"/>
              </w:rPr>
            </w:r>
            <w:r>
              <w:rPr>
                <w:b/>
                <w:spacing w:val="-5"/>
                <w:sz w:val="24"/>
              </w:rPr>
            </w:r>
          </w:p>
        </w:tc>
      </w:tr>
      <w:tr>
        <w:trPr/>
        <w:tc>
          <w:tcPr>
            <w:gridSpan w:val="2"/>
            <w:tcBorders/>
            <w:tcW w:w="5000" w:type="pct"/>
            <w:textDirection w:val="lrTb"/>
            <w:noWrap w:val="false"/>
          </w:tcPr>
          <w:p>
            <w:pPr>
              <w:pBdr/>
              <w:shd w:val="clear" w:color="auto" w:fill="ffffff"/>
              <w:spacing/>
              <w:ind/>
              <w:jc w:val="center"/>
              <w:rPr>
                <w:i/>
                <w:color w:val="ff0000"/>
              </w:rPr>
            </w:pPr>
            <w:r>
              <w:rPr>
                <w:i/>
                <w:color w:val="ff0000"/>
              </w:rPr>
            </w:r>
            <w:r>
              <w:rPr>
                <w:i/>
                <w:color w:val="ff0000"/>
              </w:rPr>
            </w:r>
            <w:r>
              <w:rPr>
                <w:i/>
                <w:color w:val="ff0000"/>
              </w:rPr>
            </w:r>
          </w:p>
        </w:tc>
      </w:tr>
      <w:tr>
        <w:trPr/>
        <w:tc>
          <w:tcPr>
            <w:tcBorders/>
            <w:tcW w:w="3230" w:type="pct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Выполнил студент группы </w:t>
            </w:r>
            <w:r>
              <w:t xml:space="preserve">ИКБО-20-21</w:t>
            </w:r>
            <w:r/>
          </w:p>
        </w:tc>
        <w:tc>
          <w:tcPr>
            <w:tcBorders/>
            <w:tcW w:w="1770" w:type="pct"/>
            <w:textDirection w:val="lrTb"/>
            <w:noWrap w:val="false"/>
          </w:tcPr>
          <w:p>
            <w:pPr>
              <w:pBdr/>
              <w:shd w:val="clear" w:color="auto" w:fill="ffffff"/>
              <w:spacing/>
              <w:ind/>
              <w:rPr/>
            </w:pPr>
            <w:r>
              <w:t xml:space="preserve">Мухаметшин А. Р.</w:t>
            </w:r>
            <w:r/>
          </w:p>
        </w:tc>
      </w:tr>
      <w:tr>
        <w:trPr/>
        <w:tc>
          <w:tcPr>
            <w:tcBorders/>
            <w:tcW w:w="3230" w:type="pct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Проверил ассистент кафедры ПМ ИИТ</w:t>
            </w:r>
            <w:r/>
          </w:p>
        </w:tc>
        <w:tc>
          <w:tcPr>
            <w:tcBorders/>
            <w:tcW w:w="1770" w:type="pct"/>
            <w:textDirection w:val="lrTb"/>
            <w:noWrap w:val="false"/>
          </w:tcPr>
          <w:p>
            <w:pPr>
              <w:pBdr/>
              <w:shd w:val="clear" w:color="auto" w:fill="ffffff"/>
              <w:spacing/>
              <w:ind/>
              <w:rPr/>
            </w:pPr>
            <w:r>
              <w:t xml:space="preserve">Тетерин Н.Н.</w:t>
            </w:r>
            <w:r/>
          </w:p>
        </w:tc>
      </w:tr>
    </w:tbl>
    <w:p>
      <w:pPr>
        <w:pBdr/>
        <w:shd w:val="clear" w:color="auto" w:fill="ffffff"/>
        <w:spacing/>
        <w:ind/>
        <w:rPr/>
      </w:pPr>
      <w:r/>
      <w:r/>
    </w:p>
    <w:p>
      <w:pPr>
        <w:pBdr/>
        <w:shd w:val="clear" w:color="auto" w:fill="ffffff"/>
        <w:spacing/>
        <w:ind/>
        <w:rPr/>
      </w:pPr>
      <w:r/>
      <w:r/>
    </w:p>
    <w:p>
      <w:pPr>
        <w:pBdr/>
        <w:shd w:val="clear" w:color="auto" w:fill="ffffff"/>
        <w:spacing/>
        <w:ind/>
        <w:rPr/>
      </w:pPr>
      <w:r/>
      <w:r/>
    </w:p>
    <w:p>
      <w:pPr>
        <w:pBdr/>
        <w:shd w:val="clear" w:color="auto" w:fill="ffffff"/>
        <w:spacing/>
        <w:ind/>
        <w:rPr/>
      </w:pPr>
      <w:r/>
      <w:r/>
    </w:p>
    <w:p>
      <w:pPr>
        <w:pBdr/>
        <w:spacing w:after="0" w:line="360" w:lineRule="auto"/>
        <w:ind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 xml:space="preserve">Задание 1</w:t>
      </w:r>
      <w:r>
        <w:rPr>
          <w:rFonts w:eastAsia="Times New Roman" w:cs="Times New Roman"/>
          <w:b/>
          <w:szCs w:val="28"/>
        </w:rPr>
      </w:r>
      <w:r>
        <w:rPr>
          <w:rFonts w:eastAsia="Times New Roman" w:cs="Times New Roman"/>
          <w:b/>
          <w:szCs w:val="28"/>
        </w:rPr>
      </w:r>
    </w:p>
    <w:p>
      <w:pPr>
        <w:pBdr/>
        <w:spacing w:line="360" w:lineRule="auto"/>
        <w:ind w:firstLine="720"/>
        <w:rPr/>
      </w:pP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  <w:t xml:space="preserve">Загрузить данные из файла insurance.csv</w:t>
      </w:r>
      <w:r>
        <w:rPr>
          <w:rFonts w:eastAsia="Times New Roman" w:cs="Times New Roman"/>
          <w:szCs w:val="28"/>
        </w:rPr>
      </w:r>
      <w:r/>
    </w:p>
    <w:p>
      <w:pPr>
        <w:pBdr/>
        <w:spacing w:line="360" w:lineRule="auto"/>
        <w:ind w:firstLine="720"/>
        <w:jc w:val="center"/>
        <w:rPr>
          <w:highlight w:val="none"/>
        </w:rPr>
      </w:pPr>
      <w:r>
        <w:rPr>
          <w:rFonts w:eastAsia="Times New Roman" w:cs="Times New Roman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57600" cy="75247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29524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3657600" cy="7524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288.00pt;height:59.25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eastAsia="Times New Roman" w:cs="Times New Roman"/>
          <w:szCs w:val="28"/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firstLine="720"/>
        <w:jc w:val="center"/>
        <w:rPr>
          <w:rFonts w:eastAsia="Times New Roman" w:cs="Times New Roman"/>
        </w:rPr>
      </w:pPr>
      <w:r>
        <w:rPr>
          <w:highlight w:val="none"/>
        </w:rPr>
        <w:t xml:space="preserve">Рисунок 1 – выполнение задания 1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Bdr/>
        <w:spacing w:after="0" w:line="360" w:lineRule="auto"/>
        <w:ind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 xml:space="preserve">Задание 2</w:t>
      </w:r>
      <w:r>
        <w:rPr>
          <w:rFonts w:eastAsia="Times New Roman" w:cs="Times New Roman"/>
          <w:b/>
          <w:szCs w:val="28"/>
        </w:rPr>
      </w:r>
      <w:r>
        <w:rPr>
          <w:rFonts w:eastAsia="Times New Roman" w:cs="Times New Roman"/>
          <w:b/>
          <w:szCs w:val="28"/>
        </w:rPr>
      </w:r>
    </w:p>
    <w:p>
      <w:pPr>
        <w:pBdr/>
        <w:spacing w:line="360" w:lineRule="auto"/>
        <w:ind w:firstLine="720"/>
        <w:rPr/>
      </w:pP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  <w:t xml:space="preserve">С помощью метода describe() посмотреть статистику по данным.</w:t>
      </w:r>
      <w:r>
        <w:rPr>
          <w:rFonts w:eastAsia="Times New Roman" w:cs="Times New Roman"/>
          <w:szCs w:val="28"/>
        </w:rPr>
      </w:r>
      <w:r/>
    </w:p>
    <w:p>
      <w:pPr>
        <w:pBdr/>
        <w:spacing w:line="360" w:lineRule="auto"/>
        <w:ind w:right="0" w:firstLine="0" w:left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24475" cy="326707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76705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324474" cy="32670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19.25pt;height:257.25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eastAsia="Times New Roman" w:cs="Times New Roman"/>
          <w:szCs w:val="28"/>
        </w:rPr>
      </w:r>
      <w:r/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</w:p>
    <w:p>
      <w:pPr>
        <w:pBdr/>
        <w:spacing w:line="360" w:lineRule="auto"/>
        <w:ind w:firstLine="720"/>
        <w:jc w:val="center"/>
        <w:rPr>
          <w:rFonts w:eastAsia="Times New Roman" w:cs="Times New Roman"/>
          <w:highlight w:val="none"/>
        </w:rPr>
      </w:pPr>
      <w:r>
        <w:rPr>
          <w:rFonts w:eastAsia="Times New Roman" w:cs="Times New Roman"/>
          <w:szCs w:val="28"/>
        </w:rPr>
        <w:t xml:space="preserve">Рисунок 2 – Решение задания 2</w:t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</w:p>
    <w:p>
      <w:pPr>
        <w:pBdr/>
        <w:spacing w:line="360" w:lineRule="auto"/>
        <w:ind w:firstLine="720"/>
        <w:jc w:val="left"/>
        <w:rPr>
          <w:rFonts w:eastAsia="Times New Roman" w:cs="Times New Roman"/>
          <w:highlight w:val="none"/>
        </w:rPr>
      </w:pPr>
      <w:r>
        <w:rPr>
          <w:rFonts w:eastAsia="Times New Roman" w:cs="Times New Roman"/>
          <w:szCs w:val="28"/>
          <w:highlight w:val="none"/>
        </w:rPr>
        <w:t xml:space="preserve">Выводы:</w:t>
      </w:r>
      <w:r>
        <w:rPr>
          <w:rFonts w:eastAsia="Times New Roman" w:cs="Times New Roman"/>
          <w:szCs w:val="28"/>
          <w:highlight w:val="none"/>
        </w:rPr>
      </w:r>
    </w:p>
    <w:p>
      <w:pPr>
        <w:pBdr/>
        <w:spacing w:line="360" w:lineRule="auto"/>
        <w:ind w:firstLine="720"/>
        <w:jc w:val="left"/>
        <w:rPr/>
      </w:pPr>
      <w:r>
        <w:rPr>
          <w:rFonts w:eastAsia="Times New Roman" w:cs="Times New Roman"/>
          <w:szCs w:val="28"/>
          <w:highlight w:val="none"/>
        </w:rPr>
        <w:t xml:space="preserve">1. count – количество значений.</w:t>
      </w:r>
      <w:r/>
    </w:p>
    <w:p>
      <w:pPr>
        <w:pBdr/>
        <w:spacing w:line="360" w:lineRule="auto"/>
        <w:ind w:firstLine="720"/>
        <w:jc w:val="left"/>
        <w:rPr/>
      </w:pPr>
      <w:r>
        <w:rPr>
          <w:rFonts w:eastAsia="Times New Roman" w:cs="Times New Roman"/>
          <w:szCs w:val="28"/>
          <w:highlight w:val="none"/>
        </w:rPr>
        <w:t xml:space="preserve">2. mean– среднее значение.</w:t>
      </w:r>
      <w:r/>
    </w:p>
    <w:p>
      <w:pPr>
        <w:pBdr/>
        <w:spacing w:line="360" w:lineRule="auto"/>
        <w:ind w:firstLine="720"/>
        <w:jc w:val="left"/>
        <w:rPr/>
      </w:pPr>
      <w:r>
        <w:rPr>
          <w:rFonts w:eastAsia="Times New Roman" w:cs="Times New Roman"/>
          <w:szCs w:val="28"/>
          <w:highlight w:val="none"/>
        </w:rPr>
        <w:t xml:space="preserve">3. std – стандартное отклонение.</w:t>
      </w:r>
      <w:r/>
    </w:p>
    <w:p>
      <w:pPr>
        <w:pBdr/>
        <w:spacing w:line="360" w:lineRule="auto"/>
        <w:ind w:firstLine="720"/>
        <w:jc w:val="left"/>
        <w:rPr/>
      </w:pPr>
      <w:r>
        <w:rPr>
          <w:rFonts w:eastAsia="Times New Roman" w:cs="Times New Roman"/>
          <w:szCs w:val="28"/>
          <w:highlight w:val="none"/>
        </w:rPr>
        <w:t xml:space="preserve">4. min – минимальное значение.</w:t>
      </w:r>
      <w:r/>
    </w:p>
    <w:p>
      <w:pPr>
        <w:pBdr/>
        <w:spacing w:line="360" w:lineRule="auto"/>
        <w:ind w:firstLine="720"/>
        <w:jc w:val="left"/>
        <w:rPr/>
      </w:pPr>
      <w:r>
        <w:rPr>
          <w:rFonts w:eastAsia="Times New Roman" w:cs="Times New Roman"/>
          <w:szCs w:val="28"/>
          <w:highlight w:val="none"/>
        </w:rPr>
        <w:t xml:space="preserve">5. 25% – первый квартиль.</w:t>
      </w:r>
      <w:r/>
    </w:p>
    <w:p>
      <w:pPr>
        <w:pBdr/>
        <w:spacing w:line="360" w:lineRule="auto"/>
        <w:ind w:firstLine="720"/>
        <w:jc w:val="left"/>
        <w:rPr/>
      </w:pPr>
      <w:r>
        <w:rPr>
          <w:rFonts w:eastAsia="Times New Roman" w:cs="Times New Roman"/>
          <w:szCs w:val="28"/>
          <w:highlight w:val="none"/>
        </w:rPr>
        <w:t xml:space="preserve">6. 50% – медиана (второй квартиль).</w:t>
      </w:r>
      <w:r/>
    </w:p>
    <w:p>
      <w:pPr>
        <w:pBdr/>
        <w:spacing w:line="360" w:lineRule="auto"/>
        <w:ind w:firstLine="720"/>
        <w:jc w:val="left"/>
        <w:rPr/>
      </w:pPr>
      <w:r>
        <w:rPr>
          <w:rFonts w:eastAsia="Times New Roman" w:cs="Times New Roman"/>
          <w:szCs w:val="28"/>
          <w:highlight w:val="none"/>
        </w:rPr>
        <w:t xml:space="preserve">7. 75% – третий квартиль.</w:t>
      </w:r>
      <w:r/>
    </w:p>
    <w:p>
      <w:pPr>
        <w:pBdr/>
        <w:spacing w:line="360" w:lineRule="auto"/>
        <w:ind w:firstLine="720"/>
        <w:jc w:val="left"/>
        <w:rPr>
          <w:rFonts w:eastAsia="Times New Roman" w:cs="Times New Roman"/>
        </w:rPr>
      </w:pPr>
      <w:r>
        <w:rPr>
          <w:rFonts w:eastAsia="Times New Roman" w:cs="Times New Roman"/>
          <w:szCs w:val="28"/>
          <w:highlight w:val="none"/>
        </w:rPr>
        <w:t xml:space="preserve">8. max – максимальное значение.</w:t>
      </w:r>
      <w:r/>
      <w:r>
        <w:rPr>
          <w:rFonts w:eastAsia="Times New Roman" w:cs="Times New Roman"/>
          <w:szCs w:val="28"/>
          <w:highlight w:val="none"/>
        </w:rPr>
      </w:r>
      <w:r>
        <w:rPr>
          <w:rFonts w:eastAsia="Times New Roman" w:cs="Times New Roman"/>
          <w:szCs w:val="28"/>
          <w:highlight w:val="none"/>
        </w:rPr>
      </w:r>
    </w:p>
    <w:p>
      <w:pPr>
        <w:pBdr/>
        <w:spacing w:after="0" w:line="360" w:lineRule="auto"/>
        <w:ind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 xml:space="preserve">Задание 3</w:t>
      </w:r>
      <w:r>
        <w:rPr>
          <w:rFonts w:eastAsia="Times New Roman" w:cs="Times New Roman"/>
          <w:b/>
          <w:szCs w:val="28"/>
        </w:rPr>
      </w:r>
      <w:r>
        <w:rPr>
          <w:rFonts w:eastAsia="Times New Roman" w:cs="Times New Roman"/>
          <w:b/>
          <w:szCs w:val="28"/>
        </w:rPr>
      </w:r>
    </w:p>
    <w:p>
      <w:pPr>
        <w:pBdr/>
        <w:spacing w:line="240" w:lineRule="auto"/>
        <w:ind w:right="0" w:firstLine="0" w:left="0"/>
        <w:jc w:val="center"/>
        <w:rPr>
          <w:highlight w:val="none"/>
        </w:rPr>
      </w:pP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  <w:t xml:space="preserve">Построить гистограммы для числовых показателей. Сделать выводы</w:t>
      </w:r>
      <w:r>
        <w:rPr>
          <w:rFonts w:eastAsia="Times New Roman" w:cs="Times New Roman"/>
          <w:szCs w:val="28"/>
        </w:rPr>
      </w:r>
      <w:r/>
      <w:r>
        <w:rPr>
          <w:rFonts w:eastAsia="Times New Roman" w:cs="Times New Roman"/>
          <w:szCs w:val="28"/>
        </w:rPr>
      </w:r>
      <w:r>
        <w:rPr>
          <w:highlight w:val="none"/>
        </w:rPr>
      </w:r>
      <w:r>
        <w:rPr>
          <w:highlight w:val="none"/>
        </w:rPr>
      </w:r>
      <w:r/>
      <w:r>
        <w:rPr>
          <w:highlight w:val="none"/>
        </w:rPr>
      </w:r>
      <w:r>
        <w:rPr>
          <w:rFonts w:eastAsia="Times New Roman" w:cs="Times New Roman"/>
        </w:rPr>
      </w:r>
      <w:r>
        <w:rPr>
          <w:highlight w:val="none"/>
        </w:rPr>
      </w:r>
    </w:p>
    <w:p>
      <w:pPr>
        <w:pBdr/>
        <w:spacing w:line="240" w:lineRule="auto"/>
        <w:ind w:right="0" w:firstLine="0" w:left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1997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05702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3419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269.29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firstLine="72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3 – Код к заданию 3</w:t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</w:p>
    <w:p>
      <w:pPr>
        <w:pBdr/>
        <w:spacing w:line="360" w:lineRule="auto"/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Пример работы представлен на рисунке 5.</w:t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</w:p>
    <w:p>
      <w:pPr>
        <w:pBdr/>
        <w:spacing w:line="360" w:lineRule="auto"/>
        <w:ind w:right="0" w:firstLine="0" w:left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60073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28411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16600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130.71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/>
      <w:r>
        <w:rPr>
          <w:rFonts w:eastAsia="Times New Roman" w:cs="Times New Roman"/>
          <w:szCs w:val="28"/>
        </w:rPr>
      </w:r>
      <w:r/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</w:p>
    <w:p>
      <w:pPr>
        <w:pBdr/>
        <w:spacing w:line="360" w:lineRule="auto"/>
        <w:ind w:firstLine="720"/>
        <w:jc w:val="center"/>
        <w:rPr>
          <w:rFonts w:eastAsia="Times New Roman" w:cs="Times New Roman"/>
          <w:highlight w:val="none"/>
        </w:rPr>
      </w:pPr>
      <w:r>
        <w:rPr>
          <w:rFonts w:eastAsia="Times New Roman" w:cs="Times New Roman"/>
          <w:szCs w:val="28"/>
        </w:rPr>
        <w:t xml:space="preserve">Рисунок 5 – Пример работы</w:t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</w:p>
    <w:p>
      <w:pPr>
        <w:pBdr/>
        <w:spacing w:line="360" w:lineRule="auto"/>
        <w:ind w:firstLine="720"/>
        <w:jc w:val="left"/>
        <w:rPr>
          <w:rFonts w:eastAsia="Times New Roman" w:cs="Times New Roman"/>
          <w:highlight w:val="none"/>
        </w:rPr>
      </w:pPr>
      <w:r>
        <w:rPr>
          <w:rFonts w:eastAsia="Times New Roman" w:cs="Times New Roman"/>
          <w:szCs w:val="28"/>
          <w:highlight w:val="none"/>
        </w:rPr>
        <w:t xml:space="preserve">Вывод:</w:t>
      </w:r>
      <w:r>
        <w:rPr>
          <w:rFonts w:eastAsia="Times New Roman" w:cs="Times New Roman"/>
          <w:szCs w:val="28"/>
          <w:highlight w:val="none"/>
        </w:rPr>
      </w:r>
    </w:p>
    <w:p>
      <w:pPr>
        <w:pBdr/>
        <w:spacing w:line="360" w:lineRule="auto"/>
        <w:ind w:firstLine="720"/>
        <w:jc w:val="left"/>
        <w:rPr/>
      </w:pPr>
      <w:r>
        <w:rPr>
          <w:rFonts w:eastAsia="Times New Roman" w:cs="Times New Roman"/>
          <w:szCs w:val="28"/>
          <w:highlight w:val="none"/>
        </w:rPr>
        <w:t xml:space="preserve">Средний возраст участников составляет примерно 39 лет, с диапазоном от 18 до 64 лет. Это говорит о разнообразии в возрастной категории, с большинством людей зрелого возраста</w:t>
      </w:r>
      <w:r>
        <w:rPr>
          <w:rFonts w:eastAsia="Times New Roman" w:cs="Times New Roman"/>
          <w:szCs w:val="28"/>
          <w:highlight w:val="none"/>
        </w:rPr>
      </w:r>
      <w:r>
        <w:rPr>
          <w:rFonts w:eastAsia="Times New Roman" w:cs="Times New Roman"/>
          <w:szCs w:val="28"/>
          <w:highlight w:val="none"/>
        </w:rPr>
      </w:r>
      <w:r>
        <w:rPr>
          <w:rFonts w:eastAsia="Times New Roman" w:cs="Times New Roman"/>
          <w:szCs w:val="28"/>
          <w:highlight w:val="none"/>
        </w:rPr>
      </w:r>
      <w:r>
        <w:rPr>
          <w:rFonts w:eastAsia="Times New Roman" w:cs="Times New Roman"/>
          <w:szCs w:val="28"/>
          <w:highlight w:val="none"/>
        </w:rPr>
      </w:r>
    </w:p>
    <w:p>
      <w:pPr>
        <w:pBdr/>
        <w:spacing w:line="360" w:lineRule="auto"/>
        <w:ind w:firstLine="720"/>
        <w:jc w:val="left"/>
        <w:rPr/>
      </w:pPr>
      <w:r>
        <w:rPr>
          <w:rFonts w:eastAsia="Times New Roman" w:cs="Times New Roman"/>
          <w:szCs w:val="28"/>
          <w:highlight w:val="none"/>
        </w:rPr>
        <w:t xml:space="preserve">Средний BMI равен 30.66, что соответствует категории избыточного веса или ожирения. Минимальное значение BMI - 15.96, что указывает на наличие людей с низкой массой тела. Максимальное значение - 53.13</w:t>
      </w:r>
      <w:r>
        <w:rPr>
          <w:rFonts w:eastAsia="Times New Roman" w:cs="Times New Roman"/>
          <w:szCs w:val="28"/>
          <w:highlight w:val="none"/>
        </w:rPr>
      </w:r>
      <w:r>
        <w:rPr>
          <w:rFonts w:eastAsia="Times New Roman" w:cs="Times New Roman"/>
          <w:szCs w:val="28"/>
          <w:highlight w:val="none"/>
        </w:rPr>
      </w:r>
      <w:r>
        <w:rPr>
          <w:rFonts w:eastAsia="Times New Roman" w:cs="Times New Roman"/>
          <w:szCs w:val="28"/>
          <w:highlight w:val="none"/>
        </w:rPr>
      </w:r>
      <w:r>
        <w:rPr>
          <w:rFonts w:eastAsia="Times New Roman" w:cs="Times New Roman"/>
          <w:szCs w:val="28"/>
          <w:highlight w:val="none"/>
        </w:rPr>
      </w:r>
    </w:p>
    <w:p>
      <w:pPr>
        <w:pBdr/>
        <w:spacing w:line="360" w:lineRule="auto"/>
        <w:ind w:firstLine="720"/>
        <w:jc w:val="left"/>
        <w:rPr/>
      </w:pPr>
      <w:r>
        <w:rPr>
          <w:rFonts w:eastAsia="Times New Roman" w:cs="Times New Roman"/>
          <w:szCs w:val="28"/>
          <w:highlight w:val="none"/>
        </w:rPr>
        <w:t xml:space="preserve">В среднем у респондентов 1 ребенок. Большинство - либо бездетные, либо имеют одного или двух детей (максимум - 5)</w:t>
      </w:r>
      <w:r>
        <w:rPr>
          <w:rFonts w:eastAsia="Times New Roman" w:cs="Times New Roman"/>
          <w:szCs w:val="28"/>
          <w:highlight w:val="none"/>
        </w:rPr>
      </w:r>
      <w:r>
        <w:rPr>
          <w:rFonts w:eastAsia="Times New Roman" w:cs="Times New Roman"/>
          <w:szCs w:val="28"/>
          <w:highlight w:val="none"/>
        </w:rPr>
      </w:r>
      <w:r>
        <w:rPr>
          <w:rFonts w:eastAsia="Times New Roman" w:cs="Times New Roman"/>
          <w:szCs w:val="28"/>
          <w:highlight w:val="none"/>
        </w:rPr>
      </w:r>
      <w:r>
        <w:rPr>
          <w:rFonts w:eastAsia="Times New Roman" w:cs="Times New Roman"/>
          <w:szCs w:val="28"/>
          <w:highlight w:val="none"/>
        </w:rPr>
      </w:r>
    </w:p>
    <w:p>
      <w:pPr>
        <w:pBdr/>
        <w:spacing w:line="360" w:lineRule="auto"/>
        <w:ind w:firstLine="720"/>
        <w:jc w:val="left"/>
        <w:rPr>
          <w:rFonts w:eastAsia="Times New Roman" w:cs="Times New Roman"/>
        </w:rPr>
      </w:pPr>
      <w:r>
        <w:rPr>
          <w:rFonts w:eastAsia="Times New Roman" w:cs="Times New Roman"/>
          <w:szCs w:val="28"/>
          <w:highlight w:val="none"/>
        </w:rPr>
        <w:t xml:space="preserve">Средний уровень страховых взносов составляет около 13270 долларов с большим разбросом (от 1121 до 63770 долларов), что указывает на значительное разнообразие в стоимости страхования, скорее всего связанное с возрастом, BMI и количеством детей</w:t>
      </w:r>
      <w:r>
        <w:rPr>
          <w:rFonts w:eastAsia="Times New Roman" w:cs="Times New Roman"/>
          <w:szCs w:val="28"/>
          <w:highlight w:val="none"/>
        </w:rPr>
      </w:r>
      <w:r>
        <w:rPr>
          <w:rFonts w:eastAsia="Times New Roman" w:cs="Times New Roman"/>
          <w:szCs w:val="28"/>
          <w:highlight w:val="none"/>
        </w:rPr>
      </w:r>
      <w:r>
        <w:rPr>
          <w:rFonts w:eastAsia="Times New Roman" w:cs="Times New Roman"/>
          <w:szCs w:val="28"/>
          <w:highlight w:val="none"/>
        </w:rPr>
      </w:r>
    </w:p>
    <w:p>
      <w:pPr>
        <w:pBdr/>
        <w:spacing w:after="0" w:line="360" w:lineRule="auto"/>
        <w:ind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 xml:space="preserve">Задание 4</w:t>
      </w:r>
      <w:r>
        <w:rPr>
          <w:rFonts w:eastAsia="Times New Roman" w:cs="Times New Roman"/>
          <w:b/>
          <w:szCs w:val="28"/>
        </w:rPr>
      </w:r>
      <w:r>
        <w:rPr>
          <w:rFonts w:eastAsia="Times New Roman" w:cs="Times New Roman"/>
          <w:b/>
          <w:szCs w:val="28"/>
        </w:rPr>
      </w:r>
    </w:p>
    <w:p>
      <w:pPr>
        <w:pBdr/>
        <w:spacing w:line="360" w:lineRule="auto"/>
        <w:ind w:firstLine="720"/>
        <w:rPr/>
      </w:pPr>
      <w:r>
        <w:rPr>
          <w:rFonts w:eastAsia="Times New Roman" w:cs="Times New Roman"/>
          <w:szCs w:val="28"/>
        </w:rPr>
        <w:t xml:space="preserve">Найти меры центральной тенденции и меры разброса для индекса массы тела (BMI) и расходов (charges).  </w:t>
      </w:r>
      <w:r>
        <w:rPr>
          <w:rFonts w:eastAsia="Times New Roman" w:cs="Times New Roman"/>
          <w:szCs w:val="28"/>
        </w:rPr>
      </w:r>
    </w:p>
    <w:p>
      <w:pPr>
        <w:pBdr/>
        <w:spacing w:line="360" w:lineRule="auto"/>
        <w:ind w:firstLine="720"/>
        <w:rPr/>
      </w:pPr>
      <w:r>
        <w:rPr>
          <w:rFonts w:eastAsia="Times New Roman" w:cs="Times New Roman"/>
          <w:szCs w:val="28"/>
        </w:rPr>
        <w:t xml:space="preserve">Отобразить результаты в виде текста и на гистограммах (3 вертикальные линии). Добавить легенду на графики. Сделать выводы</w:t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  <w:r/>
    </w:p>
    <w:p>
      <w:pPr>
        <w:pBdr/>
        <w:spacing w:line="360" w:lineRule="auto"/>
        <w:ind w:right="0" w:firstLine="0" w:left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31297" cy="426103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94000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5631297" cy="42610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43.41pt;height:335.51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rFonts w:eastAsia="Times New Roman" w:cs="Times New Roman"/>
          <w:szCs w:val="28"/>
        </w:rPr>
      </w:r>
      <w:r/>
      <w:r>
        <w:rPr>
          <w:rFonts w:eastAsia="Times New Roman" w:cs="Times New Roman"/>
          <w:szCs w:val="28"/>
        </w:rPr>
      </w:r>
      <w:r/>
      <w:r>
        <w:rPr>
          <w:rFonts w:eastAsia="Times New Roman" w:cs="Times New Roman"/>
          <w:szCs w:val="28"/>
        </w:rPr>
      </w:r>
      <w:r/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</w:p>
    <w:p>
      <w:pPr>
        <w:pBdr/>
        <w:spacing w:line="360" w:lineRule="auto"/>
        <w:ind w:firstLine="72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6 – Код к заданию 4</w:t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</w:p>
    <w:p>
      <w:pPr>
        <w:pBdr/>
        <w:spacing w:line="360" w:lineRule="auto"/>
        <w:ind w:firstLine="720"/>
        <w:rPr>
          <w:rFonts w:eastAsia="Times New Roman" w:cs="Times New Roman"/>
          <w:highlight w:val="none"/>
        </w:rPr>
      </w:pPr>
      <w:r>
        <w:rPr>
          <w:rFonts w:eastAsia="Times New Roman" w:cs="Times New Roman"/>
          <w:szCs w:val="28"/>
        </w:rPr>
        <w:t xml:space="preserve">Пример работы представлен на рисунке 7.</w:t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</w:p>
    <w:p>
      <w:pPr>
        <w:pBdr/>
        <w:spacing w:line="360" w:lineRule="auto"/>
        <w:ind w:right="0" w:firstLine="0" w:left="0"/>
        <w:rPr>
          <w:rFonts w:eastAsia="Times New Roman" w:cs="Times New Roman"/>
        </w:rPr>
      </w:pPr>
      <w:r>
        <w:rPr>
          <w:rFonts w:eastAsia="Times New Roman" w:cs="Times New Roman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23896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92261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7238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5pt;height:57.00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rFonts w:eastAsia="Times New Roman" w:cs="Times New Roman"/>
          <w:szCs w:val="28"/>
          <w:highlight w:val="none"/>
        </w:rPr>
      </w:r>
      <w:r>
        <w:rPr>
          <w:rFonts w:eastAsia="Times New Roman" w:cs="Times New Roman"/>
          <w:szCs w:val="28"/>
          <w:highlight w:val="none"/>
        </w:rPr>
      </w:r>
    </w:p>
    <w:p>
      <w:pPr>
        <w:pBdr/>
        <w:spacing w:line="360" w:lineRule="auto"/>
        <w:ind w:right="0" w:firstLine="0" w:left="0"/>
        <w:jc w:val="center"/>
        <w:rPr>
          <w:highlight w:val="none"/>
        </w:rPr>
      </w:pPr>
      <w:r>
        <w:rPr>
          <w:rFonts w:eastAsia="Times New Roman" w:cs="Times New Roman"/>
          <w:szCs w:val="28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80232" cy="3995391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72126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080231" cy="39953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00.02pt;height:314.60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rFonts w:eastAsia="Times New Roman" w:cs="Times New Roman"/>
          <w:szCs w:val="28"/>
          <w:lang w:val="en-US"/>
        </w:rPr>
      </w:r>
      <w:r/>
      <w:r>
        <w:rPr>
          <w:rFonts w:eastAsia="Times New Roman" w:cs="Times New Roman"/>
          <w:szCs w:val="28"/>
          <w:lang w:val="en-US"/>
        </w:rPr>
      </w:r>
      <w:r>
        <w:rPr>
          <w:rFonts w:eastAsia="Times New Roman" w:cs="Times New Roman"/>
          <w:szCs w:val="28"/>
          <w:lang w:val="en-US"/>
        </w:rPr>
      </w:r>
    </w:p>
    <w:p>
      <w:pPr>
        <w:pBdr/>
        <w:spacing w:line="360" w:lineRule="auto"/>
        <w:ind w:right="0" w:firstLine="0" w:left="0"/>
        <w:jc w:val="center"/>
        <w:rPr>
          <w:rFonts w:eastAsia="Times New Roman" w:cs="Times New Roman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91906" cy="4006082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08025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5091905" cy="40060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00.94pt;height:315.44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 w:line="360" w:lineRule="auto"/>
        <w:ind w:firstLine="720"/>
        <w:jc w:val="center"/>
        <w:rPr>
          <w:rFonts w:eastAsia="Times New Roman" w:cs="Times New Roman"/>
          <w:highlight w:val="none"/>
        </w:rPr>
      </w:pPr>
      <w:r>
        <w:rPr>
          <w:rFonts w:eastAsia="Times New Roman" w:cs="Times New Roman"/>
          <w:szCs w:val="28"/>
        </w:rPr>
        <w:t xml:space="preserve">Рисунок 7 – Пример работы</w:t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</w:p>
    <w:p>
      <w:pPr>
        <w:pBdr/>
        <w:spacing w:line="360" w:lineRule="auto"/>
        <w:ind w:firstLine="720"/>
        <w:jc w:val="left"/>
        <w:rPr/>
      </w:pPr>
      <w:r>
        <w:rPr>
          <w:rFonts w:eastAsia="Times New Roman" w:cs="Times New Roman"/>
          <w:szCs w:val="28"/>
          <w:highlight w:val="none"/>
        </w:rPr>
        <w:t xml:space="preserve">Вывод</w:t>
      </w:r>
      <w:r>
        <w:rPr>
          <w:rFonts w:eastAsia="Times New Roman" w:cs="Times New Roman"/>
          <w:szCs w:val="28"/>
          <w:highlight w:val="none"/>
        </w:rPr>
      </w:r>
    </w:p>
    <w:p>
      <w:pPr>
        <w:pBdr/>
        <w:spacing w:line="360" w:lineRule="auto"/>
        <w:ind w:firstLine="720"/>
        <w:jc w:val="left"/>
        <w:rPr/>
      </w:pPr>
      <w:r>
        <w:rPr>
          <w:rFonts w:eastAsia="Times New Roman" w:cs="Times New Roman"/>
          <w:szCs w:val="28"/>
          <w:highlight w:val="none"/>
        </w:rPr>
      </w:r>
      <w:r>
        <w:rPr>
          <w:rFonts w:eastAsia="Times New Roman" w:cs="Times New Roman"/>
          <w:szCs w:val="28"/>
          <w:highlight w:val="none"/>
        </w:rPr>
      </w:r>
    </w:p>
    <w:p>
      <w:pPr>
        <w:pBdr/>
        <w:spacing w:line="360" w:lineRule="auto"/>
        <w:ind w:firstLine="720"/>
        <w:jc w:val="left"/>
        <w:rPr/>
      </w:pPr>
      <w:r>
        <w:rPr>
          <w:rFonts w:eastAsia="Times New Roman" w:cs="Times New Roman"/>
          <w:szCs w:val="28"/>
          <w:highlight w:val="none"/>
        </w:rPr>
        <w:t xml:space="preserve">Индекс массы тела (BMI):</w:t>
      </w:r>
      <w:r>
        <w:rPr>
          <w:rFonts w:eastAsia="Times New Roman" w:cs="Times New Roman"/>
          <w:szCs w:val="28"/>
          <w:highlight w:val="none"/>
        </w:rPr>
      </w:r>
      <w:r>
        <w:rPr>
          <w:rFonts w:eastAsia="Times New Roman" w:cs="Times New Roman"/>
          <w:szCs w:val="28"/>
          <w:highlight w:val="none"/>
        </w:rPr>
      </w:r>
      <w:r>
        <w:rPr>
          <w:rFonts w:eastAsia="Times New Roman" w:cs="Times New Roman"/>
          <w:szCs w:val="28"/>
          <w:highlight w:val="none"/>
        </w:rPr>
      </w:r>
      <w:r>
        <w:rPr>
          <w:rFonts w:eastAsia="Times New Roman" w:cs="Times New Roman"/>
          <w:szCs w:val="28"/>
          <w:highlight w:val="none"/>
        </w:rPr>
      </w:r>
    </w:p>
    <w:p>
      <w:pPr>
        <w:pBdr/>
        <w:spacing w:line="360" w:lineRule="auto"/>
        <w:ind w:firstLine="720"/>
        <w:jc w:val="left"/>
        <w:rPr/>
      </w:pPr>
      <w:r>
        <w:rPr>
          <w:rFonts w:eastAsia="Times New Roman" w:cs="Times New Roman"/>
          <w:szCs w:val="28"/>
          <w:highlight w:val="none"/>
        </w:rPr>
        <w:t xml:space="preserve">Среднее и медиана: Средний BMI составляет 30.66, в то время как медиана - 30.40. Это указывает на то, что распределение значений имеет незначительные отклонения и сосредоточено вокруг значения избыточного веса</w:t>
      </w:r>
      <w:r>
        <w:rPr>
          <w:rFonts w:eastAsia="Times New Roman" w:cs="Times New Roman"/>
          <w:szCs w:val="28"/>
          <w:highlight w:val="none"/>
        </w:rPr>
        <w:t xml:space="preserve"> </w:t>
      </w:r>
      <w:r>
        <w:rPr>
          <w:rFonts w:eastAsia="Times New Roman" w:cs="Times New Roman"/>
          <w:szCs w:val="28"/>
          <w:highlight w:val="none"/>
        </w:rPr>
      </w:r>
      <w:r>
        <w:rPr>
          <w:rFonts w:eastAsia="Times New Roman" w:cs="Times New Roman"/>
          <w:szCs w:val="28"/>
          <w:highlight w:val="none"/>
        </w:rPr>
      </w:r>
    </w:p>
    <w:p>
      <w:pPr>
        <w:pBdr/>
        <w:spacing w:line="360" w:lineRule="auto"/>
        <w:ind w:firstLine="720"/>
        <w:jc w:val="left"/>
        <w:rPr/>
      </w:pPr>
      <w:r>
        <w:rPr>
          <w:rFonts w:eastAsia="Times New Roman" w:cs="Times New Roman"/>
          <w:szCs w:val="28"/>
          <w:highlight w:val="none"/>
        </w:rPr>
        <w:t xml:space="preserve">Наиболее часто встречающееся значение (мода) BMI равно 32.30, что также подтверждает, что большинство участников имеют избыточный вес или находятся на грани ожирения</w:t>
      </w:r>
      <w:r>
        <w:rPr>
          <w:rFonts w:eastAsia="Times New Roman" w:cs="Times New Roman"/>
          <w:szCs w:val="28"/>
          <w:highlight w:val="none"/>
        </w:rPr>
      </w:r>
      <w:r>
        <w:rPr>
          <w:rFonts w:eastAsia="Times New Roman" w:cs="Times New Roman"/>
          <w:szCs w:val="28"/>
          <w:highlight w:val="none"/>
        </w:rPr>
      </w:r>
      <w:r>
        <w:rPr>
          <w:rFonts w:eastAsia="Times New Roman" w:cs="Times New Roman"/>
          <w:szCs w:val="28"/>
          <w:highlight w:val="none"/>
        </w:rPr>
      </w:r>
      <w:r>
        <w:rPr>
          <w:rFonts w:eastAsia="Times New Roman" w:cs="Times New Roman"/>
          <w:szCs w:val="28"/>
          <w:highlight w:val="none"/>
        </w:rPr>
      </w:r>
    </w:p>
    <w:p>
      <w:pPr>
        <w:pBdr/>
        <w:spacing w:line="360" w:lineRule="auto"/>
        <w:ind w:firstLine="720"/>
        <w:jc w:val="left"/>
        <w:rPr/>
      </w:pPr>
      <w:r>
        <w:rPr>
          <w:rFonts w:eastAsia="Times New Roman" w:cs="Times New Roman"/>
          <w:szCs w:val="28"/>
          <w:highlight w:val="none"/>
        </w:rPr>
        <w:t xml:space="preserve">Стандартное отклонение 6.10 и дисперсия 37.19 указывают на умеренное разнообразие значений BMI среди участников</w:t>
      </w:r>
      <w:r>
        <w:rPr>
          <w:rFonts w:eastAsia="Times New Roman" w:cs="Times New Roman"/>
          <w:szCs w:val="28"/>
          <w:highlight w:val="none"/>
        </w:rPr>
      </w:r>
      <w:r>
        <w:rPr>
          <w:rFonts w:eastAsia="Times New Roman" w:cs="Times New Roman"/>
          <w:szCs w:val="28"/>
          <w:highlight w:val="none"/>
        </w:rPr>
      </w:r>
      <w:r>
        <w:rPr>
          <w:rFonts w:eastAsia="Times New Roman" w:cs="Times New Roman"/>
          <w:szCs w:val="28"/>
          <w:highlight w:val="none"/>
        </w:rPr>
      </w:r>
      <w:r>
        <w:rPr>
          <w:rFonts w:eastAsia="Times New Roman" w:cs="Times New Roman"/>
          <w:szCs w:val="28"/>
          <w:highlight w:val="none"/>
        </w:rPr>
      </w:r>
    </w:p>
    <w:p>
      <w:pPr>
        <w:pBdr/>
        <w:spacing w:line="360" w:lineRule="auto"/>
        <w:ind w:firstLine="720"/>
        <w:jc w:val="left"/>
        <w:rPr/>
      </w:pPr>
      <w:r>
        <w:rPr>
          <w:rFonts w:eastAsia="Times New Roman" w:cs="Times New Roman"/>
          <w:szCs w:val="28"/>
          <w:highlight w:val="none"/>
        </w:rPr>
        <w:t xml:space="preserve">Страховые взносы:</w:t>
      </w:r>
      <w:r>
        <w:rPr>
          <w:rFonts w:eastAsia="Times New Roman" w:cs="Times New Roman"/>
          <w:szCs w:val="28"/>
          <w:highlight w:val="none"/>
        </w:rPr>
      </w:r>
      <w:r>
        <w:rPr>
          <w:rFonts w:eastAsia="Times New Roman" w:cs="Times New Roman"/>
          <w:szCs w:val="28"/>
          <w:highlight w:val="none"/>
        </w:rPr>
      </w:r>
      <w:r>
        <w:rPr>
          <w:rFonts w:eastAsia="Times New Roman" w:cs="Times New Roman"/>
          <w:szCs w:val="28"/>
          <w:highlight w:val="none"/>
        </w:rPr>
      </w:r>
      <w:r>
        <w:rPr>
          <w:rFonts w:eastAsia="Times New Roman" w:cs="Times New Roman"/>
          <w:szCs w:val="28"/>
          <w:highlight w:val="none"/>
        </w:rPr>
      </w:r>
    </w:p>
    <w:p>
      <w:pPr>
        <w:pBdr/>
        <w:spacing w:line="360" w:lineRule="auto"/>
        <w:ind w:firstLine="720"/>
        <w:jc w:val="left"/>
        <w:rPr/>
      </w:pPr>
      <w:r>
        <w:rPr>
          <w:rFonts w:eastAsia="Times New Roman" w:cs="Times New Roman"/>
          <w:szCs w:val="28"/>
          <w:highlight w:val="none"/>
        </w:rPr>
        <w:t xml:space="preserve">Среднее и медиана: Средний размер страховых взносов составляет 13270.42 долларов, в то время как медиана - 9382.03 долларов. Это говорит о том, что среднее значение значительно выше медианы, что может свидетельствовать о наличии некоторых участников с в</w:t>
      </w:r>
      <w:r>
        <w:rPr>
          <w:rFonts w:eastAsia="Times New Roman" w:cs="Times New Roman"/>
          <w:szCs w:val="28"/>
          <w:highlight w:val="none"/>
        </w:rPr>
        <w:t xml:space="preserve">ысокими страховками, влияющих на среднее</w:t>
      </w:r>
      <w:r>
        <w:rPr>
          <w:rFonts w:eastAsia="Times New Roman" w:cs="Times New Roman"/>
          <w:szCs w:val="28"/>
          <w:highlight w:val="none"/>
        </w:rPr>
      </w:r>
      <w:r>
        <w:rPr>
          <w:rFonts w:eastAsia="Times New Roman" w:cs="Times New Roman"/>
          <w:szCs w:val="28"/>
          <w:highlight w:val="none"/>
        </w:rPr>
      </w:r>
      <w:r>
        <w:rPr>
          <w:rFonts w:eastAsia="Times New Roman" w:cs="Times New Roman"/>
          <w:szCs w:val="28"/>
          <w:highlight w:val="none"/>
        </w:rPr>
      </w:r>
      <w:r>
        <w:rPr>
          <w:rFonts w:eastAsia="Times New Roman" w:cs="Times New Roman"/>
          <w:szCs w:val="28"/>
          <w:highlight w:val="none"/>
        </w:rPr>
      </w:r>
    </w:p>
    <w:p>
      <w:pPr>
        <w:pBdr/>
        <w:spacing w:line="360" w:lineRule="auto"/>
        <w:ind w:firstLine="720"/>
        <w:jc w:val="left"/>
        <w:rPr/>
      </w:pPr>
      <w:r>
        <w:rPr>
          <w:rFonts w:eastAsia="Times New Roman" w:cs="Times New Roman"/>
          <w:szCs w:val="28"/>
          <w:highlight w:val="none"/>
        </w:rPr>
        <w:t xml:space="preserve">Наиболее распространенное значение страховых взносов (мода) - 1639.56 долларов, что сильно ниже среднего значения. Это подтверждает присутствие группы людей с низкими расходами на страхование</w:t>
      </w:r>
      <w:r>
        <w:rPr>
          <w:rFonts w:eastAsia="Times New Roman" w:cs="Times New Roman"/>
          <w:szCs w:val="28"/>
          <w:highlight w:val="none"/>
        </w:rPr>
      </w:r>
      <w:r>
        <w:rPr>
          <w:rFonts w:eastAsia="Times New Roman" w:cs="Times New Roman"/>
          <w:szCs w:val="28"/>
          <w:highlight w:val="none"/>
        </w:rPr>
      </w:r>
      <w:r>
        <w:rPr>
          <w:rFonts w:eastAsia="Times New Roman" w:cs="Times New Roman"/>
          <w:szCs w:val="28"/>
          <w:highlight w:val="none"/>
        </w:rPr>
      </w:r>
      <w:r>
        <w:rPr>
          <w:rFonts w:eastAsia="Times New Roman" w:cs="Times New Roman"/>
          <w:szCs w:val="28"/>
          <w:highlight w:val="none"/>
        </w:rPr>
      </w:r>
    </w:p>
    <w:p>
      <w:pPr>
        <w:pBdr/>
        <w:spacing w:line="360" w:lineRule="auto"/>
        <w:ind w:firstLine="720"/>
        <w:jc w:val="left"/>
        <w:rPr>
          <w:rFonts w:eastAsia="Times New Roman" w:cs="Times New Roman"/>
          <w:highlight w:val="none"/>
        </w:rPr>
      </w:pPr>
      <w:r>
        <w:rPr>
          <w:rFonts w:eastAsia="Times New Roman" w:cs="Times New Roman"/>
          <w:szCs w:val="28"/>
          <w:highlight w:val="none"/>
        </w:rPr>
        <w:t xml:space="preserve">Стандартное отклонение 12110.01 и дисперсия 146652372.15 указывают на широкий разброс данных о страховых взносах, что может означать значительное разнообразие в состоянии здоровья и других факторах участников</w:t>
      </w:r>
      <w:r>
        <w:rPr>
          <w:rFonts w:eastAsia="Times New Roman" w:cs="Times New Roman"/>
          <w:szCs w:val="28"/>
          <w:highlight w:val="none"/>
        </w:rPr>
      </w:r>
      <w:r>
        <w:rPr>
          <w:rFonts w:eastAsia="Times New Roman" w:cs="Times New Roman"/>
          <w:szCs w:val="28"/>
          <w:highlight w:val="none"/>
        </w:rPr>
      </w:r>
      <w:r>
        <w:rPr>
          <w:rFonts w:eastAsia="Times New Roman" w:cs="Times New Roman"/>
          <w:szCs w:val="28"/>
          <w:highlight w:val="none"/>
        </w:rPr>
      </w:r>
    </w:p>
    <w:p>
      <w:pPr>
        <w:pBdr/>
        <w:spacing w:line="360" w:lineRule="auto"/>
        <w:ind w:firstLine="720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Bdr/>
        <w:spacing w:line="360" w:lineRule="auto"/>
        <w:ind w:firstLine="720"/>
        <w:jc w:val="left"/>
        <w:rPr>
          <w:rFonts w:eastAsia="Times New Roman" w:cs="Times New Roman"/>
        </w:rPr>
      </w:pPr>
      <w:r>
        <w:rPr>
          <w:rFonts w:eastAsia="Times New Roman" w:cs="Times New Roman"/>
          <w:szCs w:val="28"/>
          <w:highlight w:val="none"/>
        </w:rPr>
      </w:r>
      <w:r>
        <w:rPr>
          <w:rFonts w:eastAsia="Times New Roman" w:cs="Times New Roman"/>
          <w:szCs w:val="28"/>
          <w:highlight w:val="none"/>
        </w:rPr>
      </w:r>
    </w:p>
    <w:p>
      <w:pPr>
        <w:pBdr/>
        <w:spacing w:after="0" w:line="360" w:lineRule="auto"/>
        <w:ind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 xml:space="preserve">Задание </w:t>
      </w:r>
      <w:r>
        <w:rPr>
          <w:rFonts w:eastAsia="Times New Roman" w:cs="Times New Roman"/>
          <w:b/>
          <w:szCs w:val="28"/>
        </w:rPr>
        <w:t xml:space="preserve">5</w:t>
      </w:r>
      <w:r>
        <w:rPr>
          <w:rFonts w:eastAsia="Times New Roman" w:cs="Times New Roman"/>
          <w:b/>
          <w:szCs w:val="28"/>
        </w:rPr>
      </w:r>
      <w:r>
        <w:rPr>
          <w:rFonts w:eastAsia="Times New Roman" w:cs="Times New Roman"/>
          <w:b/>
          <w:szCs w:val="28"/>
        </w:rPr>
      </w:r>
    </w:p>
    <w:p>
      <w:pPr>
        <w:pBdr/>
        <w:spacing w:line="360" w:lineRule="auto"/>
        <w:ind w:firstLine="708"/>
        <w:rPr/>
      </w:pP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  <w:t xml:space="preserve">Построить box-plot для числовых показателей. Названия графиков должны соответствовать названиям признаков. Сделать выводы</w:t>
      </w:r>
      <w:r>
        <w:rPr>
          <w:rFonts w:eastAsia="Times New Roman" w:cs="Times New Roman"/>
          <w:szCs w:val="28"/>
        </w:rPr>
      </w:r>
      <w:r/>
    </w:p>
    <w:p>
      <w:pPr>
        <w:pBdr/>
        <w:spacing w:line="360" w:lineRule="auto"/>
        <w:ind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Код к заданию 5 представлен на рисунке 8.</w:t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</w:p>
    <w:p>
      <w:pPr>
        <w:pBdr/>
        <w:spacing w:line="360" w:lineRule="auto"/>
        <w:ind w:right="0" w:firstLine="0" w:left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72100" cy="244792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44137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372100" cy="24479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23.00pt;height:192.75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rFonts w:eastAsia="Times New Roman" w:cs="Times New Roman"/>
          <w:szCs w:val="28"/>
        </w:rPr>
      </w:r>
      <w:r/>
      <w:r>
        <w:rPr>
          <w:rFonts w:eastAsia="Times New Roman" w:cs="Times New Roman"/>
          <w:szCs w:val="28"/>
        </w:rPr>
      </w:r>
      <w:r/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</w:p>
    <w:p>
      <w:pPr>
        <w:pBdr/>
        <w:spacing w:line="360" w:lineRule="auto"/>
        <w:ind w:firstLine="708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8 – Код к заданию 5</w:t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</w:p>
    <w:p>
      <w:pPr>
        <w:pBdr/>
        <w:spacing w:line="360" w:lineRule="auto"/>
        <w:ind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Пример работы представлен на рисунке 9.</w:t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</w:p>
    <w:p>
      <w:pPr>
        <w:pBdr/>
        <w:spacing w:line="360" w:lineRule="auto"/>
        <w:ind w:right="0" w:firstLine="0" w:left="0"/>
        <w:jc w:val="center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52892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06581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45289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5pt;height:356.61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rFonts w:eastAsia="Times New Roman" w:cs="Times New Roman"/>
          <w:szCs w:val="28"/>
          <w:lang w:val="en-US"/>
        </w:rPr>
      </w:r>
      <w:r/>
      <w:r>
        <w:rPr>
          <w:rFonts w:eastAsia="Times New Roman" w:cs="Times New Roman"/>
          <w:szCs w:val="28"/>
          <w:lang w:val="en-US"/>
        </w:rPr>
      </w:r>
      <w:r>
        <w:rPr>
          <w:rFonts w:eastAsia="Times New Roman" w:cs="Times New Roman"/>
          <w:szCs w:val="28"/>
          <w:lang w:val="en-US"/>
        </w:rPr>
      </w:r>
    </w:p>
    <w:p>
      <w:pPr>
        <w:pBdr/>
        <w:spacing w:line="360" w:lineRule="auto"/>
        <w:ind w:firstLine="708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9 – Пример работы</w:t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</w:p>
    <w:p>
      <w:pPr>
        <w:pBdr/>
        <w:spacing w:after="0" w:line="360" w:lineRule="auto"/>
        <w:ind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 xml:space="preserve">Задание </w:t>
      </w:r>
      <w:r>
        <w:rPr>
          <w:rFonts w:eastAsia="Times New Roman" w:cs="Times New Roman"/>
          <w:b/>
          <w:szCs w:val="28"/>
        </w:rPr>
        <w:t xml:space="preserve">6</w:t>
      </w:r>
      <w:r>
        <w:rPr>
          <w:rFonts w:eastAsia="Times New Roman" w:cs="Times New Roman"/>
          <w:b/>
          <w:szCs w:val="28"/>
        </w:rPr>
      </w:r>
      <w:r>
        <w:rPr>
          <w:rFonts w:eastAsia="Times New Roman" w:cs="Times New Roman"/>
          <w:b/>
          <w:szCs w:val="28"/>
        </w:rPr>
      </w:r>
    </w:p>
    <w:p>
      <w:pPr>
        <w:pBdr/>
        <w:spacing w:line="360" w:lineRule="auto"/>
        <w:ind w:firstLine="708"/>
        <w:rPr/>
      </w:pPr>
      <w:r>
        <w:rPr>
          <w:rFonts w:eastAsia="Times New Roman" w:cs="Times New Roman"/>
          <w:szCs w:val="28"/>
        </w:rPr>
        <w:t xml:space="preserve">Используя признак charges или imb, проверить, выполняется ли центральная предельная теорема.  </w:t>
      </w:r>
      <w:r>
        <w:rPr>
          <w:rFonts w:eastAsia="Times New Roman" w:cs="Times New Roman"/>
          <w:szCs w:val="28"/>
        </w:rPr>
      </w:r>
    </w:p>
    <w:p>
      <w:pPr>
        <w:pBdr/>
        <w:spacing w:line="360" w:lineRule="auto"/>
        <w:ind w:firstLine="708"/>
        <w:rPr/>
      </w:pPr>
      <w:r>
        <w:rPr>
          <w:rFonts w:eastAsia="Times New Roman" w:cs="Times New Roman"/>
          <w:szCs w:val="28"/>
        </w:rPr>
        <w:t xml:space="preserve">Использовать различные длины выборок n. Количество выборок = 300. Вывести результат в виде гистрограмм.  </w:t>
      </w:r>
      <w:r>
        <w:rPr>
          <w:rFonts w:eastAsia="Times New Roman" w:cs="Times New Roman"/>
          <w:szCs w:val="28"/>
        </w:rPr>
      </w:r>
    </w:p>
    <w:p>
      <w:pPr>
        <w:pBdr/>
        <w:spacing w:line="360" w:lineRule="auto"/>
        <w:ind w:firstLine="708"/>
        <w:rPr/>
      </w:pPr>
      <w:r>
        <w:rPr>
          <w:rFonts w:eastAsia="Times New Roman" w:cs="Times New Roman"/>
          <w:szCs w:val="28"/>
        </w:rPr>
        <w:t xml:space="preserve">Найти стандартное отклонение и среднее для полученных распределений. Сделать выводы</w:t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  <w:r/>
    </w:p>
    <w:p>
      <w:pPr>
        <w:pBdr/>
        <w:spacing w:line="360" w:lineRule="auto"/>
        <w:ind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Код к заданию 6 представлен на рисунке 10.</w:t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</w:p>
    <w:p>
      <w:pPr>
        <w:pBdr/>
        <w:spacing w:line="360" w:lineRule="auto"/>
        <w:ind w:right="0" w:firstLine="0" w:left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704584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4994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27045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7.75pt;height:212.96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rFonts w:eastAsia="Times New Roman" w:cs="Times New Roman"/>
          <w:szCs w:val="28"/>
        </w:rPr>
      </w:r>
      <w:r/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</w:p>
    <w:p>
      <w:pPr>
        <w:pBdr/>
        <w:spacing w:line="360" w:lineRule="auto"/>
        <w:ind w:firstLine="708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10 – Код к заданию 6</w:t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</w:p>
    <w:p>
      <w:pPr>
        <w:pBdr/>
        <w:spacing w:line="360" w:lineRule="auto"/>
        <w:ind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Пример работы представлен на рисунке 11.</w:t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</w:p>
    <w:p>
      <w:pPr>
        <w:pBdr/>
        <w:spacing w:line="360" w:lineRule="auto"/>
        <w:ind w:firstLine="0"/>
        <w:jc w:val="center"/>
        <w:rPr>
          <w:highlight w:val="none"/>
        </w:rPr>
      </w:pPr>
      <w:r>
        <w:rPr>
          <w:rFonts w:eastAsia="Times New Roman" w:cs="Times New Roman"/>
          <w:szCs w:val="28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040362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66851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40403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7.75pt;height:318.14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rFonts w:eastAsia="Times New Roman" w:cs="Times New Roman"/>
          <w:szCs w:val="28"/>
          <w:lang w:val="en-US"/>
        </w:rPr>
      </w:r>
      <w:r/>
      <w:r>
        <w:rPr>
          <w:rFonts w:eastAsia="Times New Roman" w:cs="Times New Roman"/>
          <w:szCs w:val="28"/>
          <w:lang w:val="en-US"/>
        </w:rPr>
      </w:r>
      <w:r>
        <w:rPr>
          <w:rFonts w:eastAsia="Times New Roman" w:cs="Times New Roman"/>
          <w:szCs w:val="28"/>
          <w:lang w:val="en-US"/>
        </w:rPr>
      </w:r>
    </w:p>
    <w:p>
      <w:pPr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087647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79877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40876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7.75pt;height:321.86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 w:line="360" w:lineRule="auto"/>
        <w:ind w:firstLine="0"/>
        <w:jc w:val="center"/>
        <w:rPr>
          <w:rFonts w:eastAsia="Times New Roman" w:cs="Times New Roman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21693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10111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39216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67.75pt;height:308.79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 w:line="360" w:lineRule="auto"/>
        <w:ind w:firstLine="708"/>
        <w:jc w:val="center"/>
        <w:rPr>
          <w:rFonts w:eastAsia="Times New Roman" w:cs="Times New Roman"/>
          <w:highlight w:val="none"/>
        </w:rPr>
      </w:pPr>
      <w:r>
        <w:rPr>
          <w:rFonts w:eastAsia="Times New Roman" w:cs="Times New Roman"/>
          <w:szCs w:val="28"/>
        </w:rPr>
        <w:t xml:space="preserve">Рисунок 11 – Пример работы</w:t>
      </w: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</w:r>
    </w:p>
    <w:p>
      <w:pPr>
        <w:pBdr/>
        <w:spacing w:line="360" w:lineRule="auto"/>
        <w:ind w:firstLine="708"/>
        <w:jc w:val="left"/>
        <w:rPr>
          <w:rFonts w:eastAsia="Times New Roman" w:cs="Times New Roman"/>
          <w:highlight w:val="none"/>
        </w:rPr>
      </w:pPr>
      <w:r>
        <w:rPr>
          <w:rFonts w:eastAsia="Times New Roman" w:cs="Times New Roman"/>
          <w:szCs w:val="28"/>
          <w:highlight w:val="none"/>
        </w:rPr>
        <w:t xml:space="preserve">Выводы:</w:t>
      </w:r>
      <w:r>
        <w:rPr>
          <w:rFonts w:eastAsia="Times New Roman" w:cs="Times New Roman"/>
          <w:szCs w:val="28"/>
          <w:highlight w:val="none"/>
        </w:rPr>
      </w:r>
    </w:p>
    <w:p>
      <w:pPr>
        <w:pBdr/>
        <w:spacing w:line="360" w:lineRule="auto"/>
        <w:ind w:firstLine="708"/>
        <w:jc w:val="left"/>
        <w:rPr/>
      </w:pPr>
      <w:r>
        <w:rPr>
          <w:rFonts w:eastAsia="Times New Roman" w:cs="Times New Roman"/>
          <w:szCs w:val="28"/>
          <w:highlight w:val="none"/>
        </w:rPr>
        <w:t xml:space="preserve">Согласно ЦПТ, распределение средних значений выборок будет стремиться к нормальному распределению по мере увеличения размера выборки, независимо от формы исходного распределения. На гистограммах наблюдается, что при увеличении размера выборки гистограммы ст</w:t>
      </w:r>
      <w:r>
        <w:rPr>
          <w:rFonts w:eastAsia="Times New Roman" w:cs="Times New Roman"/>
          <w:szCs w:val="28"/>
          <w:highlight w:val="none"/>
        </w:rPr>
        <w:t xml:space="preserve">ановятся более "нормальными" по форме. Это является подтверждением ЦПТ</w:t>
      </w:r>
      <w:r>
        <w:rPr>
          <w:rFonts w:eastAsia="Times New Roman" w:cs="Times New Roman"/>
          <w:szCs w:val="28"/>
          <w:highlight w:val="none"/>
        </w:rPr>
      </w:r>
      <w:r>
        <w:rPr>
          <w:rFonts w:eastAsia="Times New Roman" w:cs="Times New Roman"/>
          <w:szCs w:val="28"/>
          <w:highlight w:val="none"/>
        </w:rPr>
      </w:r>
      <w:r>
        <w:rPr>
          <w:rFonts w:eastAsia="Times New Roman" w:cs="Times New Roman"/>
          <w:szCs w:val="28"/>
          <w:highlight w:val="none"/>
        </w:rPr>
      </w:r>
      <w:r>
        <w:rPr>
          <w:rFonts w:eastAsia="Times New Roman" w:cs="Times New Roman"/>
          <w:szCs w:val="28"/>
          <w:highlight w:val="none"/>
        </w:rPr>
      </w:r>
    </w:p>
    <w:p>
      <w:pPr>
        <w:pBdr/>
        <w:spacing w:line="360" w:lineRule="auto"/>
        <w:ind w:firstLine="708"/>
        <w:jc w:val="left"/>
        <w:rPr/>
      </w:pPr>
      <w:r>
        <w:rPr>
          <w:rFonts w:eastAsia="Times New Roman" w:cs="Times New Roman"/>
          <w:szCs w:val="28"/>
          <w:highlight w:val="none"/>
        </w:rPr>
        <w:t xml:space="preserve">Как видно из стандартного отклонения, оно уменьшается при увеличении размера выборки: от 2174.31 (n = 30) до 650.68 (n = 300). Это означает, что средние значения выборок становятся более сосредоточенными вокруг истинного среднего</w:t>
      </w:r>
      <w:r>
        <w:rPr>
          <w:rFonts w:eastAsia="Times New Roman" w:cs="Times New Roman"/>
          <w:szCs w:val="28"/>
          <w:highlight w:val="none"/>
        </w:rPr>
      </w:r>
      <w:r>
        <w:rPr>
          <w:rFonts w:eastAsia="Times New Roman" w:cs="Times New Roman"/>
          <w:szCs w:val="28"/>
          <w:highlight w:val="none"/>
        </w:rPr>
      </w:r>
      <w:r>
        <w:rPr>
          <w:rFonts w:eastAsia="Times New Roman" w:cs="Times New Roman"/>
          <w:szCs w:val="28"/>
          <w:highlight w:val="none"/>
        </w:rPr>
      </w:r>
      <w:r>
        <w:rPr>
          <w:rFonts w:eastAsia="Times New Roman" w:cs="Times New Roman"/>
          <w:szCs w:val="28"/>
          <w:highlight w:val="none"/>
        </w:rPr>
      </w:r>
    </w:p>
    <w:p>
      <w:pPr>
        <w:pBdr/>
        <w:spacing w:line="360" w:lineRule="auto"/>
        <w:ind w:firstLine="708"/>
        <w:jc w:val="left"/>
        <w:rPr>
          <w:rFonts w:eastAsia="Times New Roman" w:cs="Times New Roman"/>
        </w:rPr>
      </w:pPr>
      <w:r>
        <w:rPr>
          <w:rFonts w:eastAsia="Times New Roman" w:cs="Times New Roman"/>
          <w:szCs w:val="28"/>
          <w:highlight w:val="none"/>
        </w:rPr>
        <w:t xml:space="preserve">На гистограммах для n = 100 и n = 300 видно, что с увеличением размера выборки распределение становится более концентрированным, что также соответствует ЦПТ: с большим размером выборки мы имеем больше уверенности в оценке среднего значения</w:t>
      </w:r>
      <w:r>
        <w:rPr>
          <w:rFonts w:eastAsia="Times New Roman" w:cs="Times New Roman"/>
          <w:szCs w:val="28"/>
          <w:highlight w:val="none"/>
        </w:rPr>
      </w:r>
      <w:r>
        <w:rPr>
          <w:rFonts w:eastAsia="Times New Roman" w:cs="Times New Roman"/>
          <w:szCs w:val="28"/>
          <w:highlight w:val="none"/>
        </w:rPr>
      </w:r>
      <w:r>
        <w:rPr>
          <w:rFonts w:eastAsia="Times New Roman" w:cs="Times New Roman"/>
          <w:szCs w:val="28"/>
          <w:highlight w:val="none"/>
        </w:rPr>
      </w:r>
    </w:p>
    <w:p>
      <w:pPr>
        <w:pBdr/>
        <w:spacing w:after="0" w:line="360" w:lineRule="auto"/>
        <w:ind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 xml:space="preserve">Задание </w:t>
      </w:r>
      <w:r>
        <w:rPr>
          <w:rFonts w:eastAsia="Times New Roman" w:cs="Times New Roman"/>
          <w:b/>
          <w:szCs w:val="28"/>
        </w:rPr>
        <w:t xml:space="preserve">7</w:t>
      </w:r>
      <w:r>
        <w:rPr>
          <w:rFonts w:eastAsia="Times New Roman" w:cs="Times New Roman"/>
          <w:b/>
          <w:szCs w:val="28"/>
        </w:rPr>
      </w:r>
      <w:r>
        <w:rPr>
          <w:rFonts w:eastAsia="Times New Roman" w:cs="Times New Roman"/>
          <w:b/>
          <w:szCs w:val="28"/>
        </w:rPr>
      </w:r>
    </w:p>
    <w:p>
      <w:pPr>
        <w:pBdr/>
        <w:spacing w:line="360" w:lineRule="auto"/>
        <w:ind w:firstLine="708"/>
        <w:rPr/>
      </w:pPr>
      <w:r>
        <w:rPr>
          <w:rFonts w:eastAsia="Times New Roman" w:cs="Times New Roman"/>
          <w:szCs w:val="28"/>
        </w:rPr>
      </w:r>
      <w:r>
        <w:rPr>
          <w:rFonts w:eastAsia="Times New Roman" w:cs="Times New Roman"/>
          <w:szCs w:val="28"/>
        </w:rPr>
        <w:t xml:space="preserve">Построить 95% и 99% доверительный интервал для среднего значения расходов и среднего значения индекса массы тела.</w:t>
      </w:r>
      <w:r>
        <w:rPr>
          <w:rFonts w:eastAsia="Times New Roman" w:cs="Times New Roman"/>
          <w:szCs w:val="28"/>
        </w:rPr>
      </w:r>
      <w:r/>
    </w:p>
    <w:p>
      <w:pPr>
        <w:pBdr/>
        <w:spacing w:line="360" w:lineRule="auto"/>
        <w:ind w:right="0" w:firstLine="0" w:left="0"/>
        <w:jc w:val="center"/>
        <w:rPr>
          <w:highlight w:val="none"/>
        </w:rPr>
      </w:pPr>
      <w:r>
        <w:rPr>
          <w:rFonts w:eastAsia="Times New Roman" w:cs="Times New Roman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87531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87816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29875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7.75pt;height:235.24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rFonts w:eastAsia="Times New Roman" w:cs="Times New Roman"/>
          <w:szCs w:val="28"/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right="0" w:firstLine="0" w:left="0"/>
        <w:jc w:val="center"/>
        <w:rPr>
          <w:rFonts w:eastAsia="Times New Roman" w:cs="Times New Roman"/>
        </w:rPr>
      </w:pPr>
      <w:r>
        <w:rPr>
          <w:highlight w:val="none"/>
        </w:rPr>
        <w:t xml:space="preserve">Рисунок 12 – выполнение задания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Bdr/>
        <w:spacing w:line="360" w:lineRule="auto"/>
        <w:ind w:firstLine="0"/>
        <w:jc w:val="center"/>
        <w:rPr>
          <w:highlight w:val="none"/>
        </w:rPr>
      </w:pPr>
      <w:r>
        <w:rPr>
          <w:rFonts w:eastAsia="Times New Roman" w:cs="Times New Roman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779786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6818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17797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67.75pt;height:140.14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rFonts w:eastAsia="Times New Roman" w:cs="Times New Roman"/>
          <w:szCs w:val="28"/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  <w:t xml:space="preserve">Рисунок 13 – результат работы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Bdr/>
        <w:spacing w:line="360" w:lineRule="auto"/>
        <w:ind w:firstLine="0"/>
        <w:jc w:val="left"/>
        <w:rPr>
          <w:b/>
          <w:bCs/>
          <w:highlight w:val="none"/>
        </w:rPr>
      </w:pPr>
      <w:r>
        <w:rPr>
          <w:highlight w:val="none"/>
        </w:rPr>
        <w:tab/>
      </w:r>
      <w:r>
        <w:rPr>
          <w:b/>
          <w:bCs/>
          <w:highlight w:val="none"/>
        </w:rPr>
        <w:t xml:space="preserve">Задание 8</w:t>
      </w:r>
      <w:r>
        <w:rPr>
          <w:rFonts w:eastAsia="Times New Roman" w:cs="Times New Roman"/>
          <w:b/>
          <w:bCs/>
        </w:rPr>
      </w:r>
    </w:p>
    <w:p>
      <w:pPr>
        <w:pBdr/>
        <w:spacing w:line="360" w:lineRule="auto"/>
        <w:ind w:right="0" w:firstLine="709" w:left="0"/>
        <w:jc w:val="left"/>
        <w:rPr/>
      </w:pPr>
      <w:r>
        <w:rPr>
          <w:b w:val="0"/>
          <w:bCs w:val="0"/>
          <w:highlight w:val="none"/>
        </w:rPr>
        <w:t xml:space="preserve">Проверить распределения следующих признаков на нормальность: индекс </w:t>
      </w:r>
      <w:r>
        <w:rPr>
          <w:b w:val="0"/>
          <w:bCs w:val="0"/>
          <w:highlight w:val="none"/>
        </w:rPr>
        <w:t xml:space="preserve">массы тела, расходы.  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Bdr/>
        <w:spacing w:line="360" w:lineRule="auto"/>
        <w:ind w:right="0" w:firstLine="709" w:left="0"/>
        <w:jc w:val="left"/>
        <w:rPr/>
      </w:pPr>
      <w:r>
        <w:rPr>
          <w:b w:val="0"/>
          <w:bCs w:val="0"/>
          <w:highlight w:val="none"/>
        </w:rPr>
        <w:t xml:space="preserve">Сформулировать нулевую и альтернативную гипотезы.  </w:t>
      </w:r>
      <w:r>
        <w:rPr>
          <w:b w:val="0"/>
          <w:bCs w:val="0"/>
          <w:highlight w:val="none"/>
        </w:rPr>
      </w:r>
    </w:p>
    <w:p>
      <w:pPr>
        <w:pBdr/>
        <w:spacing w:line="360" w:lineRule="auto"/>
        <w:ind w:right="0" w:firstLine="709" w:left="0"/>
        <w:jc w:val="left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Для каждого признака использовать KS-тест и q-q plot. Сделать выводы на основе полученных p-значений.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  <w:r>
        <w:rPr>
          <w:rFonts w:eastAsia="Times New Roman" w:cs="Times New Roman"/>
          <w:b w:val="0"/>
          <w:bCs w:val="0"/>
        </w:rPr>
      </w:r>
    </w:p>
    <w:p>
      <w:pPr>
        <w:pBdr/>
        <w:spacing w:line="360" w:lineRule="auto"/>
        <w:ind w:right="0" w:firstLine="0" w:left="0"/>
        <w:jc w:val="center"/>
        <w:rPr>
          <w:highlight w:val="none"/>
        </w:rPr>
      </w:pPr>
      <w:r>
        <w:rPr>
          <w:b w:val="0"/>
          <w:bCs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56463" cy="4085685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46084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4456462" cy="40856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350.90pt;height:321.71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Bdr/>
        <w:spacing w:line="360" w:lineRule="auto"/>
        <w:ind w:right="0" w:firstLine="0" w:left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15258" cy="4026591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87040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4715257" cy="40265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371.28pt;height:317.05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right="0" w:firstLine="0" w:left="0"/>
        <w:jc w:val="center"/>
        <w:rPr>
          <w:highlight w:val="none"/>
        </w:rPr>
      </w:pPr>
      <w:r>
        <w:rPr>
          <w:highlight w:val="none"/>
        </w:rPr>
        <w:t xml:space="preserve">Рисунок – выполнение задания</w:t>
      </w:r>
      <w:r>
        <w:rPr>
          <w:highlight w:val="none"/>
        </w:rPr>
      </w:r>
    </w:p>
    <w:p>
      <w:pPr>
        <w:pBdr/>
        <w:spacing w:line="360" w:lineRule="auto"/>
        <w:ind w:right="0" w:firstLine="709" w:left="0"/>
        <w:jc w:val="left"/>
        <w:rPr/>
      </w:pPr>
      <w:r>
        <w:rPr>
          <w:highlight w:val="none"/>
        </w:rPr>
        <w:t xml:space="preserve">Основная гипотеза (H0)</w:t>
      </w:r>
      <w:r>
        <w:rPr>
          <w:highlight w:val="none"/>
        </w:rPr>
      </w:r>
    </w:p>
    <w:p>
      <w:pPr>
        <w:pBdr/>
        <w:spacing w:line="360" w:lineRule="auto"/>
        <w:ind w:right="0" w:firstLine="709" w:left="0"/>
        <w:jc w:val="left"/>
        <w:rPr/>
      </w:pPr>
      <w:r>
        <w:rPr>
          <w:highlight w:val="none"/>
        </w:rPr>
        <w:t xml:space="preserve">&gt; Нет значительных различий/влияний в зависимости от рассматриваемых факторов на изучаемую величину (или переменную)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right="0" w:firstLine="709" w:left="0"/>
        <w:jc w:val="left"/>
        <w:rPr/>
      </w:pPr>
      <w:r>
        <w:rPr>
          <w:highlight w:val="none"/>
        </w:rPr>
        <w:t xml:space="preserve">Альтернативная гипотеза (H1)</w:t>
      </w:r>
      <w:r>
        <w:rPr>
          <w:highlight w:val="none"/>
        </w:rPr>
      </w:r>
    </w:p>
    <w:p>
      <w:pPr>
        <w:pBdr/>
        <w:spacing w:line="360" w:lineRule="auto"/>
        <w:ind w:right="0" w:firstLine="709" w:left="0"/>
        <w:jc w:val="left"/>
        <w:rPr/>
      </w:pPr>
      <w:r>
        <w:rPr>
          <w:highlight w:val="none"/>
        </w:rPr>
        <w:t xml:space="preserve">&gt; Существуют значительные различия/влияния в зависимости от рассматриваемых факторов на изучаемую величину (или переменную)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right="0" w:firstLine="709" w:left="0"/>
        <w:jc w:val="left"/>
        <w:rPr/>
      </w:pPr>
      <w:r>
        <w:rPr>
          <w:highlight w:val="none"/>
        </w:rPr>
        <w:t xml:space="preserve">Индекс массы тела  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right="0" w:firstLine="709" w:left="0"/>
        <w:jc w:val="left"/>
        <w:rPr/>
      </w:pPr>
      <w:r>
        <w:rPr>
          <w:highlight w:val="none"/>
        </w:rPr>
        <w:t xml:space="preserve">Поскольку p-value (0.316) больше уровня значимости (0.05), мы не можем отвергнуть нулевую гипотезу. Распределение индекса массы тела можно считать нормальным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right="0" w:firstLine="709" w:left="0"/>
        <w:jc w:val="left"/>
        <w:rPr/>
      </w:pPr>
      <w:r>
        <w:rPr>
          <w:highlight w:val="none"/>
        </w:rPr>
        <w:t xml:space="preserve">Расходы  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right="0" w:firstLine="709" w:left="0"/>
        <w:jc w:val="left"/>
        <w:rPr>
          <w:highlight w:val="none"/>
        </w:rPr>
      </w:pPr>
      <w:r>
        <w:rPr>
          <w:highlight w:val="none"/>
        </w:rPr>
        <w:t xml:space="preserve">Поскольку p-value (0.000) меньше уровня значимости (0.05), мы отвергаем нулевую гипотезу. Распределение расходов не является нормальным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right="0" w:firstLine="709" w:left="0"/>
        <w:jc w:val="left"/>
        <w:rPr>
          <w:b/>
          <w:bCs/>
          <w:highlight w:val="none"/>
        </w:rPr>
      </w:pPr>
      <w:r>
        <w:rPr>
          <w:b/>
          <w:bCs/>
          <w:highlight w:val="none"/>
        </w:rPr>
        <w:t xml:space="preserve">Задание 9</w:t>
      </w:r>
      <w:r>
        <w:rPr>
          <w:rFonts w:eastAsia="Times New Roman" w:cs="Times New Roman"/>
          <w:b/>
          <w:bCs/>
        </w:rPr>
      </w:r>
    </w:p>
    <w:p>
      <w:pPr>
        <w:pBdr/>
        <w:spacing w:line="360" w:lineRule="auto"/>
        <w:ind w:right="0" w:firstLine="709" w:left="0"/>
        <w:jc w:val="left"/>
        <w:rPr>
          <w:b w:val="0"/>
          <w:bCs w:val="0"/>
          <w:highlight w:val="none"/>
        </w:rPr>
      </w:pPr>
      <w:r>
        <w:rPr>
          <w:b/>
          <w:bCs/>
          <w:highlight w:val="none"/>
        </w:rPr>
      </w:r>
      <w:r>
        <w:rPr>
          <w:b w:val="0"/>
          <w:bCs w:val="0"/>
          <w:highlight w:val="none"/>
        </w:rPr>
        <w:t xml:space="preserve">Загрузить данные из файла ECDCCases.csv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Bdr/>
        <w:spacing w:line="360" w:lineRule="auto"/>
        <w:ind w:right="0" w:firstLine="709" w:left="0"/>
        <w:jc w:val="center"/>
        <w:rPr>
          <w:highlight w:val="none"/>
        </w:rPr>
      </w:pPr>
      <w:r>
        <w:rPr>
          <w:b w:val="0"/>
          <w:bCs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43350" cy="552450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2630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3943350" cy="552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310.50pt;height:43.50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Bdr/>
        <w:spacing w:line="360" w:lineRule="auto"/>
        <w:ind w:right="0" w:firstLine="709" w:left="0"/>
        <w:jc w:val="center"/>
        <w:rPr>
          <w:highlight w:val="none"/>
        </w:rPr>
      </w:pPr>
      <w:r>
        <w:rPr>
          <w:highlight w:val="none"/>
        </w:rPr>
        <w:t xml:space="preserve">Рисунок – выполнение задания</w:t>
      </w:r>
      <w:r>
        <w:rPr>
          <w:highlight w:val="none"/>
        </w:rPr>
      </w:r>
    </w:p>
    <w:p>
      <w:pPr>
        <w:pBdr/>
        <w:spacing w:line="360" w:lineRule="auto"/>
        <w:ind w:right="0" w:firstLine="709" w:left="0"/>
        <w:jc w:val="left"/>
        <w:rPr>
          <w:b/>
          <w:bCs/>
          <w:highlight w:val="none"/>
        </w:rPr>
      </w:pPr>
      <w:r>
        <w:rPr>
          <w:b/>
          <w:bCs/>
          <w:highlight w:val="none"/>
        </w:rPr>
        <w:t xml:space="preserve">Задание 10</w:t>
      </w:r>
      <w:r>
        <w:rPr>
          <w:highlight w:val="none"/>
        </w:rPr>
      </w:r>
      <w:r>
        <w:rPr>
          <w:rFonts w:eastAsia="Times New Roman" w:cs="Times New Roman"/>
          <w:b/>
          <w:bCs/>
        </w:rPr>
      </w:r>
    </w:p>
    <w:p>
      <w:pPr>
        <w:pBdr/>
        <w:spacing w:line="360" w:lineRule="auto"/>
        <w:ind w:right="0" w:firstLine="709" w:left="0"/>
        <w:jc w:val="left"/>
        <w:rPr/>
      </w:pPr>
      <w:r>
        <w:rPr>
          <w:b w:val="0"/>
          <w:bCs w:val="0"/>
          <w:highlight w:val="none"/>
        </w:rPr>
        <w:t xml:space="preserve">Проверить в данных наличие пропущенных значений. Вывести количество пропущенных значений в процентах.  </w:t>
      </w:r>
      <w:r>
        <w:rPr>
          <w:b w:val="0"/>
          <w:bCs w:val="0"/>
          <w:highlight w:val="none"/>
        </w:rPr>
      </w:r>
    </w:p>
    <w:p>
      <w:pPr>
        <w:pBdr/>
        <w:spacing w:line="360" w:lineRule="auto"/>
        <w:ind w:right="0" w:firstLine="709" w:left="0"/>
        <w:jc w:val="left"/>
        <w:rPr/>
      </w:pPr>
      <w:r>
        <w:rPr>
          <w:b w:val="0"/>
          <w:bCs w:val="0"/>
          <w:highlight w:val="none"/>
        </w:rPr>
        <w:t xml:space="preserve">Удалить два признака, в которых больше всех пропущенных значений.  </w:t>
      </w:r>
      <w:r>
        <w:rPr>
          <w:b w:val="0"/>
          <w:bCs w:val="0"/>
          <w:highlight w:val="none"/>
        </w:rPr>
      </w:r>
    </w:p>
    <w:p>
      <w:pPr>
        <w:pBdr/>
        <w:spacing w:line="360" w:lineRule="auto"/>
        <w:ind w:right="0" w:firstLine="709" w:left="0"/>
        <w:jc w:val="left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Для оставшихся признаков обработать пропуски: для категориального признака использовать заполнение  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  <w:t xml:space="preserve">значением по умолчанию (например, other), для числового признака использовать заполнение медианным  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  <w:t xml:space="preserve">значением. Показать, что пропусков больше в данных нет.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  <w:r>
        <w:rPr>
          <w:rFonts w:eastAsia="Times New Roman" w:cs="Times New Roman"/>
          <w:b w:val="0"/>
          <w:bCs w:val="0"/>
        </w:rPr>
      </w:r>
      <w:r>
        <w:rPr>
          <w:b w:val="0"/>
          <w:bCs w:val="0"/>
          <w:highlight w:val="none"/>
        </w:rPr>
      </w:r>
    </w:p>
    <w:p>
      <w:pPr>
        <w:pBdr/>
        <w:spacing w:line="360" w:lineRule="auto"/>
        <w:ind w:right="0" w:firstLine="709" w:left="0"/>
        <w:jc w:val="center"/>
        <w:rPr>
          <w:b w:val="0"/>
          <w:bCs w:val="0"/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right="0" w:firstLine="0" w:left="0"/>
        <w:jc w:val="center"/>
        <w:rPr>
          <w:highlight w:val="none"/>
        </w:rPr>
      </w:pPr>
      <w:r>
        <w:rPr>
          <w:b w:val="0"/>
          <w:bCs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884993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01009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4" cy="38849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67.75pt;height:305.90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Bdr/>
        <w:spacing w:line="360" w:lineRule="auto"/>
        <w:ind w:right="0" w:firstLine="0" w:left="0"/>
        <w:jc w:val="center"/>
        <w:rPr>
          <w:highlight w:val="none"/>
        </w:rPr>
      </w:pPr>
      <w:r>
        <w:rPr>
          <w:highlight w:val="none"/>
        </w:rPr>
        <w:t xml:space="preserve">Рисунок – код задания</w:t>
      </w:r>
      <w:r>
        <w:rPr>
          <w:highlight w:val="none"/>
        </w:rPr>
      </w:r>
    </w:p>
    <w:p>
      <w:pPr>
        <w:pBdr/>
        <w:spacing w:line="360" w:lineRule="auto"/>
        <w:ind w:right="0" w:firstLine="0" w:left="0"/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210850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95497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4" cy="4210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67.75pt;height:331.56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right="0" w:firstLine="0" w:left="0"/>
        <w:jc w:val="center"/>
        <w:rPr>
          <w:highlight w:val="none"/>
        </w:rPr>
      </w:pPr>
      <w:r>
        <w:rPr>
          <w:highlight w:val="none"/>
        </w:rPr>
        <w:t xml:space="preserve">Рисунок – выполнение задания</w:t>
      </w:r>
      <w:r>
        <w:rPr>
          <w:highlight w:val="none"/>
        </w:rPr>
      </w:r>
    </w:p>
    <w:p>
      <w:pPr>
        <w:pBdr/>
        <w:spacing w:line="360" w:lineRule="auto"/>
        <w:ind w:right="0" w:firstLine="0" w:left="0"/>
        <w:jc w:val="left"/>
        <w:rPr>
          <w:b/>
          <w:bCs/>
          <w:highlight w:val="none"/>
        </w:rPr>
      </w:pPr>
      <w:r>
        <w:rPr>
          <w:highlight w:val="none"/>
        </w:rPr>
        <w:tab/>
      </w:r>
      <w:r>
        <w:rPr>
          <w:b/>
          <w:bCs/>
          <w:highlight w:val="none"/>
        </w:rPr>
        <w:t xml:space="preserve">Задание 11</w:t>
      </w:r>
      <w:r>
        <w:rPr>
          <w:b/>
          <w:bCs/>
          <w:highlight w:val="none"/>
        </w:rPr>
      </w:r>
    </w:p>
    <w:p>
      <w:pPr>
        <w:pBdr/>
        <w:spacing w:line="360" w:lineRule="auto"/>
        <w:ind w:right="0" w:firstLine="709" w:left="0"/>
        <w:jc w:val="left"/>
        <w:rPr>
          <w:b w:val="0"/>
          <w:bCs w:val="0"/>
        </w:rPr>
      </w:pPr>
      <w:r>
        <w:rPr>
          <w:b w:val="0"/>
          <w:bCs w:val="0"/>
          <w:highlight w:val="none"/>
        </w:rPr>
        <w:t xml:space="preserve">Посмотреть статистику по данным, используя describe(). Сделать выводы о том, какие признаки содержат выбросы.  </w:t>
      </w:r>
      <w:r>
        <w:rPr>
          <w:b w:val="0"/>
          <w:bCs w:val="0"/>
          <w:highlight w:val="none"/>
        </w:rPr>
      </w:r>
    </w:p>
    <w:p>
      <w:pPr>
        <w:pBdr/>
        <w:spacing w:line="360" w:lineRule="auto"/>
        <w:ind w:right="0" w:firstLine="709" w:left="0"/>
        <w:jc w:val="left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Посмотреть, для каких стран количество смертей в день превысило 3000 и сколько таких дней было.</w:t>
      </w:r>
      <w:r>
        <w:rPr>
          <w:b w:val="0"/>
          <w:bCs w:val="0"/>
          <w:highlight w:val="none"/>
        </w:rPr>
      </w:r>
      <w:r>
        <w:rPr>
          <w:b w:val="0"/>
          <w:bCs w:val="0"/>
        </w:rPr>
      </w:r>
    </w:p>
    <w:p>
      <w:pPr>
        <w:pBdr/>
        <w:spacing w:line="360" w:lineRule="auto"/>
        <w:ind w:right="0" w:firstLine="0" w:left="0"/>
        <w:jc w:val="left"/>
        <w:rPr>
          <w:highlight w:val="none"/>
        </w:rPr>
      </w:pPr>
      <w:r>
        <w:rPr>
          <w:b w:val="0"/>
          <w:bCs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567882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41591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940424" cy="45678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467.75pt;height:359.68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highlight w:val="none"/>
        </w:rPr>
      </w:r>
      <w:r/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Bdr/>
        <w:spacing w:line="360" w:lineRule="auto"/>
        <w:ind w:right="0" w:firstLine="0" w:left="0"/>
        <w:jc w:val="center"/>
        <w:rPr>
          <w:highlight w:val="none"/>
        </w:rPr>
      </w:pPr>
      <w:r>
        <w:rPr>
          <w:highlight w:val="none"/>
        </w:rPr>
        <w:t xml:space="preserve">Рисунок – выполнение задания</w:t>
      </w:r>
      <w:r>
        <w:rPr>
          <w:highlight w:val="none"/>
        </w:rPr>
      </w:r>
    </w:p>
    <w:p>
      <w:pPr>
        <w:pBdr/>
        <w:spacing w:line="360" w:lineRule="auto"/>
        <w:ind w:right="0" w:firstLine="709" w:left="0"/>
        <w:jc w:val="left"/>
        <w:rPr>
          <w:b/>
          <w:bCs/>
          <w:highlight w:val="none"/>
        </w:rPr>
      </w:pPr>
      <w:r>
        <w:rPr>
          <w:b/>
          <w:bCs/>
          <w:highlight w:val="none"/>
        </w:rPr>
        <w:t xml:space="preserve">Задание 12</w:t>
      </w:r>
      <w:r>
        <w:rPr>
          <w:b/>
          <w:bCs/>
          <w:highlight w:val="none"/>
        </w:rPr>
      </w:r>
    </w:p>
    <w:p>
      <w:pPr>
        <w:pBdr/>
        <w:spacing w:line="360" w:lineRule="auto"/>
        <w:ind w:right="0" w:firstLine="709" w:left="0"/>
        <w:jc w:val="left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  <w:t xml:space="preserve">Найти дублирование данных. Удалить дубликаты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Bdr/>
        <w:spacing w:line="360" w:lineRule="auto"/>
        <w:ind w:right="0" w:firstLine="0" w:left="0"/>
        <w:jc w:val="center"/>
        <w:rPr>
          <w:highlight w:val="none"/>
        </w:rPr>
      </w:pPr>
      <w:r>
        <w:rPr>
          <w:b w:val="0"/>
          <w:bCs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15972" cy="1576669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74489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 flipH="0" flipV="0">
                          <a:off x="0" y="0"/>
                          <a:ext cx="3515972" cy="15766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276.85pt;height:124.15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Bdr/>
        <w:spacing w:line="360" w:lineRule="auto"/>
        <w:ind w:right="0" w:firstLine="0" w:left="0"/>
        <w:jc w:val="center"/>
        <w:rPr>
          <w:highlight w:val="none"/>
        </w:rPr>
      </w:pPr>
      <w:r>
        <w:rPr>
          <w:highlight w:val="none"/>
        </w:rPr>
        <w:t xml:space="preserve">Рисунок – выполнение задания</w:t>
      </w:r>
      <w:r>
        <w:rPr>
          <w:highlight w:val="none"/>
        </w:rPr>
      </w:r>
    </w:p>
    <w:p>
      <w:pPr>
        <w:pBdr/>
        <w:spacing w:line="360" w:lineRule="auto"/>
        <w:ind w:right="0" w:firstLine="709" w:left="0"/>
        <w:jc w:val="left"/>
        <w:rPr>
          <w:b/>
          <w:bCs/>
          <w:highlight w:val="none"/>
        </w:rPr>
      </w:pPr>
      <w:r>
        <w:rPr>
          <w:b/>
          <w:bCs/>
          <w:highlight w:val="none"/>
        </w:rPr>
        <w:t xml:space="preserve">Задание 13</w:t>
      </w:r>
      <w:r>
        <w:rPr>
          <w:b/>
          <w:bCs/>
          <w:highlight w:val="none"/>
        </w:rPr>
      </w:r>
    </w:p>
    <w:p>
      <w:pPr>
        <w:pBdr/>
        <w:spacing w:line="360" w:lineRule="auto"/>
        <w:ind w:right="0" w:firstLine="709" w:left="0"/>
        <w:jc w:val="left"/>
        <w:rPr/>
      </w:pPr>
      <w:r>
        <w:rPr>
          <w:b w:val="0"/>
          <w:bCs w:val="0"/>
          <w:highlight w:val="none"/>
        </w:rPr>
        <w:t xml:space="preserve">Загрузить данные из файла bmi.csv. Взять оттуда две выборки.  </w:t>
      </w:r>
      <w:r>
        <w:rPr>
          <w:b w:val="0"/>
          <w:bCs w:val="0"/>
          <w:highlight w:val="none"/>
        </w:rPr>
      </w:r>
    </w:p>
    <w:p>
      <w:pPr>
        <w:pBdr/>
        <w:spacing w:line="360" w:lineRule="auto"/>
        <w:ind w:right="0" w:firstLine="709" w:left="0"/>
        <w:jc w:val="left"/>
        <w:rPr/>
      </w:pPr>
      <w:r>
        <w:rPr>
          <w:b w:val="0"/>
          <w:bCs w:val="0"/>
          <w:highlight w:val="none"/>
        </w:rPr>
        <w:t xml:space="preserve">Одна выборка – это индекс массы тела людей c региона northwest,  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  <w:t xml:space="preserve">вторая выборка – это индекс массы тела людей с региона southwest.  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Bdr/>
        <w:spacing w:line="360" w:lineRule="auto"/>
        <w:ind w:right="0" w:firstLine="709" w:left="0"/>
        <w:jc w:val="left"/>
        <w:rPr>
          <w:highlight w:val="none"/>
        </w:rPr>
      </w:pPr>
      <w:r>
        <w:rPr>
          <w:b w:val="0"/>
          <w:bCs w:val="0"/>
          <w:highlight w:val="none"/>
        </w:rPr>
        <w:t xml:space="preserve">Сравнить средние значения этих выборок, используя t-критерий Стьюдента.  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  <w:t xml:space="preserve">Предварительно проверить выборки на нормальность (критерий ШопироУилка) и на гомогенность дисперсии (критерий Бартлетта).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404101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69413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940424" cy="24041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467.75pt;height:189.30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Bdr/>
        <w:spacing w:line="360" w:lineRule="auto"/>
        <w:ind w:right="0" w:firstLine="709" w:left="0"/>
        <w:jc w:val="center"/>
        <w:rPr>
          <w:highlight w:val="none"/>
        </w:rPr>
      </w:pPr>
      <w:r>
        <w:rPr>
          <w:highlight w:val="none"/>
        </w:rPr>
        <w:t xml:space="preserve">Рисунок – выполнение задания</w:t>
      </w:r>
      <w:r>
        <w:rPr>
          <w:highlight w:val="none"/>
        </w:rPr>
      </w:r>
    </w:p>
    <w:p>
      <w:pPr>
        <w:pBdr/>
        <w:spacing w:line="360" w:lineRule="auto"/>
        <w:ind w:right="0" w:firstLine="709" w:left="0"/>
        <w:jc w:val="left"/>
        <w:rPr>
          <w:highlight w:val="none"/>
        </w:rPr>
      </w:pPr>
      <w:r>
        <w:rPr>
          <w:highlight w:val="none"/>
        </w:rPr>
        <w:t xml:space="preserve">Вывод:</w:t>
      </w:r>
      <w:r>
        <w:rPr>
          <w:highlight w:val="none"/>
        </w:rPr>
      </w:r>
    </w:p>
    <w:p>
      <w:pPr>
        <w:pBdr/>
        <w:spacing w:line="360" w:lineRule="auto"/>
        <w:ind w:right="0" w:firstLine="709" w:left="0"/>
        <w:jc w:val="left"/>
        <w:rPr/>
      </w:pPr>
      <w:r>
        <w:rPr>
          <w:highlight w:val="none"/>
        </w:rPr>
        <w:t xml:space="preserve">Результаты теста Шапиро-Уилка показывают, что p-value для обеих выборок (регион northwest: 0.466 и регион southwest: 0.363) выше уровня значимости 0.05. Это указывает на то, что обе выборки можно считать нормально распределенными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right="0" w:firstLine="709" w:left="0"/>
        <w:jc w:val="left"/>
        <w:rPr/>
      </w:pPr>
      <w:r>
        <w:rPr>
          <w:highlight w:val="none"/>
        </w:rPr>
        <w:t xml:space="preserve">Результат теста Бартлетта (p-value = 0.065) также выше 0.05, что говорит о том, что дисперсии в двух выборках однородны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right="0" w:firstLine="709" w:left="0"/>
        <w:jc w:val="left"/>
        <w:rPr/>
      </w:pPr>
      <w:r>
        <w:rPr>
          <w:highlight w:val="none"/>
        </w:rPr>
        <w:t xml:space="preserve">Результат t-критерия Стьюдента (p-value = 0.001) меньше 0.05, что позволяет отвергнуть нулевую гипотезу. Это свидетельствует о наличии статистически значимой разницы в средних значениях индекса массы тела между людьми из регионов northwest и southw</w:t>
      </w:r>
      <w:r>
        <w:rPr>
          <w:highlight w:val="none"/>
        </w:rPr>
        <w:t xml:space="preserve">est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right="0" w:firstLine="709" w:left="0"/>
        <w:jc w:val="left"/>
        <w:rPr>
          <w:b w:val="0"/>
          <w:bCs w:val="0"/>
          <w:highlight w:val="none"/>
        </w:rPr>
      </w:pPr>
      <w:r>
        <w:rPr>
          <w:highlight w:val="none"/>
        </w:rPr>
        <w:t xml:space="preserve">Существует значительная разница в среднем индексе массы тела между людьми из регионов northwest и southwest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right="0" w:firstLine="709" w:left="0"/>
        <w:jc w:val="left"/>
        <w:rPr>
          <w:b/>
          <w:bCs/>
          <w:highlight w:val="none"/>
        </w:rPr>
      </w:pPr>
      <w:r>
        <w:rPr>
          <w:b/>
          <w:bCs/>
          <w:highlight w:val="none"/>
        </w:rPr>
        <w:t xml:space="preserve">Задание 14</w:t>
      </w:r>
      <w:r>
        <w:rPr>
          <w:b/>
          <w:bCs/>
          <w:highlight w:val="none"/>
        </w:rPr>
      </w:r>
    </w:p>
    <w:p>
      <w:pPr>
        <w:pBdr/>
        <w:spacing w:line="360" w:lineRule="auto"/>
        <w:ind w:right="0" w:firstLine="709" w:left="0"/>
        <w:jc w:val="left"/>
        <w:rPr/>
      </w:pPr>
      <w:r>
        <w:rPr>
          <w:b w:val="0"/>
          <w:bCs w:val="0"/>
          <w:highlight w:val="none"/>
        </w:rPr>
        <w:t xml:space="preserve">Кубик бросили 600 раз, получили следующие результаты:</w:t>
      </w:r>
      <w:r>
        <w:rPr>
          <w:b w:val="0"/>
          <w:bCs w:val="0"/>
          <w:highlight w:val="none"/>
        </w:rPr>
      </w:r>
    </w:p>
    <w:p>
      <w:pPr>
        <w:pBdr/>
        <w:spacing w:line="360" w:lineRule="auto"/>
        <w:ind w:right="0" w:firstLine="709" w:left="0"/>
        <w:jc w:val="left"/>
        <w:rPr/>
      </w:pPr>
      <w:r>
        <w:rPr>
          <w:b w:val="0"/>
          <w:bCs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81275" cy="2295525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50461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2581274" cy="2295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203.25pt;height:180.75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Bdr/>
        <w:spacing w:line="360" w:lineRule="auto"/>
        <w:ind w:right="0" w:firstLine="709" w:left="0"/>
        <w:jc w:val="left"/>
        <w:rPr/>
      </w:pPr>
      <w:r>
        <w:rPr>
          <w:b w:val="0"/>
          <w:bCs w:val="0"/>
          <w:highlight w:val="none"/>
        </w:rPr>
        <w:t xml:space="preserve">С помощью критерия Хи-квадрат проверить, является ли полученное распределение равномерным.  </w:t>
      </w:r>
      <w:r>
        <w:rPr>
          <w:b w:val="0"/>
          <w:bCs w:val="0"/>
          <w:highlight w:val="none"/>
        </w:rPr>
      </w:r>
    </w:p>
    <w:p>
      <w:pPr>
        <w:pBdr/>
        <w:spacing w:line="360" w:lineRule="auto"/>
        <w:ind w:right="0" w:firstLine="709" w:left="0"/>
        <w:jc w:val="left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Использовать функцию scipy.stats.chisquare()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Bdr/>
        <w:spacing w:line="360" w:lineRule="auto"/>
        <w:ind w:right="0" w:firstLine="709" w:left="0"/>
        <w:jc w:val="left"/>
        <w:rPr>
          <w:b w:val="0"/>
          <w:bCs w:val="0"/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right="0" w:firstLine="0" w:left="0"/>
        <w:jc w:val="center"/>
        <w:rPr>
          <w:highlight w:val="none"/>
        </w:rPr>
      </w:pPr>
      <w:r>
        <w:rPr>
          <w:b w:val="0"/>
          <w:bCs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01116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56683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940424" cy="28011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467.75pt;height:220.56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highlight w:val="none"/>
        </w:rPr>
      </w:r>
      <w:r/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Bdr/>
        <w:spacing w:line="360" w:lineRule="auto"/>
        <w:ind w:right="0" w:firstLine="709" w:left="0"/>
        <w:jc w:val="center"/>
        <w:rPr>
          <w:highlight w:val="none"/>
        </w:rPr>
      </w:pPr>
      <w:r>
        <w:rPr>
          <w:highlight w:val="none"/>
        </w:rPr>
        <w:t xml:space="preserve">Рисунок – выполнение задания</w:t>
      </w:r>
      <w:r>
        <w:rPr>
          <w:highlight w:val="none"/>
        </w:rPr>
      </w:r>
    </w:p>
    <w:p>
      <w:pPr>
        <w:pBdr/>
        <w:spacing w:line="360" w:lineRule="auto"/>
        <w:ind w:right="0" w:firstLine="709" w:left="0"/>
        <w:jc w:val="left"/>
        <w:rPr>
          <w:highlight w:val="none"/>
        </w:rPr>
      </w:pPr>
      <w:r>
        <w:rPr>
          <w:highlight w:val="none"/>
        </w:rPr>
        <w:t xml:space="preserve">Вывод:</w:t>
      </w:r>
      <w:r>
        <w:rPr>
          <w:highlight w:val="none"/>
        </w:rPr>
      </w:r>
    </w:p>
    <w:p>
      <w:pPr>
        <w:pBdr/>
        <w:spacing w:line="360" w:lineRule="auto"/>
        <w:ind w:right="0" w:firstLine="709" w:left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Полученное распределение выпадений значений можно считать равномерным</w:t>
      </w:r>
      <w:r>
        <w:rPr>
          <w:highlight w:val="none"/>
        </w:rPr>
        <w:t xml:space="preserve">.</w:t>
      </w:r>
      <w:r>
        <w:rPr>
          <w:highlight w:val="none"/>
        </w:rPr>
      </w:r>
    </w:p>
    <w:p>
      <w:pPr>
        <w:pBdr/>
        <w:spacing w:line="360" w:lineRule="auto"/>
        <w:ind w:right="0" w:firstLine="709" w:left="0"/>
        <w:jc w:val="left"/>
        <w:rPr>
          <w:b/>
          <w:bCs/>
          <w:highlight w:val="none"/>
        </w:rPr>
      </w:pPr>
      <w:r>
        <w:rPr>
          <w:b/>
          <w:bCs/>
          <w:highlight w:val="none"/>
        </w:rPr>
        <w:t xml:space="preserve">Задание 15</w:t>
      </w:r>
      <w:r>
        <w:rPr>
          <w:b/>
          <w:bCs/>
          <w:highlight w:val="none"/>
        </w:rPr>
      </w:r>
    </w:p>
    <w:p>
      <w:pPr>
        <w:pBdr/>
        <w:spacing w:line="360" w:lineRule="auto"/>
        <w:ind w:right="0" w:firstLine="709" w:left="0"/>
        <w:jc w:val="left"/>
        <w:rPr/>
      </w:pPr>
      <w:r>
        <w:rPr>
          <w:b w:val="0"/>
          <w:bCs w:val="0"/>
          <w:highlight w:val="none"/>
        </w:rPr>
        <w:t xml:space="preserve">С помощью критерия Хи-квадрат проверить, являются ли переменные зависимыми.  </w:t>
      </w:r>
      <w:r>
        <w:rPr>
          <w:b w:val="0"/>
          <w:bCs w:val="0"/>
          <w:highlight w:val="none"/>
        </w:rPr>
      </w:r>
    </w:p>
    <w:p>
      <w:pPr>
        <w:pBdr/>
        <w:spacing w:line="360" w:lineRule="auto"/>
        <w:ind w:right="0" w:firstLine="709" w:left="0"/>
        <w:jc w:val="left"/>
        <w:rPr/>
      </w:pPr>
      <w:r>
        <w:rPr>
          <w:b w:val="0"/>
          <w:bCs w:val="0"/>
          <w:highlight w:val="none"/>
        </w:rPr>
        <w:t xml:space="preserve">Создать датафрейм, используя следующий код:</w:t>
      </w:r>
      <w:r>
        <w:rPr>
          <w:b w:val="0"/>
          <w:bCs w:val="0"/>
          <w:highlight w:val="none"/>
        </w:rPr>
      </w:r>
    </w:p>
    <w:p>
      <w:pPr>
        <w:pBdr/>
        <w:spacing w:line="360" w:lineRule="auto"/>
        <w:ind w:right="0" w:firstLine="709" w:left="0"/>
        <w:jc w:val="left"/>
        <w:rPr/>
      </w:pPr>
      <w:r>
        <w:rPr>
          <w:b w:val="0"/>
          <w:bCs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036671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24560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940424" cy="10366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467.75pt;height:81.63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Bdr/>
        <w:spacing w:line="360" w:lineRule="auto"/>
        <w:ind w:right="0" w:firstLine="709" w:left="0"/>
        <w:jc w:val="left"/>
        <w:rPr/>
      </w:pPr>
      <w:r>
        <w:rPr>
          <w:b w:val="0"/>
          <w:bCs w:val="0"/>
          <w:highlight w:val="none"/>
        </w:rPr>
        <w:t xml:space="preserve">Использовать функцию scipy.stats.chi2_contingency().</w:t>
      </w:r>
      <w:r>
        <w:rPr>
          <w:b w:val="0"/>
          <w:bCs w:val="0"/>
          <w:highlight w:val="none"/>
        </w:rPr>
      </w:r>
    </w:p>
    <w:p>
      <w:pPr>
        <w:pBdr/>
        <w:spacing w:line="360" w:lineRule="auto"/>
        <w:ind w:right="0" w:firstLine="709" w:left="0"/>
        <w:jc w:val="left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Влияет ли семейное положение на занятость?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Bdr/>
        <w:spacing w:line="360" w:lineRule="auto"/>
        <w:ind w:right="0" w:firstLine="709" w:left="0"/>
        <w:jc w:val="center"/>
        <w:rPr>
          <w:b w:val="0"/>
          <w:bCs w:val="0"/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right="0" w:firstLine="709" w:left="0"/>
        <w:jc w:val="center"/>
        <w:rPr>
          <w:highlight w:val="none"/>
        </w:rPr>
      </w:pPr>
      <w:r>
        <w:rPr>
          <w:b w:val="0"/>
          <w:bCs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46300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20963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5940424" cy="32462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467.75pt;height:255.61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Bdr/>
        <w:spacing w:line="360" w:lineRule="auto"/>
        <w:ind w:right="0" w:firstLine="709" w:left="0"/>
        <w:jc w:val="center"/>
        <w:rPr>
          <w:highlight w:val="none"/>
        </w:rPr>
      </w:pPr>
      <w:r>
        <w:rPr>
          <w:highlight w:val="none"/>
        </w:rPr>
        <w:t xml:space="preserve">Рисунок – код задания</w:t>
      </w:r>
      <w:r>
        <w:rPr>
          <w:highlight w:val="none"/>
        </w:rPr>
      </w:r>
    </w:p>
    <w:p>
      <w:pPr>
        <w:pBdr/>
        <w:spacing w:line="360" w:lineRule="auto"/>
        <w:ind w:right="0" w:firstLine="0" w:left="0"/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171084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70909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940424" cy="21710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467.75pt;height:170.95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right="0" w:firstLine="0" w:left="0"/>
        <w:jc w:val="center"/>
        <w:rPr>
          <w:highlight w:val="none"/>
        </w:rPr>
      </w:pPr>
      <w:r>
        <w:rPr>
          <w:highlight w:val="none"/>
        </w:rPr>
        <w:t xml:space="preserve">Рисунок – выполнение задания</w:t>
      </w:r>
      <w:r>
        <w:rPr>
          <w:highlight w:val="none"/>
        </w:rPr>
      </w:r>
    </w:p>
    <w:p>
      <w:pPr>
        <w:pBdr/>
        <w:spacing w:line="360" w:lineRule="auto"/>
        <w:ind w:right="0" w:firstLine="709" w:left="0"/>
        <w:jc w:val="left"/>
        <w:rPr/>
      </w:pPr>
      <w:r>
        <w:rPr>
          <w:highlight w:val="none"/>
        </w:rPr>
        <w:t xml:space="preserve">Вывод</w:t>
      </w:r>
      <w:r>
        <w:rPr>
          <w:highlight w:val="none"/>
        </w:rPr>
      </w:r>
    </w:p>
    <w:p>
      <w:pPr>
        <w:pBdr/>
        <w:spacing w:line="360" w:lineRule="auto"/>
        <w:ind w:right="0" w:firstLine="709" w:left="0"/>
        <w:jc w:val="left"/>
        <w:rPr>
          <w:highlight w:val="none"/>
        </w:rPr>
      </w:pPr>
      <w:r>
        <w:rPr>
          <w:highlight w:val="none"/>
        </w:rPr>
        <w:t xml:space="preserve">Так как p-value (0.00) меньше 0.05, мы отвергаем нулевую гипотезу и утверждаем, что между семейным положением и типом занятости существует статистически значимая зависимость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right="0" w:firstLine="709" w:left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sectPr>
      <w:footerReference w:type="default" r:id="rId9"/>
      <w:footerReference w:type="first" r:id="rId10"/>
      <w:footnotePr/>
      <w:endnotePr/>
      <w:type w:val="nextPage"/>
      <w:pgSz w:h="16838" w:orient="portrait" w:w="11906"/>
      <w:pgMar w:top="1134" w:right="850" w:bottom="1134" w:left="1701" w:header="708" w:footer="708" w:gutter="0"/>
      <w:pgNumType w:start="1"/>
      <w:cols w:num="1" w:sep="0" w:space="720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Symbol">
    <w:panose1 w:val="05010000000000000000"/>
  </w:font>
  <w:font w:name="Courier New">
    <w:panose1 w:val="02070309020205020404"/>
  </w:font>
  <w:font w:name="Georgia">
    <w:panose1 w:val="02040502050405020303"/>
  </w:font>
  <w:font w:name="Calibri">
    <w:panose1 w:val="020F0502020204030204"/>
  </w:font>
  <w:font w:name="Times New Roman">
    <w:panose1 w:val="02020603050405020304"/>
  </w:font>
  <w:font w:name="Arial">
    <w:panose1 w:val="020B0604020202020204"/>
  </w:font>
  <w:font w:name="Cambria">
    <w:panose1 w:val="020408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91"/>
      <w:pBdr/>
      <w:spacing/>
      <w:ind/>
      <w:jc w:val="center"/>
      <w:rPr>
        <w:szCs w:val="24"/>
      </w:rPr>
    </w:pPr>
    <w:r>
      <w:rPr>
        <w:szCs w:val="24"/>
      </w:rPr>
    </w:r>
    <w:r>
      <w:rPr>
        <w:szCs w:val="24"/>
      </w:rPr>
    </w:r>
    <w:r>
      <w:rPr>
        <w:szCs w:val="24"/>
      </w:rPr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91"/>
      <w:pBdr/>
      <w:spacing/>
      <w:ind/>
      <w:jc w:val="center"/>
      <w:rPr/>
    </w:pPr>
    <w:r>
      <w:t xml:space="preserve">Москва 2024</w:t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●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648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7200"/>
      </w:pPr>
      <w:rPr>
        <w:u w:val="none"/>
      </w:rPr>
      <w:start w:val="1"/>
      <w:suff w:val="tab"/>
    </w:lvl>
  </w:abstractNum>
  <w:abstractNum w:abstractNumId="1">
    <w:lvl w:ilvl="0">
      <w:isLgl w:val="false"/>
      <w:lvlJc w:val="left"/>
      <w:lvlText w:val="●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648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7200"/>
      </w:pPr>
      <w:rPr>
        <w:u w:val="none"/>
      </w:rPr>
      <w:start w:val="1"/>
      <w:suff w:val="tab"/>
    </w:lvl>
  </w:abstractNum>
  <w:abstractNum w:abstractNumId="2">
    <w:lvl w:ilvl="0">
      <w:isLgl w:val="false"/>
      <w:lvlJc w:val="left"/>
      <w:lvlText w:val="%1"/>
      <w:numFmt w:val="decimal"/>
      <w:pPr>
        <w:pBdr/>
        <w:spacing/>
        <w:ind w:firstLine="709" w:left="0"/>
      </w:pPr>
      <w:pStyle w:val="865"/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hanging="6379" w:left="7088"/>
      </w:pPr>
      <w:pStyle w:val="866"/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3">
      <w:isLgl w:val="false"/>
      <w:lvlJc w:val="left"/>
      <w:lvlText w:val="%1.%2.%3.%4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4">
      <w:isLgl w:val="false"/>
      <w:lvlJc w:val="left"/>
      <w:lvlText w:val="%1.%2.%3.%4.%5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</w:abstractNum>
  <w:abstractNum w:abstractNumId="3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  <w14:ligatures w14:val="standardContextual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699">
    <w:name w:val="Table Grid Light"/>
    <w:basedOn w:val="87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Plain Table 1"/>
    <w:basedOn w:val="87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Plain Table 2"/>
    <w:basedOn w:val="87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Plain Table 3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Plain Table 4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Plain Table 5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1 Light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1 Light - Accent 1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1 Light - Accent 2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1 Light - Accent 3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1 Light - Accent 4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1 Light - Accent 5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1 Light - Accent 6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2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2 - Accent 1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2 - Accent 2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2 - Accent 3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2 - Accent 4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2 - Accent 5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2 - Accent 6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3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3 - Accent 1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3 - Accent 2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3 - Accent 3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3 - Accent 4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3 - Accent 5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3 - Accent 6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4"/>
    <w:basedOn w:val="87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4 - Accent 1"/>
    <w:basedOn w:val="87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4 - Accent 2"/>
    <w:basedOn w:val="87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4 - Accent 3"/>
    <w:basedOn w:val="87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4 - Accent 4"/>
    <w:basedOn w:val="87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4 - Accent 5"/>
    <w:basedOn w:val="87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4 - Accent 6"/>
    <w:basedOn w:val="87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5 Dark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5 Dark- Accent 1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5 Dark - Accent 2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5 Dark - Accent 3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5 Dark- Accent 4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5 Dark - Accent 5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5 Dark - Accent 6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6 Colorful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6 Colorful - Accent 1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6 Colorful - Accent 2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6 Colorful - Accent 3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6 Colorful - Accent 4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6 Colorful - Accent 5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6 Colorful - Accent 6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7 Colorful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7 Colorful - Accent 1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7 Colorful - Accent 2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7 Colorful - Accent 3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7 Colorful - Accent 4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7 Colorful - Accent 5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7 Colorful - Accent 6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1 Light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1 Light - Accent 1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1 Light - Accent 2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1 Light - Accent 3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1 Light - Accent 4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1 Light - Accent 5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1 Light - Accent 6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2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2 - Accent 1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2 - Accent 2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2 - Accent 3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2 - Accent 4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2 - Accent 5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2 - Accent 6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3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3 - Accent 1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3 - Accent 2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3 - Accent 3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3 - Accent 4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3 - Accent 5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3 - Accent 6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4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4 - Accent 1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4 - Accent 2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4 - Accent 3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4 - Accent 4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4 - Accent 5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4 - Accent 6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5 Dark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5 Dark - Accent 1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5 Dark - Accent 2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5 Dark - Accent 3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5 Dark - Accent 4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5 Dark - Accent 5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5 Dark - Accent 6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6 Colorful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6 Colorful - Accent 1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6 Colorful - Accent 2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6 Colorful - Accent 3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6 Colorful - Accent 4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6 Colorful - Accent 5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6 Colorful - Accent 6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7 Colorful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7 Colorful - Accent 1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7 Colorful - Accent 2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7 Colorful - Accent 3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7 Colorful - Accent 4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7 Colorful - Accent 5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7 Colorful - Accent 6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ned - Accent"/>
    <w:basedOn w:val="87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ned - Accent 1"/>
    <w:basedOn w:val="87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ned - Accent 2"/>
    <w:basedOn w:val="87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ned - Accent 3"/>
    <w:basedOn w:val="87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ned - Accent 4"/>
    <w:basedOn w:val="87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ned - Accent 5"/>
    <w:basedOn w:val="87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ned - Accent 6"/>
    <w:basedOn w:val="87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Bordered &amp; Lined - Accent"/>
    <w:basedOn w:val="87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Bordered &amp; Lined - Accent 1"/>
    <w:basedOn w:val="87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Bordered &amp; Lined - Accent 2"/>
    <w:basedOn w:val="87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Bordered &amp; Lined - Accent 3"/>
    <w:basedOn w:val="87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Bordered &amp; Lined - Accent 4"/>
    <w:basedOn w:val="87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Bordered &amp; Lined - Accent 5"/>
    <w:basedOn w:val="87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Bordered &amp; Lined - Accent 6"/>
    <w:basedOn w:val="87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Bordered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 - Accent 1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- Accent 2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- Accent 3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- Accent 4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- Accent 5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Bordered - Accent 6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24">
    <w:name w:val="Heading 7"/>
    <w:basedOn w:val="864"/>
    <w:next w:val="864"/>
    <w:link w:val="833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25">
    <w:name w:val="Heading 8"/>
    <w:basedOn w:val="864"/>
    <w:next w:val="864"/>
    <w:link w:val="834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26">
    <w:name w:val="Heading 9"/>
    <w:basedOn w:val="864"/>
    <w:next w:val="864"/>
    <w:link w:val="835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27">
    <w:name w:val="Heading 1 Char"/>
    <w:basedOn w:val="871"/>
    <w:link w:val="86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28">
    <w:name w:val="Heading 2 Char"/>
    <w:basedOn w:val="871"/>
    <w:link w:val="86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29">
    <w:name w:val="Heading 3 Char"/>
    <w:basedOn w:val="871"/>
    <w:link w:val="86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30">
    <w:name w:val="Heading 4 Char"/>
    <w:basedOn w:val="871"/>
    <w:link w:val="868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31">
    <w:name w:val="Heading 5 Char"/>
    <w:basedOn w:val="871"/>
    <w:link w:val="86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32">
    <w:name w:val="Heading 6 Char"/>
    <w:basedOn w:val="871"/>
    <w:link w:val="870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33">
    <w:name w:val="Heading 7 Char"/>
    <w:basedOn w:val="871"/>
    <w:link w:val="82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34">
    <w:name w:val="Heading 8 Char"/>
    <w:basedOn w:val="871"/>
    <w:link w:val="82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35">
    <w:name w:val="Heading 9 Char"/>
    <w:basedOn w:val="871"/>
    <w:link w:val="82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36">
    <w:name w:val="Title Char"/>
    <w:basedOn w:val="871"/>
    <w:link w:val="883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837">
    <w:name w:val="Subtitle Char"/>
    <w:basedOn w:val="871"/>
    <w:link w:val="885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38">
    <w:name w:val="Quote"/>
    <w:basedOn w:val="864"/>
    <w:next w:val="864"/>
    <w:link w:val="839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39">
    <w:name w:val="Quote Char"/>
    <w:basedOn w:val="871"/>
    <w:link w:val="838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840">
    <w:name w:val="List Paragraph"/>
    <w:basedOn w:val="864"/>
    <w:uiPriority w:val="34"/>
    <w:qFormat/>
    <w:pPr>
      <w:pBdr/>
      <w:spacing/>
      <w:ind w:left="720"/>
      <w:contextualSpacing w:val="true"/>
    </w:pPr>
  </w:style>
  <w:style w:type="character" w:styleId="841">
    <w:name w:val="Intense Emphasis"/>
    <w:basedOn w:val="871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42">
    <w:name w:val="Intense Quote"/>
    <w:basedOn w:val="864"/>
    <w:next w:val="864"/>
    <w:link w:val="843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43">
    <w:name w:val="Intense Quote Char"/>
    <w:basedOn w:val="871"/>
    <w:link w:val="842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44">
    <w:name w:val="Intense Reference"/>
    <w:basedOn w:val="871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845">
    <w:name w:val="No Spacing"/>
    <w:basedOn w:val="864"/>
    <w:uiPriority w:val="1"/>
    <w:qFormat/>
    <w:pPr>
      <w:pBdr/>
      <w:spacing w:after="0" w:line="240" w:lineRule="auto"/>
      <w:ind/>
    </w:pPr>
  </w:style>
  <w:style w:type="character" w:styleId="846">
    <w:name w:val="Subtle Emphasis"/>
    <w:basedOn w:val="871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47">
    <w:name w:val="Emphasis"/>
    <w:basedOn w:val="871"/>
    <w:uiPriority w:val="20"/>
    <w:qFormat/>
    <w:pPr>
      <w:pBdr/>
      <w:spacing/>
      <w:ind/>
    </w:pPr>
    <w:rPr>
      <w:i/>
      <w:iCs/>
    </w:rPr>
  </w:style>
  <w:style w:type="character" w:styleId="848">
    <w:name w:val="Strong"/>
    <w:basedOn w:val="871"/>
    <w:uiPriority w:val="22"/>
    <w:qFormat/>
    <w:pPr>
      <w:pBdr/>
      <w:spacing/>
      <w:ind/>
    </w:pPr>
    <w:rPr>
      <w:b/>
      <w:bCs/>
    </w:rPr>
  </w:style>
  <w:style w:type="character" w:styleId="849">
    <w:name w:val="Subtle Reference"/>
    <w:basedOn w:val="871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50">
    <w:name w:val="Book Title"/>
    <w:basedOn w:val="871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851">
    <w:name w:val="Header Char"/>
    <w:basedOn w:val="871"/>
    <w:link w:val="889"/>
    <w:uiPriority w:val="99"/>
    <w:pPr>
      <w:pBdr/>
      <w:spacing/>
      <w:ind/>
    </w:pPr>
  </w:style>
  <w:style w:type="character" w:styleId="852">
    <w:name w:val="Footer Char"/>
    <w:basedOn w:val="871"/>
    <w:link w:val="891"/>
    <w:uiPriority w:val="99"/>
    <w:pPr>
      <w:pBdr/>
      <w:spacing/>
      <w:ind/>
    </w:pPr>
  </w:style>
  <w:style w:type="paragraph" w:styleId="853">
    <w:name w:val="Caption"/>
    <w:basedOn w:val="864"/>
    <w:next w:val="864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54">
    <w:name w:val="footnote text"/>
    <w:basedOn w:val="864"/>
    <w:link w:val="855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55">
    <w:name w:val="Footnote Text Char"/>
    <w:basedOn w:val="871"/>
    <w:link w:val="854"/>
    <w:uiPriority w:val="99"/>
    <w:semiHidden/>
    <w:pPr>
      <w:pBdr/>
      <w:spacing/>
      <w:ind/>
    </w:pPr>
    <w:rPr>
      <w:sz w:val="20"/>
      <w:szCs w:val="20"/>
    </w:rPr>
  </w:style>
  <w:style w:type="character" w:styleId="856">
    <w:name w:val="footnote reference"/>
    <w:basedOn w:val="871"/>
    <w:uiPriority w:val="99"/>
    <w:semiHidden/>
    <w:unhideWhenUsed/>
    <w:pPr>
      <w:pBdr/>
      <w:spacing/>
      <w:ind/>
    </w:pPr>
    <w:rPr>
      <w:vertAlign w:val="superscript"/>
    </w:rPr>
  </w:style>
  <w:style w:type="paragraph" w:styleId="857">
    <w:name w:val="endnote text"/>
    <w:basedOn w:val="864"/>
    <w:link w:val="858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58">
    <w:name w:val="Endnote Text Char"/>
    <w:basedOn w:val="871"/>
    <w:link w:val="857"/>
    <w:uiPriority w:val="99"/>
    <w:semiHidden/>
    <w:pPr>
      <w:pBdr/>
      <w:spacing/>
      <w:ind/>
    </w:pPr>
    <w:rPr>
      <w:sz w:val="20"/>
      <w:szCs w:val="20"/>
    </w:rPr>
  </w:style>
  <w:style w:type="character" w:styleId="859">
    <w:name w:val="endnote reference"/>
    <w:basedOn w:val="871"/>
    <w:uiPriority w:val="99"/>
    <w:semiHidden/>
    <w:unhideWhenUsed/>
    <w:pPr>
      <w:pBdr/>
      <w:spacing/>
      <w:ind/>
    </w:pPr>
    <w:rPr>
      <w:vertAlign w:val="superscript"/>
    </w:rPr>
  </w:style>
  <w:style w:type="character" w:styleId="860">
    <w:name w:val="Hyperlink"/>
    <w:basedOn w:val="871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61">
    <w:name w:val="FollowedHyperlink"/>
    <w:basedOn w:val="871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62">
    <w:name w:val="TOC Heading"/>
    <w:uiPriority w:val="39"/>
    <w:unhideWhenUsed/>
    <w:pPr>
      <w:pBdr/>
      <w:spacing/>
      <w:ind/>
    </w:pPr>
  </w:style>
  <w:style w:type="paragraph" w:styleId="863">
    <w:name w:val="table of figures"/>
    <w:basedOn w:val="864"/>
    <w:next w:val="864"/>
    <w:uiPriority w:val="99"/>
    <w:unhideWhenUsed/>
    <w:pPr>
      <w:pBdr/>
      <w:spacing w:after="0" w:afterAutospacing="0"/>
      <w:ind/>
    </w:pPr>
  </w:style>
  <w:style w:type="paragraph" w:styleId="864" w:default="1">
    <w:name w:val="Normal"/>
    <w:qFormat/>
    <w:pPr>
      <w:pBdr/>
      <w:spacing w:after="200" w:line="276" w:lineRule="auto"/>
      <w:ind/>
      <w:jc w:val="both"/>
    </w:pPr>
    <w:rPr>
      <w:rFonts w:ascii="Times New Roman" w:hAnsi="Times New Roman" w:eastAsia="Calibri" w:cs="Calibri"/>
      <w:sz w:val="28"/>
      <w:lang w:eastAsia="ru-RU"/>
      <w14:ligatures w14:val="none"/>
    </w:rPr>
  </w:style>
  <w:style w:type="paragraph" w:styleId="865">
    <w:name w:val="Heading 1"/>
    <w:basedOn w:val="864"/>
    <w:next w:val="875"/>
    <w:link w:val="877"/>
    <w:uiPriority w:val="9"/>
    <w:qFormat/>
    <w:pPr>
      <w:widowControl w:val="false"/>
      <w:numPr>
        <w:numId w:val="4"/>
      </w:numPr>
      <w:pBdr/>
      <w:tabs>
        <w:tab w:val="left" w:leader="none" w:pos="1134"/>
      </w:tabs>
      <w:spacing w:line="360" w:lineRule="auto"/>
      <w:ind/>
      <w:outlineLvl w:val="0"/>
    </w:pPr>
    <w:rPr>
      <w:rFonts w:eastAsia="Times New Roman" w:cs="Times New Roman"/>
      <w:b/>
      <w:bCs/>
      <w:szCs w:val="28"/>
    </w:rPr>
  </w:style>
  <w:style w:type="paragraph" w:styleId="866">
    <w:name w:val="Heading 2"/>
    <w:basedOn w:val="864"/>
    <w:next w:val="875"/>
    <w:link w:val="874"/>
    <w:uiPriority w:val="9"/>
    <w:unhideWhenUsed/>
    <w:qFormat/>
    <w:pPr>
      <w:widowControl w:val="false"/>
      <w:numPr>
        <w:ilvl w:val="1"/>
        <w:numId w:val="1"/>
      </w:numPr>
      <w:pBdr/>
      <w:tabs>
        <w:tab w:val="left" w:leader="none" w:pos="1134"/>
      </w:tabs>
      <w:spacing w:line="360" w:lineRule="auto"/>
      <w:ind/>
      <w:outlineLvl w:val="1"/>
    </w:pPr>
    <w:rPr>
      <w:rFonts w:eastAsia="Times New Roman" w:cs="Times New Roman"/>
      <w:b/>
      <w:bCs/>
      <w:szCs w:val="28"/>
    </w:rPr>
  </w:style>
  <w:style w:type="paragraph" w:styleId="867">
    <w:name w:val="Heading 3"/>
    <w:basedOn w:val="864"/>
    <w:next w:val="864"/>
    <w:link w:val="878"/>
    <w:uiPriority w:val="9"/>
    <w:semiHidden/>
    <w:unhideWhenUsed/>
    <w:qFormat/>
    <w:pPr>
      <w:keepNext w:val="true"/>
      <w:keepLines w:val="true"/>
      <w:pBdr/>
      <w:spacing w:after="80" w:before="280"/>
      <w:ind/>
      <w:outlineLvl w:val="2"/>
    </w:pPr>
    <w:rPr>
      <w:b/>
      <w:szCs w:val="28"/>
    </w:rPr>
  </w:style>
  <w:style w:type="paragraph" w:styleId="868">
    <w:name w:val="Heading 4"/>
    <w:basedOn w:val="864"/>
    <w:next w:val="864"/>
    <w:link w:val="879"/>
    <w:uiPriority w:val="9"/>
    <w:semiHidden/>
    <w:unhideWhenUsed/>
    <w:qFormat/>
    <w:pPr>
      <w:keepNext w:val="true"/>
      <w:keepLines w:val="true"/>
      <w:pBdr/>
      <w:spacing w:after="40" w:before="240"/>
      <w:ind/>
      <w:outlineLvl w:val="3"/>
    </w:pPr>
    <w:rPr>
      <w:b/>
      <w:sz w:val="24"/>
      <w:szCs w:val="24"/>
    </w:rPr>
  </w:style>
  <w:style w:type="paragraph" w:styleId="869">
    <w:name w:val="Heading 5"/>
    <w:basedOn w:val="864"/>
    <w:next w:val="864"/>
    <w:link w:val="880"/>
    <w:uiPriority w:val="9"/>
    <w:semiHidden/>
    <w:unhideWhenUsed/>
    <w:qFormat/>
    <w:pPr>
      <w:keepNext w:val="true"/>
      <w:keepLines w:val="true"/>
      <w:pBdr/>
      <w:spacing w:after="40" w:before="220"/>
      <w:ind/>
      <w:outlineLvl w:val="4"/>
    </w:pPr>
    <w:rPr>
      <w:b/>
    </w:rPr>
  </w:style>
  <w:style w:type="paragraph" w:styleId="870">
    <w:name w:val="Heading 6"/>
    <w:basedOn w:val="864"/>
    <w:next w:val="864"/>
    <w:link w:val="881"/>
    <w:uiPriority w:val="9"/>
    <w:semiHidden/>
    <w:unhideWhenUsed/>
    <w:qFormat/>
    <w:pPr>
      <w:keepNext w:val="true"/>
      <w:keepLines w:val="true"/>
      <w:pBdr/>
      <w:spacing w:after="40" w:before="200"/>
      <w:ind/>
      <w:outlineLvl w:val="5"/>
    </w:pPr>
    <w:rPr>
      <w:b/>
      <w:sz w:val="20"/>
      <w:szCs w:val="20"/>
    </w:rPr>
  </w:style>
  <w:style w:type="character" w:styleId="871" w:default="1">
    <w:name w:val="Default Paragraph Font"/>
    <w:uiPriority w:val="1"/>
    <w:semiHidden/>
    <w:unhideWhenUsed/>
    <w:pPr>
      <w:pBdr/>
      <w:spacing/>
      <w:ind/>
    </w:pPr>
  </w:style>
  <w:style w:type="table" w:styleId="872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73" w:default="1">
    <w:name w:val="No List"/>
    <w:uiPriority w:val="99"/>
    <w:semiHidden/>
    <w:unhideWhenUsed/>
    <w:pPr>
      <w:pBdr/>
      <w:spacing/>
      <w:ind/>
    </w:pPr>
  </w:style>
  <w:style w:type="character" w:styleId="874" w:customStyle="1">
    <w:name w:val="Заголовок 2 Знак"/>
    <w:basedOn w:val="871"/>
    <w:link w:val="866"/>
    <w:uiPriority w:val="1"/>
    <w:pPr>
      <w:pBdr/>
      <w:spacing/>
      <w:ind/>
    </w:pPr>
    <w:rPr>
      <w:rFonts w:ascii="Times New Roman" w:hAnsi="Times New Roman" w:eastAsia="Times New Roman" w:cs="Times New Roman"/>
      <w:b/>
      <w:bCs/>
      <w:sz w:val="28"/>
      <w:szCs w:val="28"/>
      <w14:ligatures w14:val="none"/>
    </w:rPr>
  </w:style>
  <w:style w:type="paragraph" w:styleId="875">
    <w:name w:val="Body Text"/>
    <w:basedOn w:val="864"/>
    <w:link w:val="876"/>
    <w:uiPriority w:val="99"/>
    <w:semiHidden/>
    <w:unhideWhenUsed/>
    <w:pPr>
      <w:pBdr/>
      <w:spacing w:after="120"/>
      <w:ind/>
    </w:pPr>
  </w:style>
  <w:style w:type="character" w:styleId="876" w:customStyle="1">
    <w:name w:val="Основной текст Знак"/>
    <w:basedOn w:val="871"/>
    <w:link w:val="875"/>
    <w:uiPriority w:val="99"/>
    <w:semiHidden/>
    <w:pPr>
      <w:pBdr/>
      <w:spacing/>
      <w:ind/>
    </w:pPr>
  </w:style>
  <w:style w:type="character" w:styleId="877" w:customStyle="1">
    <w:name w:val="Заголовок 1 Знак"/>
    <w:basedOn w:val="871"/>
    <w:link w:val="865"/>
    <w:uiPriority w:val="1"/>
    <w:pPr>
      <w:pBdr/>
      <w:spacing/>
      <w:ind/>
    </w:pPr>
    <w:rPr>
      <w:rFonts w:ascii="Times New Roman" w:hAnsi="Times New Roman" w:eastAsia="Times New Roman" w:cs="Times New Roman"/>
      <w:b/>
      <w:bCs/>
      <w:sz w:val="28"/>
      <w:szCs w:val="28"/>
      <w14:ligatures w14:val="none"/>
    </w:rPr>
  </w:style>
  <w:style w:type="character" w:styleId="878" w:customStyle="1">
    <w:name w:val="Заголовок 3 Знак"/>
    <w:basedOn w:val="871"/>
    <w:link w:val="867"/>
    <w:uiPriority w:val="9"/>
    <w:semiHidden/>
    <w:pPr>
      <w:pBdr/>
      <w:spacing/>
      <w:ind/>
    </w:pPr>
    <w:rPr>
      <w:rFonts w:ascii="Calibri" w:hAnsi="Calibri" w:eastAsia="Calibri" w:cs="Calibri"/>
      <w:b/>
      <w:sz w:val="28"/>
      <w:szCs w:val="28"/>
      <w:lang w:eastAsia="ru-RU"/>
      <w14:ligatures w14:val="none"/>
    </w:rPr>
  </w:style>
  <w:style w:type="character" w:styleId="879" w:customStyle="1">
    <w:name w:val="Заголовок 4 Знак"/>
    <w:basedOn w:val="871"/>
    <w:link w:val="868"/>
    <w:uiPriority w:val="9"/>
    <w:semiHidden/>
    <w:pPr>
      <w:pBdr/>
      <w:spacing/>
      <w:ind/>
    </w:pPr>
    <w:rPr>
      <w:rFonts w:ascii="Calibri" w:hAnsi="Calibri" w:eastAsia="Calibri" w:cs="Calibri"/>
      <w:b/>
      <w:sz w:val="24"/>
      <w:szCs w:val="24"/>
      <w:lang w:eastAsia="ru-RU"/>
      <w14:ligatures w14:val="none"/>
    </w:rPr>
  </w:style>
  <w:style w:type="character" w:styleId="880" w:customStyle="1">
    <w:name w:val="Заголовок 5 Знак"/>
    <w:basedOn w:val="871"/>
    <w:link w:val="869"/>
    <w:uiPriority w:val="9"/>
    <w:semiHidden/>
    <w:pPr>
      <w:pBdr/>
      <w:spacing/>
      <w:ind/>
    </w:pPr>
    <w:rPr>
      <w:rFonts w:ascii="Calibri" w:hAnsi="Calibri" w:eastAsia="Calibri" w:cs="Calibri"/>
      <w:b/>
      <w:lang w:eastAsia="ru-RU"/>
      <w14:ligatures w14:val="none"/>
    </w:rPr>
  </w:style>
  <w:style w:type="character" w:styleId="881" w:customStyle="1">
    <w:name w:val="Заголовок 6 Знак"/>
    <w:basedOn w:val="871"/>
    <w:link w:val="870"/>
    <w:uiPriority w:val="9"/>
    <w:semiHidden/>
    <w:pPr>
      <w:pBdr/>
      <w:spacing/>
      <w:ind/>
    </w:pPr>
    <w:rPr>
      <w:rFonts w:ascii="Calibri" w:hAnsi="Calibri" w:eastAsia="Calibri" w:cs="Calibri"/>
      <w:b/>
      <w:sz w:val="20"/>
      <w:szCs w:val="20"/>
      <w:lang w:eastAsia="ru-RU"/>
      <w14:ligatures w14:val="none"/>
    </w:rPr>
  </w:style>
  <w:style w:type="table" w:styleId="882" w:customStyle="1">
    <w:name w:val="Table Normal"/>
    <w:pPr>
      <w:pBdr/>
      <w:spacing w:after="200" w:line="276" w:lineRule="auto"/>
      <w:ind/>
    </w:pPr>
    <w:rPr>
      <w:rFonts w:ascii="Calibri" w:hAnsi="Calibri" w:eastAsia="Calibri" w:cs="Calibri"/>
      <w:lang w:eastAsia="ru-RU"/>
      <w14:ligatures w14:val="none"/>
    </w:rPr>
    <w:tblPr>
      <w:tblBorders/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83">
    <w:name w:val="Title"/>
    <w:basedOn w:val="864"/>
    <w:next w:val="864"/>
    <w:link w:val="884"/>
    <w:uiPriority w:val="10"/>
    <w:qFormat/>
    <w:pPr>
      <w:keepNext w:val="true"/>
      <w:keepLines w:val="true"/>
      <w:pBdr/>
      <w:spacing w:after="120" w:before="480"/>
      <w:ind/>
    </w:pPr>
    <w:rPr>
      <w:b/>
      <w:sz w:val="72"/>
      <w:szCs w:val="72"/>
    </w:rPr>
  </w:style>
  <w:style w:type="character" w:styleId="884" w:customStyle="1">
    <w:name w:val="Заголовок Знак"/>
    <w:basedOn w:val="871"/>
    <w:link w:val="883"/>
    <w:uiPriority w:val="10"/>
    <w:pPr>
      <w:pBdr/>
      <w:spacing/>
      <w:ind/>
    </w:pPr>
    <w:rPr>
      <w:rFonts w:ascii="Calibri" w:hAnsi="Calibri" w:eastAsia="Calibri" w:cs="Calibri"/>
      <w:b/>
      <w:sz w:val="72"/>
      <w:szCs w:val="72"/>
      <w:lang w:eastAsia="ru-RU"/>
      <w14:ligatures w14:val="none"/>
    </w:rPr>
  </w:style>
  <w:style w:type="paragraph" w:styleId="885">
    <w:name w:val="Subtitle"/>
    <w:basedOn w:val="864"/>
    <w:next w:val="864"/>
    <w:link w:val="886"/>
    <w:uiPriority w:val="11"/>
    <w:qFormat/>
    <w:pPr>
      <w:keepNext w:val="true"/>
      <w:keepLines w:val="true"/>
      <w:pBdr/>
      <w:spacing w:after="80" w:before="360"/>
      <w:ind/>
    </w:pPr>
    <w:rPr>
      <w:rFonts w:ascii="Georgia" w:hAnsi="Georgia" w:eastAsia="Georgia" w:cs="Georgia"/>
      <w:i/>
      <w:color w:val="666666"/>
      <w:sz w:val="48"/>
      <w:szCs w:val="48"/>
    </w:rPr>
  </w:style>
  <w:style w:type="character" w:styleId="886" w:customStyle="1">
    <w:name w:val="Подзаголовок Знак"/>
    <w:basedOn w:val="871"/>
    <w:link w:val="885"/>
    <w:uiPriority w:val="11"/>
    <w:pPr>
      <w:pBdr/>
      <w:spacing/>
      <w:ind/>
    </w:pPr>
    <w:rPr>
      <w:rFonts w:ascii="Georgia" w:hAnsi="Georgia" w:eastAsia="Georgia" w:cs="Georgia"/>
      <w:i/>
      <w:color w:val="666666"/>
      <w:sz w:val="48"/>
      <w:szCs w:val="48"/>
      <w:lang w:eastAsia="ru-RU"/>
      <w14:ligatures w14:val="none"/>
    </w:rPr>
  </w:style>
  <w:style w:type="paragraph" w:styleId="887">
    <w:name w:val="HTML Preformatted"/>
    <w:basedOn w:val="864"/>
    <w:link w:val="888"/>
    <w:uiPriority w:val="99"/>
    <w:semiHidden/>
    <w:unhideWhenUsed/>
    <w:pPr>
      <w:pBdr/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after="0" w:line="240" w:lineRule="auto"/>
      <w:ind/>
    </w:pPr>
    <w:rPr>
      <w:rFonts w:ascii="Courier New" w:hAnsi="Courier New" w:eastAsia="Times New Roman" w:cs="Courier New"/>
      <w:sz w:val="20"/>
      <w:szCs w:val="20"/>
    </w:rPr>
  </w:style>
  <w:style w:type="character" w:styleId="888" w:customStyle="1">
    <w:name w:val="Стандартный HTML Знак"/>
    <w:basedOn w:val="871"/>
    <w:link w:val="887"/>
    <w:uiPriority w:val="99"/>
    <w:semiHidden/>
    <w:pPr>
      <w:pBdr/>
      <w:spacing/>
      <w:ind/>
    </w:pPr>
    <w:rPr>
      <w:rFonts w:ascii="Courier New" w:hAnsi="Courier New" w:eastAsia="Times New Roman" w:cs="Courier New"/>
      <w:sz w:val="20"/>
      <w:szCs w:val="20"/>
      <w:lang w:eastAsia="ru-RU"/>
      <w14:ligatures w14:val="none"/>
    </w:rPr>
  </w:style>
  <w:style w:type="paragraph" w:styleId="889">
    <w:name w:val="Header"/>
    <w:basedOn w:val="864"/>
    <w:link w:val="890"/>
    <w:uiPriority w:val="99"/>
    <w:unhideWhenUsed/>
    <w:pPr>
      <w:pBdr/>
      <w:tabs>
        <w:tab w:val="center" w:leader="none" w:pos="4677"/>
        <w:tab w:val="right" w:leader="none" w:pos="9355"/>
      </w:tabs>
      <w:spacing w:after="0" w:line="240" w:lineRule="auto"/>
      <w:ind/>
    </w:pPr>
  </w:style>
  <w:style w:type="character" w:styleId="890" w:customStyle="1">
    <w:name w:val="Верхний колонтитул Знак"/>
    <w:basedOn w:val="871"/>
    <w:link w:val="889"/>
    <w:uiPriority w:val="99"/>
    <w:pPr>
      <w:pBdr/>
      <w:spacing/>
      <w:ind/>
    </w:pPr>
    <w:rPr>
      <w:rFonts w:ascii="Times New Roman" w:hAnsi="Times New Roman" w:eastAsia="Calibri" w:cs="Calibri"/>
      <w:sz w:val="24"/>
      <w:lang w:eastAsia="ru-RU"/>
      <w14:ligatures w14:val="none"/>
    </w:rPr>
  </w:style>
  <w:style w:type="paragraph" w:styleId="891">
    <w:name w:val="Footer"/>
    <w:basedOn w:val="864"/>
    <w:link w:val="892"/>
    <w:uiPriority w:val="99"/>
    <w:unhideWhenUsed/>
    <w:pPr>
      <w:pBdr/>
      <w:tabs>
        <w:tab w:val="center" w:leader="none" w:pos="4677"/>
        <w:tab w:val="right" w:leader="none" w:pos="9355"/>
      </w:tabs>
      <w:spacing w:after="0" w:line="240" w:lineRule="auto"/>
      <w:ind/>
    </w:pPr>
  </w:style>
  <w:style w:type="character" w:styleId="892" w:customStyle="1">
    <w:name w:val="Нижний колонтитул Знак"/>
    <w:basedOn w:val="871"/>
    <w:link w:val="891"/>
    <w:uiPriority w:val="99"/>
    <w:pPr>
      <w:pBdr/>
      <w:spacing/>
      <w:ind/>
    </w:pPr>
    <w:rPr>
      <w:rFonts w:ascii="Times New Roman" w:hAnsi="Times New Roman" w:eastAsia="Calibri" w:cs="Calibri"/>
      <w:sz w:val="24"/>
      <w:lang w:eastAsia="ru-RU"/>
      <w14:ligatures w14:val="none"/>
    </w:rPr>
  </w:style>
  <w:style w:type="character" w:styleId="893" w:customStyle="1">
    <w:name w:val="translation-chunk"/>
    <w:basedOn w:val="871"/>
    <w:pPr>
      <w:pBdr/>
      <w:spacing/>
      <w:ind/>
    </w:pPr>
  </w:style>
  <w:style w:type="table" w:styleId="894">
    <w:name w:val="Table Grid"/>
    <w:basedOn w:val="872"/>
    <w:uiPriority w:val="39"/>
    <w:pPr>
      <w:pBdr/>
      <w:spacing w:after="0" w:line="240" w:lineRule="auto"/>
      <w:ind/>
    </w:pPr>
    <w:rPr>
      <w:rFonts w:eastAsia="Times New Roman"/>
      <w14:ligatures w14:val="none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footer" Target="footer2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3BE3DA</dc:creator>
  <cp:keywords/>
  <dc:description/>
  <cp:revision>10</cp:revision>
  <dcterms:created xsi:type="dcterms:W3CDTF">2024-09-09T19:15:00Z</dcterms:created>
  <dcterms:modified xsi:type="dcterms:W3CDTF">2024-10-01T08:26:21Z</dcterms:modified>
</cp:coreProperties>
</file>