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5000" w:type="pct"/>
        <w:jc w:val="center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>
        <w:trPr>
          <w:cantSplit/>
          <w:jc w:val="center"/>
          <w:trHeight w:val="176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5350" cy="1009650"/>
                      <wp:effectExtent l="0" t="0" r="0" b="0"/>
                      <wp:docPr id="1" name="Рисунок 1" descr="https://lh6.googleusercontent.com/QcftzNtI05T0Y6fjdSh1Rr2rt8oqZ1IvnLvbn1jLJ7CCyteVir3k-xBLv4SL1wAgWJsRhmmJSR0UW-RP63_GQenE4vVWv05BRoZTsmIcBccVTnfxwmsnNMvjg599x9SqZd8E3dk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Рисунок 1" descr="https://lh6.googleusercontent.com/QcftzNtI05T0Y6fjdSh1Rr2rt8oqZ1IvnLvbn1jLJ7CCyteVir3k-xBLv4SL1wAgWJsRhmmJSR0UW-RP63_GQenE4vVWv05BRoZTsmIcBccVTnfxwmsnNMvjg599x9SqZd8E3dkd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5350" cy="10096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70.50pt;height:79.50pt;mso-wrap-distance-left:0.00pt;mso-wrap-distance-top:0.00pt;mso-wrap-distance-right:0.00pt;mso-wrap-distance-bottom:0.00pt;z-index:1;" stroked="false">
                      <v:imagedata r:id="rId8" o:title=""/>
                      <o:lock v:ext="edit" rotation="t"/>
                    </v:shape>
                  </w:pict>
                </mc:Fallback>
              </mc:AlternateContent>
            </w:r>
            <w:r/>
          </w:p>
        </w:tc>
      </w:tr>
      <w:tr>
        <w:trPr>
          <w:cantSplit/>
          <w:jc w:val="center"/>
          <w:trHeight w:val="176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 xml:space="preserve">МИНОБРНАУКИ РОССИИ</w:t>
            </w:r>
            <w:r>
              <w:rPr>
                <w:caps/>
                <w:sz w:val="28"/>
                <w:szCs w:val="28"/>
              </w:rPr>
            </w:r>
          </w:p>
        </w:tc>
      </w:tr>
      <w:tr>
        <w:trPr>
          <w:cantSplit/>
          <w:jc w:val="center"/>
          <w:trHeight w:val="1282"/>
        </w:trPr>
        <w:tc>
          <w:tcPr>
            <w:tcBorders>
              <w:bottom w:val="single" w:color="000000" w:sz="4" w:space="0"/>
            </w:tcBorders>
            <w:tcW w:w="935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8"/>
                <w:szCs w:val="28"/>
              </w:rPr>
            </w:pPr>
            <w:r/>
            <w:bookmarkStart w:id="0" w:name="_Toc528748837"/>
            <w:r/>
            <w:bookmarkStart w:id="1" w:name="_Toc52873112"/>
            <w:r/>
            <w:bookmarkStart w:id="2" w:name="_Toc52871789"/>
            <w:r/>
            <w:bookmarkStart w:id="3" w:name="_Toc52870765"/>
            <w:r/>
            <w:bookmarkStart w:id="4" w:name="_Toc51925377"/>
            <w:r/>
            <w:bookmarkStart w:id="5" w:name="_Toc51925134"/>
            <w:r/>
            <w:bookmarkStart w:id="6" w:name="_Toc528747643"/>
            <w:r/>
            <w:bookmarkStart w:id="7" w:name="_Toc65212517"/>
            <w:r/>
            <w:bookmarkStart w:id="8" w:name="_Toc64624387"/>
            <w:r/>
            <w:bookmarkStart w:id="9" w:name="_Toc64624288"/>
            <w:r/>
            <w:bookmarkStart w:id="10" w:name="_Toc57522102"/>
            <w:r/>
            <w:bookmarkStart w:id="11" w:name="_Toc57522000"/>
            <w:r>
              <w:rPr>
                <w:sz w:val="28"/>
                <w:szCs w:val="28"/>
              </w:rPr>
              <w:t xml:space="preserve">Федеральное государственное бюджетное образовательное учреждение</w:t>
            </w:r>
            <w:bookmarkStart w:id="12" w:name="_Toc528747644"/>
            <w:r/>
            <w:bookmarkStart w:id="13" w:name="_Toc52873113"/>
            <w:r/>
            <w:bookmarkStart w:id="14" w:name="_Toc52871790"/>
            <w:r/>
            <w:bookmarkStart w:id="15" w:name="_Toc52870766"/>
            <w:r/>
            <w:bookmarkStart w:id="16" w:name="_Toc51925378"/>
            <w:r/>
            <w:bookmarkStart w:id="17" w:name="_Toc51925135"/>
            <w:r/>
            <w:bookmarkStart w:id="18" w:name="_Toc528748838"/>
            <w:r/>
            <w:bookmarkEnd w:id="0"/>
            <w:r/>
            <w:bookmarkEnd w:id="1"/>
            <w:r/>
            <w:bookmarkEnd w:id="2"/>
            <w:r/>
            <w:bookmarkEnd w:id="3"/>
            <w:r/>
            <w:bookmarkEnd w:id="4"/>
            <w:r/>
            <w:bookmarkEnd w:id="5"/>
            <w:r/>
            <w:bookmarkEnd w:id="6"/>
            <w:r>
              <w:rPr>
                <w:sz w:val="28"/>
                <w:szCs w:val="28"/>
              </w:rPr>
              <w:t xml:space="preserve"> высшего образования</w:t>
            </w:r>
            <w:bookmarkEnd w:id="7"/>
            <w:r/>
            <w:bookmarkEnd w:id="8"/>
            <w:r/>
            <w:bookmarkEnd w:id="9"/>
            <w:r/>
            <w:bookmarkEnd w:id="10"/>
            <w:r/>
            <w:bookmarkEnd w:id="11"/>
            <w:r/>
            <w:bookmarkEnd w:id="12"/>
            <w:r/>
            <w:bookmarkEnd w:id="13"/>
            <w:r/>
            <w:bookmarkEnd w:id="14"/>
            <w:r/>
            <w:bookmarkEnd w:id="15"/>
            <w:r/>
            <w:bookmarkEnd w:id="16"/>
            <w:r/>
            <w:bookmarkEnd w:id="17"/>
            <w:r/>
            <w:bookmarkEnd w:id="18"/>
            <w:r/>
            <w:r>
              <w:rPr>
                <w:b/>
                <w:sz w:val="28"/>
                <w:szCs w:val="28"/>
              </w:rPr>
            </w:r>
          </w:p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/>
            <w:bookmarkStart w:id="19" w:name="_Toc64624289"/>
            <w:r/>
            <w:bookmarkStart w:id="20" w:name="_Toc65212518"/>
            <w:r/>
            <w:bookmarkStart w:id="21" w:name="_Toc64624388"/>
            <w:r/>
            <w:bookmarkStart w:id="22" w:name="_Toc52870767"/>
            <w:r/>
            <w:bookmarkStart w:id="23" w:name="_Toc57522103"/>
            <w:r/>
            <w:bookmarkStart w:id="24" w:name="_Toc57522001"/>
            <w:r/>
            <w:bookmarkStart w:id="25" w:name="_Toc52873114"/>
            <w:r/>
            <w:bookmarkStart w:id="26" w:name="_Toc52871791"/>
            <w:r/>
            <w:bookmarkStart w:id="27" w:name="_Toc51925379"/>
            <w:r/>
            <w:bookmarkStart w:id="28" w:name="_Toc51925136"/>
            <w:r/>
            <w:bookmarkStart w:id="29" w:name="_Toc528748839"/>
            <w:r/>
            <w:bookmarkStart w:id="30" w:name="_Toc528747645"/>
            <w:r>
              <w:rPr>
                <w:sz w:val="28"/>
                <w:szCs w:val="28"/>
              </w:rPr>
              <w:t xml:space="preserve">«МИРЭА - Российский технологический университет»</w:t>
            </w:r>
            <w:bookmarkEnd w:id="19"/>
            <w:r/>
            <w:bookmarkEnd w:id="20"/>
            <w:r/>
            <w:bookmarkEnd w:id="21"/>
            <w:r/>
            <w:bookmarkEnd w:id="22"/>
            <w:r/>
            <w:bookmarkEnd w:id="23"/>
            <w:r/>
            <w:bookmarkEnd w:id="24"/>
            <w:r/>
            <w:bookmarkEnd w:id="25"/>
            <w:r/>
            <w:bookmarkEnd w:id="26"/>
            <w:r/>
            <w:bookmarkEnd w:id="27"/>
            <w:r/>
            <w:bookmarkEnd w:id="28"/>
            <w:r/>
            <w:bookmarkEnd w:id="29"/>
            <w:r/>
            <w:bookmarkEnd w:id="30"/>
            <w:r/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/>
            <w:bookmarkStart w:id="31" w:name="_Toc65212519"/>
            <w:r/>
            <w:bookmarkStart w:id="32" w:name="_Toc64624389"/>
            <w:r/>
            <w:bookmarkStart w:id="33" w:name="_Toc64624290"/>
            <w:r/>
            <w:bookmarkStart w:id="34" w:name="_Toc57522104"/>
            <w:r/>
            <w:bookmarkStart w:id="35" w:name="_Toc57522002"/>
            <w:r/>
            <w:bookmarkStart w:id="36" w:name="_Toc52873115"/>
            <w:r/>
            <w:bookmarkStart w:id="37" w:name="_Toc52871792"/>
            <w:r/>
            <w:bookmarkStart w:id="38" w:name="_Toc52870768"/>
            <w:r/>
            <w:bookmarkStart w:id="39" w:name="_Toc51925380"/>
            <w:r/>
            <w:bookmarkStart w:id="40" w:name="_Toc51925137"/>
            <w:r/>
            <w:bookmarkStart w:id="41" w:name="_Toc528748840"/>
            <w:r/>
            <w:bookmarkStart w:id="42" w:name="_Toc528747646"/>
            <w:r>
              <w:rPr>
                <w:sz w:val="28"/>
                <w:szCs w:val="28"/>
              </w:rPr>
              <w:t xml:space="preserve">РТУ МИРЭА</w:t>
            </w:r>
            <w:bookmarkEnd w:id="31"/>
            <w:r/>
            <w:bookmarkEnd w:id="32"/>
            <w:r/>
            <w:bookmarkEnd w:id="33"/>
            <w:r/>
            <w:bookmarkEnd w:id="34"/>
            <w:r/>
            <w:bookmarkEnd w:id="35"/>
            <w:r/>
            <w:bookmarkEnd w:id="36"/>
            <w:r/>
            <w:bookmarkEnd w:id="37"/>
            <w:r/>
            <w:bookmarkEnd w:id="38"/>
            <w:r/>
            <w:bookmarkEnd w:id="39"/>
            <w:r/>
            <w:bookmarkEnd w:id="40"/>
            <w:r/>
            <w:bookmarkEnd w:id="41"/>
            <w:r/>
            <w:bookmarkEnd w:id="42"/>
            <w:r/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прикладной математики</w:t>
      </w:r>
      <w:r>
        <w:rPr>
          <w:sz w:val="28"/>
          <w:szCs w:val="28"/>
        </w:rPr>
      </w:r>
    </w:p>
    <w:p>
      <w:pPr>
        <w:pBdr/>
        <w:shd w:val="clear" w:color="auto" w:fill="ffffff"/>
        <w:spacing/>
        <w:ind/>
        <w:rPr>
          <w:bCs/>
          <w:sz w:val="32"/>
          <w:szCs w:val="32"/>
        </w:rPr>
      </w:pPr>
      <w:r>
        <w:rPr>
          <w:bCs/>
          <w:sz w:val="32"/>
          <w:szCs w:val="32"/>
        </w:rPr>
      </w:r>
      <w:r>
        <w:rPr>
          <w:bCs/>
          <w:sz w:val="32"/>
          <w:szCs w:val="32"/>
        </w:rPr>
      </w:r>
    </w:p>
    <w:p>
      <w:pPr>
        <w:pBdr/>
        <w:shd w:val="clear" w:color="auto" w:fill="ffffff"/>
        <w:spacing/>
        <w:ind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  <w:r>
        <w:rPr>
          <w:bCs/>
          <w:sz w:val="32"/>
          <w:szCs w:val="32"/>
        </w:rPr>
      </w:r>
    </w:p>
    <w:tbl>
      <w:tblPr>
        <w:tblW w:w="5000" w:type="pct"/>
        <w:tblBorders/>
        <w:tblLayout w:type="fixed"/>
        <w:tblLook w:val="00A0" w:firstRow="1" w:lastRow="0" w:firstColumn="1" w:lastColumn="0" w:noHBand="0" w:noVBand="0"/>
      </w:tblPr>
      <w:tblGrid>
        <w:gridCol w:w="6794"/>
        <w:gridCol w:w="2566"/>
      </w:tblGrid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ОТЧЕТ ПО ПРАКТИЧЕСКИМ РАБОТАМ</w:t>
            </w: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 xml:space="preserve">по дисциплине</w:t>
            </w: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  <w:shd w:val="clear" w:color="auto" w:fill="ffffff"/>
              </w:rPr>
              <w:t xml:space="preserve">Технологии и инструментарий анализа больших данных</w:t>
            </w:r>
            <w:r>
              <w:rPr>
                <w:color w:val="000000"/>
                <w:sz w:val="28"/>
                <w:szCs w:val="28"/>
              </w:rPr>
              <w:t xml:space="preserve">»</w:t>
            </w:r>
            <w:r>
              <w:rPr>
                <w:color w:val="000000"/>
                <w:sz w:val="28"/>
                <w:szCs w:val="28"/>
              </w:rPr>
            </w:r>
          </w:p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Практическое задание №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7</w:t>
            </w: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>
                <w:b/>
                <w:shd w:val="clear" w:color="auto" w:fill="ffff00"/>
              </w:rPr>
            </w:pPr>
            <w:r>
              <w:rPr>
                <w:b/>
                <w:shd w:val="clear" w:color="auto" w:fill="ffff00"/>
              </w:rPr>
            </w:r>
            <w:r>
              <w:rPr>
                <w:b/>
                <w:shd w:val="clear" w:color="auto" w:fill="ffff00"/>
              </w:rPr>
            </w:r>
          </w:p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>
                <w:b/>
                <w:shd w:val="clear" w:color="auto" w:fill="ffff00"/>
              </w:rPr>
            </w:pPr>
            <w:r>
              <w:rPr>
                <w:b/>
                <w:shd w:val="clear" w:color="auto" w:fill="ffff00"/>
              </w:rPr>
            </w:r>
            <w:r>
              <w:rPr>
                <w:b/>
                <w:shd w:val="clear" w:color="auto" w:fill="ffff00"/>
              </w:rPr>
            </w:r>
          </w:p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>
                <w:b/>
                <w:shd w:val="clear" w:color="auto" w:fill="ffff00"/>
              </w:rPr>
            </w:pPr>
            <w:r>
              <w:rPr>
                <w:b/>
                <w:shd w:val="clear" w:color="auto" w:fill="ffff00"/>
              </w:rPr>
            </w:r>
            <w:r>
              <w:rPr>
                <w:b/>
                <w:shd w:val="clear" w:color="auto" w:fill="ffff00"/>
              </w:rPr>
            </w:r>
          </w:p>
        </w:tc>
      </w:tr>
      <w:tr>
        <w:trPr/>
        <w:tc>
          <w:tcPr>
            <w:tcBorders/>
            <w:tcW w:w="6790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ИКБО-</w:t>
            </w:r>
            <w:r>
              <w:rPr>
                <w:sz w:val="28"/>
                <w:szCs w:val="28"/>
                <w:lang w:val="en-US"/>
              </w:rPr>
              <w:t xml:space="preserve">2</w:t>
            </w:r>
            <w:r>
              <w:rPr>
                <w:sz w:val="28"/>
                <w:szCs w:val="28"/>
              </w:rPr>
              <w:t xml:space="preserve">0-21</w:t>
            </w:r>
            <w:r>
              <w:rPr>
                <w:sz w:val="28"/>
                <w:szCs w:val="28"/>
              </w:rPr>
            </w:r>
          </w:p>
          <w:p>
            <w:pPr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565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Мухаметшин А. Р.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6790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ассистент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565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Тетерин Н.Н.</w:t>
            </w:r>
            <w:r>
              <w:rPr>
                <w:color w:val="000000"/>
                <w:sz w:val="28"/>
                <w:szCs w:val="28"/>
              </w:rPr>
            </w:r>
          </w:p>
        </w:tc>
      </w:tr>
    </w:tbl>
    <w:p>
      <w:pPr>
        <w:pBdr/>
        <w:shd w:val="clear" w:color="auto" w:fill="ffffff"/>
        <w:spacing/>
        <w:ind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  <w:r>
        <w:rPr>
          <w:bCs/>
          <w:sz w:val="32"/>
          <w:szCs w:val="32"/>
        </w:rPr>
      </w:r>
    </w:p>
    <w:p>
      <w:pPr>
        <w:pBdr/>
        <w:shd w:val="clear" w:color="auto" w:fill="ffffff"/>
        <w:spacing/>
        <w:ind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  <w:r>
        <w:rPr>
          <w:bCs/>
          <w:sz w:val="32"/>
          <w:szCs w:val="32"/>
        </w:rPr>
      </w:r>
    </w:p>
    <w:p>
      <w:pPr>
        <w:pBdr/>
        <w:shd w:val="clear" w:color="auto" w:fill="ffffff"/>
        <w:spacing/>
        <w:ind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  <w:r>
        <w:rPr>
          <w:bCs/>
          <w:sz w:val="32"/>
          <w:szCs w:val="32"/>
        </w:rPr>
      </w:r>
    </w:p>
    <w:p>
      <w:pPr>
        <w:pBdr/>
        <w:shd w:val="clear" w:color="auto" w:fill="ffffff"/>
        <w:spacing/>
        <w:ind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Практические работы выполнены «__» _____ 2024 г.</w:t>
      </w:r>
      <w:r>
        <w:rPr>
          <w:bCs/>
          <w:sz w:val="32"/>
          <w:szCs w:val="32"/>
        </w:rPr>
      </w:r>
    </w:p>
    <w:p>
      <w:pPr>
        <w:pBdr/>
        <w:shd w:val="clear" w:color="auto" w:fill="ffffff"/>
        <w:spacing/>
        <w:ind/>
        <w:jc w:val="right"/>
        <w:rPr>
          <w:bCs/>
          <w:sz w:val="20"/>
          <w:szCs w:val="20"/>
        </w:rPr>
      </w:pPr>
      <w:r>
        <w:rPr>
          <w:sz w:val="20"/>
          <w:szCs w:val="20"/>
        </w:rPr>
        <w:t xml:space="preserve">(подпись студента)</w:t>
      </w:r>
      <w:r>
        <w:rPr>
          <w:bCs/>
          <w:sz w:val="20"/>
          <w:szCs w:val="20"/>
        </w:rPr>
      </w:r>
    </w:p>
    <w:p>
      <w:pPr>
        <w:pBdr/>
        <w:shd w:val="clear" w:color="auto" w:fill="ffffff"/>
        <w:spacing/>
        <w:ind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  <w:r>
        <w:rPr>
          <w:bCs/>
          <w:sz w:val="32"/>
          <w:szCs w:val="32"/>
        </w:rPr>
      </w:r>
    </w:p>
    <w:p>
      <w:pPr>
        <w:pBdr/>
        <w:shd w:val="clear" w:color="auto" w:fill="ffffff"/>
        <w:spacing/>
        <w:ind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«Зачтено» «__» _____ 2024 г.</w:t>
      </w:r>
      <w:r>
        <w:rPr>
          <w:bCs/>
          <w:sz w:val="32"/>
          <w:szCs w:val="32"/>
        </w:rPr>
      </w:r>
    </w:p>
    <w:p>
      <w:pPr>
        <w:pBdr/>
        <w:shd w:val="clear" w:color="auto" w:fill="ffffff"/>
        <w:spacing/>
        <w:ind/>
        <w:jc w:val="right"/>
        <w:rPr>
          <w:bCs/>
          <w:sz w:val="20"/>
          <w:szCs w:val="20"/>
        </w:rPr>
      </w:pPr>
      <w:r>
        <w:rPr>
          <w:sz w:val="20"/>
          <w:szCs w:val="20"/>
        </w:rPr>
        <w:t xml:space="preserve">(подпись студента)</w:t>
      </w:r>
      <w:r>
        <w:rPr>
          <w:bCs/>
          <w:sz w:val="20"/>
          <w:szCs w:val="20"/>
        </w:rPr>
      </w:r>
    </w:p>
    <w:p>
      <w:pPr>
        <w:pBdr/>
        <w:shd w:val="clear" w:color="auto" w:fill="ffffff"/>
        <w:spacing/>
        <w:ind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  <w:r>
        <w:rPr>
          <w:bCs/>
          <w:sz w:val="32"/>
          <w:szCs w:val="32"/>
        </w:rPr>
      </w:r>
    </w:p>
    <w:p>
      <w:pPr>
        <w:pBdr/>
        <w:shd w:val="clear" w:color="auto" w:fill="ffffff"/>
        <w:spacing/>
        <w:ind/>
        <w:rPr>
          <w:bCs/>
          <w:sz w:val="32"/>
          <w:szCs w:val="32"/>
        </w:rPr>
      </w:pPr>
      <w:r>
        <w:rPr>
          <w:bCs/>
          <w:sz w:val="32"/>
          <w:szCs w:val="32"/>
        </w:rPr>
      </w:r>
      <w:r>
        <w:rPr>
          <w:bCs/>
          <w:sz w:val="32"/>
          <w:szCs w:val="32"/>
        </w:rPr>
      </w:r>
    </w:p>
    <w:p>
      <w:pPr>
        <w:pBdr/>
        <w:shd w:val="clear" w:color="auto" w:fill="ffffff"/>
        <w:spacing/>
        <w:ind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  <w:r>
        <w:rPr>
          <w:bCs/>
          <w:sz w:val="32"/>
          <w:szCs w:val="32"/>
        </w:rPr>
      </w:r>
    </w:p>
    <w:p>
      <w:pPr>
        <w:pBdr/>
        <w:shd w:val="clear" w:color="auto" w:fill="ffffff"/>
        <w:spacing/>
        <w:ind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  <w:r>
        <w:rPr>
          <w:bCs/>
          <w:sz w:val="32"/>
          <w:szCs w:val="32"/>
        </w:rPr>
      </w:r>
    </w:p>
    <w:p>
      <w:pPr>
        <w:pBdr/>
        <w:shd w:val="clear" w:color="auto" w:fill="ffffff"/>
        <w:spacing/>
        <w:ind/>
        <w:jc w:val="center"/>
        <w:rPr>
          <w:bCs/>
          <w:color w:val="ffffff"/>
          <w:sz w:val="32"/>
          <w:szCs w:val="32"/>
        </w:rPr>
      </w:pPr>
      <w:r>
        <w:rPr>
          <w:bCs/>
          <w:color w:val="ffffff"/>
          <w:sz w:val="32"/>
          <w:szCs w:val="32"/>
        </w:rPr>
      </w:r>
      <w:r>
        <w:rPr>
          <w:bCs/>
          <w:color w:val="ffffff"/>
          <w:sz w:val="32"/>
          <w:szCs w:val="32"/>
        </w:rPr>
      </w:r>
    </w:p>
    <w:p>
      <w:pPr>
        <w:pBdr/>
        <w:shd w:val="clear" w:color="auto" w:fill="ffffff"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202</w:t>
      </w:r>
      <w:bookmarkStart w:id="43" w:name="_Toc39354654"/>
      <w:r/>
      <w:bookmarkEnd w:id="43"/>
      <w:r>
        <w:rPr>
          <w:sz w:val="28"/>
          <w:szCs w:val="28"/>
        </w:rPr>
        <w:t xml:space="preserve">4</w:t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outlineLvl w:val="0"/>
        <w:rPr>
          <w:b/>
          <w:sz w:val="28"/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</w:p>
    <w:p>
      <w:pPr>
        <w:pBdr/>
        <w:spacing w:line="36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Задание </w:t>
      </w:r>
      <w:r>
        <w:rPr>
          <w:bCs/>
          <w:sz w:val="28"/>
          <w:szCs w:val="28"/>
        </w:rPr>
        <w:t xml:space="preserve">1</w:t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данные для задачи классификации или для задачи регрессии.</w: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1475" cy="1679113"/>
                <wp:effectExtent l="6350" t="6350" r="6350" b="6350"/>
                <wp:docPr id="2" name="_x0000_i10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271474" cy="16791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5.08pt;height:132.21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Задание </w:t>
      </w:r>
      <w:r>
        <w:rPr>
          <w:bCs/>
          <w:sz w:val="28"/>
          <w:szCs w:val="28"/>
        </w:rPr>
        <w:t xml:space="preserve">2</w:t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r>
        <w:rPr>
          <w:sz w:val="28"/>
          <w:szCs w:val="28"/>
        </w:rPr>
        <w:t xml:space="preserve">баггинг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81669" cy="4148550"/>
                <wp:effectExtent l="6350" t="6350" r="6350" b="6350"/>
                <wp:docPr id="3" name="_x0000_i10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981668" cy="4148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92.26pt;height:326.66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64838" cy="4300950"/>
                <wp:effectExtent l="6350" t="6350" r="6350" b="6350"/>
                <wp:docPr id="4" name="_x0000_i10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3441494" name="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864838" cy="43009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83.06pt;height:338.66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Задание </w:t>
      </w:r>
      <w:r>
        <w:rPr>
          <w:bCs/>
          <w:sz w:val="28"/>
          <w:szCs w:val="28"/>
        </w:rPr>
        <w:t xml:space="preserve">3</w:t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r>
        <w:rPr>
          <w:sz w:val="28"/>
          <w:szCs w:val="28"/>
        </w:rPr>
        <w:t xml:space="preserve">бустинг</w:t>
      </w:r>
      <w:r>
        <w:rPr>
          <w:sz w:val="28"/>
          <w:szCs w:val="28"/>
        </w:rPr>
        <w:t xml:space="preserve"> на тех же данных, что использовались для </w:t>
      </w:r>
      <w:r>
        <w:rPr>
          <w:sz w:val="28"/>
          <w:szCs w:val="28"/>
        </w:rPr>
        <w:t xml:space="preserve">баггинга</w: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22170" cy="4018375"/>
                <wp:effectExtent l="6350" t="6350" r="6350" b="6350"/>
                <wp:docPr id="5" name="_x0000_i10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22169" cy="40183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19.07pt;height:316.41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3.2 </w:t>
      </w:r>
      <w:r>
        <w:rPr>
          <w:sz w:val="28"/>
          <w:szCs w:val="28"/>
          <w:lang w:val="en-US"/>
        </w:rPr>
        <w:t xml:space="preserve">Catboost</w: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sz w:val="28"/>
          <w:szCs w:val="28"/>
          <w:highlight w:val="none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10885" cy="7580630"/>
                <wp:effectExtent l="0" t="0" r="0" b="0"/>
                <wp:docPr id="6" name="_x0000_i10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810885" cy="758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57.55pt;height:596.90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Задание </w:t>
      </w:r>
      <w:r>
        <w:rPr>
          <w:bCs/>
          <w:sz w:val="28"/>
          <w:szCs w:val="28"/>
        </w:rPr>
        <w:t xml:space="preserve">4</w:t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Сравнить результаты работы алгоритмов (время работы и качество моделей). Сделать выводы.</w: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Самым точным оказался методом обучения на данных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классификации</w:t>
      </w:r>
      <w:r>
        <w:rPr>
          <w:sz w:val="28"/>
          <w:szCs w:val="28"/>
        </w:rPr>
        <w:t xml:space="preserve"> ожирения оказался </w:t>
      </w:r>
      <w:r>
        <w:rPr>
          <w:sz w:val="28"/>
          <w:szCs w:val="28"/>
        </w:rPr>
        <w:t xml:space="preserve">баггинг</w:t>
      </w:r>
      <w:r>
        <w:rPr>
          <w:sz w:val="28"/>
          <w:szCs w:val="28"/>
        </w:rPr>
        <w:t xml:space="preserve">, реализованный на основе </w:t>
      </w:r>
      <w:r>
        <w:rPr>
          <w:sz w:val="28"/>
          <w:szCs w:val="28"/>
        </w:rPr>
        <w:t xml:space="preserve">DecisionTreeClassifier</w:t>
      </w:r>
      <w:r>
        <w:rPr>
          <w:sz w:val="28"/>
          <w:szCs w:val="28"/>
        </w:rPr>
        <w:t xml:space="preserve">.</w:t>
      </w:r>
      <w:bookmarkStart w:id="44" w:name="_GoBack"/>
      <w:r/>
      <w:bookmarkEnd w:id="44"/>
      <w:r/>
      <w:r>
        <w:rPr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Случайный лес (</w:t>
      </w:r>
      <w:r>
        <w:rPr>
          <w:sz w:val="28"/>
          <w:szCs w:val="28"/>
        </w:rPr>
        <w:t xml:space="preserve">RandomForestClassifier</w:t>
      </w:r>
      <w:r>
        <w:rPr>
          <w:sz w:val="28"/>
          <w:szCs w:val="28"/>
        </w:rPr>
        <w:t xml:space="preserve">) оказался наименее точным согласно метрике F1. Также время его работы оказалось наибольшим.</w:t>
      </w:r>
      <w:r>
        <w:rPr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Бустинг</w:t>
      </w:r>
      <w:r>
        <w:rPr>
          <w:sz w:val="28"/>
          <w:szCs w:val="28"/>
        </w:rPr>
        <w:t xml:space="preserve"> находится посередине между представленными выше методами по времени и по метрике F1.</w:t>
      </w:r>
      <w:r>
        <w:rPr>
          <w:sz w:val="28"/>
          <w:szCs w:val="28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30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3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3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3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3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3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3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3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3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3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3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3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29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3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3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3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2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3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3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3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3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3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30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30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3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3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3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30"/>
    <w:uiPriority w:val="99"/>
    <w:semiHidden/>
    <w:unhideWhenUsed/>
    <w:pPr>
      <w:pBdr/>
      <w:spacing/>
      <w:ind/>
    </w:pPr>
    <w:rPr>
      <w:vertAlign w:val="superscript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  <w:rPr>
      <w:rFonts w:ascii="Times New Roman" w:hAnsi="Times New Roman" w:eastAsia="Times New Roman" w:cs="Times New Roman"/>
      <w:lang w:val="ru-RU" w:eastAsia="ru-RU"/>
      <w14:ligatures w14:val="none"/>
    </w:rPr>
  </w:style>
  <w:style w:type="character" w:styleId="630" w:default="1">
    <w:name w:val="Default Paragraph Font"/>
    <w:uiPriority w:val="1"/>
    <w:unhideWhenUsed/>
    <w:pPr>
      <w:pBdr/>
      <w:spacing/>
      <w:ind/>
    </w:pPr>
  </w:style>
  <w:style w:type="table" w:styleId="6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2" w:default="1">
    <w:name w:val="No List"/>
    <w:uiPriority w:val="99"/>
    <w:semiHidden/>
    <w:unhideWhenUsed/>
    <w:pPr>
      <w:pBdr/>
      <w:spacing/>
      <w:ind/>
    </w:pPr>
  </w:style>
  <w:style w:type="character" w:styleId="633">
    <w:name w:val="Hyperlink"/>
    <w:basedOn w:val="630"/>
    <w:uiPriority w:val="99"/>
    <w:semiHidden/>
    <w:unhideWhenUsed/>
    <w:pPr>
      <w:pBdr/>
      <w:spacing/>
      <w:ind/>
    </w:pPr>
    <w:rPr>
      <w:color w:val="0000ff"/>
      <w:u w:val="single"/>
    </w:rPr>
  </w:style>
  <w:style w:type="character" w:styleId="634">
    <w:name w:val="FollowedHyperlink"/>
    <w:basedOn w:val="63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Шутко</dc:creator>
  <cp:keywords/>
  <dc:description/>
  <cp:revision>6</cp:revision>
  <dcterms:created xsi:type="dcterms:W3CDTF">2024-09-16T16:11:00Z</dcterms:created>
  <dcterms:modified xsi:type="dcterms:W3CDTF">2024-10-21T20:44:36Z</dcterms:modified>
</cp:coreProperties>
</file>