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="http://schemas.openxmlformats.org/wordprocessingml/2006/main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xmlns:w10="urn:schemas-microsoft-com:office:word" xmlns:wp14="http://schemas.microsoft.com/office/word/2010/wordprocessingDrawing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body>
    <w:tbl>
      <w:tblPr>
        <w:tblpPr w:horzAnchor="margin" w:tblpXSpec="center" w:vertAnchor="page" w:tblpY="286" w:leftFromText="180" w:topFromText="0" w:rightFromText="180" w:bottomFromText="0"/>
        <w:tblW w:w="9356" w:type="dxa"/>
        <w:tblBorders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599"/>
        <w:gridCol w:w="3166"/>
        <w:gridCol w:w="3591"/>
      </w:tblGrid>
      <w:tr>
        <w:trPr>
          <w:cantSplit/>
          <w:trHeight w:val="184"/>
        </w:trPr>
        <w:tc>
          <w:tcPr>
            <w:tcBorders/>
            <w:tcW w:w="2599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br w:type="page" w:clear="all"/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</w:r>
            <w:r>
              <w:rPr>
                <w:b/>
                <w:bCs/>
                <w:sz w:val="24"/>
                <w:szCs w:val="24"/>
              </w:rPr>
            </w:r>
          </w:p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  <w:tc>
          <w:tcPr>
            <w:tcBorders/>
            <w:tcW w:w="3166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</w:t>
            </w:r>
            <w:r>
              <w:rPr>
                <w:sz w:val="24"/>
              </w:rPr>
            </w:r>
          </w:p>
          <w:p>
            <w:pPr>
              <w:pBdr/>
              <w:spacing w:line="240" w:lineRule="atLeast"/>
              <w:ind/>
              <w:rPr>
                <w:sz w:val="24"/>
              </w:rPr>
            </w:pPr>
            <w:r>
              <w:rPr>
                <w:sz w:val="24"/>
              </w:rPr>
              <w:t xml:space="preserve">                       </w:t>
            </w:r>
            <w:r>
              <w:rPr>
                <w:sz w:val="24"/>
              </w:rPr>
              <mc:AlternateContent>
                <mc:Choice Requires="wpg">
                  <w:drawing>
                    <wp:inline xmlns:wp="http://schemas.openxmlformats.org/drawingml/2006/wordprocessingDrawing" distT="0" distB="0" distL="0" distR="0">
                      <wp:extent cx="890693" cy="1009227"/>
                      <wp:effectExtent l="0" t="0" r="5080" b="635"/>
                      <wp:docPr id="1" name="Рисунок 28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ЗНАК_МИРЭА_ч_б.tif"/>
                              <pic:cNvPicPr>
                                <a:picLocks noChangeAspect="1"/>
                              </pic:cNvPicPr>
                              <pic:nvPr/>
                            </pic:nvPicPr>
                            <pic:blipFill>
                              <a:blip r:embed="rId10"/>
                              <a:stretch/>
                            </pic:blipFill>
                            <pic:spPr bwMode="auto">
                              <a:xfrm>
                                <a:off x="0" y="0"/>
                                <a:ext cx="890693" cy="1009227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</a:graphicData>
                      </a:graphic>
                    </wp:inline>
                  </w:drawing>
                </mc:Choice>
                <mc:Fallback>
                  <w:pict>
                    <v:shapetype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_x0000_i0" o:spid="_x0000_s0" type="#_x0000_t75" style="width:70.13pt;height:79.47pt;mso-wrap-distance-left:0.00pt;mso-wrap-distance-top:0.00pt;mso-wrap-distance-right:0.00pt;mso-wrap-distance-bottom:0.00pt;z-index:1;" stroked="false">
                      <v:imagedata r:id="rId10" o:title=""/>
                      <o:lock v:ext="edit" rotation="t"/>
                    </v:shape>
                  </w:pict>
                </mc:Fallback>
              </mc:AlternateContent>
            </w:r>
            <w:r>
              <w:rPr>
                <w:sz w:val="24"/>
              </w:rPr>
            </w:r>
          </w:p>
        </w:tc>
        <w:tc>
          <w:tcPr>
            <w:tcBorders/>
            <w:tcW w:w="3591" w:type="dxa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caps/>
                <w:sz w:val="24"/>
              </w:rPr>
            </w:pPr>
            <w:r>
              <w:rPr>
                <w:caps/>
                <w:sz w:val="24"/>
              </w:rPr>
            </w:r>
            <w:r>
              <w:rPr>
                <w:caps/>
                <w:sz w:val="24"/>
              </w:rPr>
            </w:r>
          </w:p>
        </w:tc>
      </w:tr>
      <w:tr>
        <w:trPr>
          <w:cantSplit/>
          <w:trHeight w:val="554"/>
        </w:trPr>
        <w:tc>
          <w:tcPr>
            <w:gridSpan w:val="3"/>
            <w:tcBorders/>
            <w:tcW w:w="9356" w:type="dxa"/>
            <w:vAlign w:val="center"/>
            <w:textDirection w:val="lrTb"/>
            <w:noWrap w:val="false"/>
          </w:tcPr>
          <w:p>
            <w:pPr>
              <w:pBdr/>
              <w:spacing w:line="240" w:lineRule="atLeast"/>
              <w:ind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  <w:sz w:val="24"/>
                <w:szCs w:val="24"/>
              </w:rPr>
              <w:t xml:space="preserve">МИНОБРНАУКИ РОССИИ</w:t>
            </w:r>
            <w:r>
              <w:rPr>
                <w:rFonts w:ascii="Times New Roman" w:hAnsi="Times New Roman" w:cs="Times New Roman"/>
                <w:caps/>
              </w:rPr>
            </w:r>
          </w:p>
        </w:tc>
      </w:tr>
      <w:tr>
        <w:trPr>
          <w:cantSplit/>
          <w:trHeight w:val="18"/>
        </w:trPr>
        <w:tc>
          <w:tcPr>
            <w:gridSpan w:val="3"/>
            <w:tcBorders>
              <w:bottom w:val="single" w:color="auto" w:sz="18" w:space="0"/>
            </w:tcBorders>
            <w:tcW w:w="9356" w:type="dxa"/>
            <w:textDirection w:val="lrTb"/>
            <w:noWrap w:val="false"/>
          </w:tcPr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Федеральное государственное бюджетное образовательное учреждение </w:t>
            </w:r>
            <w:r>
              <w:rPr>
                <w:rFonts w:ascii="Times New Roman" w:hAnsi="Times New Roman" w:cs="Times New Roman"/>
                <w:sz w:val="24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sz w:val="24"/>
              </w:rPr>
            </w:pPr>
            <w:r>
              <w:rPr>
                <w:rFonts w:ascii="Times New Roman" w:hAnsi="Times New Roman" w:cs="Times New Roman"/>
                <w:sz w:val="24"/>
              </w:rPr>
              <w:t xml:space="preserve"> высшего образования</w:t>
            </w:r>
            <w:r>
              <w:rPr>
                <w:rFonts w:ascii="Times New Roman" w:hAnsi="Times New Roman" w:cs="Times New Roman"/>
                <w:sz w:val="24"/>
              </w:rPr>
            </w:r>
          </w:p>
          <w:p>
            <w:pPr>
              <w:pBdr/>
              <w:spacing w:line="240" w:lineRule="exact"/>
              <w:ind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«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МИРЭА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 </w:t>
            </w:r>
            <w:r>
              <w:rPr>
                <w:rStyle w:val="647"/>
                <w:rFonts w:ascii="Times New Roman" w:hAnsi="Times New Roman" w:cs="Times New Roman"/>
                <w:b/>
                <w:sz w:val="24"/>
                <w:szCs w:val="24"/>
              </w:rPr>
              <w:t xml:space="preserve">– </w:t>
            </w:r>
            <w:r>
              <w:rPr>
                <w:rFonts w:ascii="Times New Roman" w:hAnsi="Times New Roman" w:cs="Times New Roman"/>
                <w:b/>
                <w:sz w:val="24"/>
              </w:rPr>
              <w:t xml:space="preserve">Российский технологический университет»</w:t>
            </w:r>
            <w:r>
              <w:rPr>
                <w:rFonts w:ascii="Times New Roman" w:hAnsi="Times New Roman" w:cs="Times New Roman"/>
                <w:b/>
              </w:rPr>
            </w:r>
          </w:p>
          <w:p>
            <w:pPr>
              <w:keepNext w:val="true"/>
              <w:pBdr/>
              <w:spacing/>
              <w:ind/>
              <w:jc w:val="center"/>
              <w:outlineLvl w:val="0"/>
              <w:rPr>
                <w:rFonts w:ascii="Times New Roman" w:hAnsi="Times New Roman" w:cs="Times New Roman"/>
                <w:b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</w:r>
          </w:p>
        </w:tc>
      </w:tr>
    </w:tbl>
    <w:p>
      <w:pPr>
        <w:pStyle w:val="646"/>
        <w:pBdr/>
        <w:spacing w:before="120" w:line="240" w:lineRule="auto"/>
        <w:ind w:right="-6" w:firstLine="0"/>
        <w:jc w:val="center"/>
        <w:rPr>
          <w:sz w:val="28"/>
        </w:rPr>
      </w:pPr>
      <w:r>
        <w:rPr>
          <w:sz w:val="28"/>
        </w:rPr>
        <w:t xml:space="preserve">Институт Информационных технологий</w:t>
      </w:r>
      <w:r>
        <w:rPr>
          <w:sz w:val="28"/>
        </w:rPr>
      </w:r>
    </w:p>
    <w:p>
      <w:pPr>
        <w:pStyle w:val="646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  <w:t xml:space="preserve">Кафедра Инструментального и прикладного программного обеспечения</w:t>
      </w:r>
      <w:r>
        <w:rPr>
          <w:sz w:val="28"/>
        </w:rPr>
      </w:r>
    </w:p>
    <w:p>
      <w:pPr>
        <w:pStyle w:val="646"/>
        <w:pBdr/>
        <w:spacing w:line="240" w:lineRule="auto"/>
        <w:ind w:right="-7" w:firstLine="0"/>
        <w:jc w:val="center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jc w:val="center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ПРАКТИЧЕСКАЯ РАБОТА №</w:t>
      </w:r>
      <w:r>
        <w:rPr>
          <w:b/>
          <w:sz w:val="32"/>
          <w:szCs w:val="32"/>
        </w:rPr>
        <w:t xml:space="preserve">3</w:t>
      </w:r>
      <w:r>
        <w:rPr>
          <w:b/>
          <w:sz w:val="32"/>
          <w:szCs w:val="32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по дисциплине «</w:t>
      </w:r>
      <w:r>
        <w:rPr>
          <w:sz w:val="28"/>
          <w:szCs w:val="28"/>
        </w:rPr>
        <w:t xml:space="preserve">Технологии виртуализации клиент-серверных приложений</w:t>
      </w:r>
      <w:r>
        <w:rPr>
          <w:sz w:val="28"/>
        </w:rPr>
        <w:t xml:space="preserve">»</w:t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/>
        <w:jc w:val="center"/>
        <w:rPr>
          <w:sz w:val="28"/>
          <w:szCs w:val="28"/>
        </w:rPr>
      </w:pPr>
      <w:r>
        <w:rPr>
          <w:b/>
          <w:sz w:val="28"/>
        </w:rPr>
        <w:t xml:space="preserve">Тема </w:t>
      </w:r>
      <w:r>
        <w:rPr>
          <w:b/>
          <w:sz w:val="28"/>
        </w:rPr>
        <w:t xml:space="preserve">практической</w:t>
      </w:r>
      <w:r>
        <w:rPr>
          <w:b/>
          <w:sz w:val="28"/>
        </w:rPr>
        <w:t xml:space="preserve"> работы</w:t>
      </w:r>
      <w:r>
        <w:rPr>
          <w:b/>
          <w:sz w:val="28"/>
        </w:rPr>
        <w:t xml:space="preserve">:</w:t>
      </w:r>
      <w:r>
        <w:rPr>
          <w:b/>
          <w:sz w:val="28"/>
        </w:rPr>
        <w:t xml:space="preserve"> </w:t>
      </w:r>
      <w:r>
        <w:rPr>
          <w:sz w:val="28"/>
          <w:szCs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hanging="3540" w:left="3540"/>
        <w:jc w:val="right"/>
        <w:rPr>
          <w:sz w:val="28"/>
        </w:rPr>
      </w:pPr>
      <w:r>
        <w:rPr>
          <w:b/>
          <w:sz w:val="28"/>
        </w:rPr>
        <w:t xml:space="preserve">Студент группы</w:t>
      </w:r>
      <w:r>
        <w:rPr>
          <w:b/>
          <w:sz w:val="28"/>
        </w:rPr>
        <w:t xml:space="preserve"> </w:t>
      </w:r>
      <w:r>
        <w:rPr>
          <w:sz w:val="28"/>
        </w:rPr>
        <w:t xml:space="preserve">ИКБО-</w:t>
      </w:r>
      <w:r>
        <w:rPr>
          <w:sz w:val="28"/>
        </w:rPr>
        <w:t xml:space="preserve">20-</w:t>
      </w:r>
      <w:r>
        <w:rPr>
          <w:sz w:val="28"/>
        </w:rPr>
        <w:t xml:space="preserve">21</w:t>
      </w:r>
      <w:r>
        <w:rPr>
          <w:sz w:val="28"/>
        </w:rPr>
        <w:t xml:space="preserve"> 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   </w:t>
      </w:r>
      <w:r>
        <w:rPr>
          <w:sz w:val="28"/>
        </w:rPr>
        <w:tab/>
        <w:t xml:space="preserve">   </w:t>
      </w:r>
      <w:r>
        <w:rPr>
          <w:sz w:val="28"/>
        </w:rPr>
        <w:t xml:space="preserve">       Мухаметшин А. Р.</w:t>
      </w: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  <w:tab/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646"/>
        <w:pBdr/>
        <w:spacing w:line="240" w:lineRule="auto"/>
        <w:ind w:right="283" w:firstLine="0"/>
        <w:jc w:val="right"/>
        <w:rPr>
          <w:sz w:val="20"/>
        </w:rPr>
      </w:pPr>
      <w:r>
        <w:rPr>
          <w:sz w:val="20"/>
        </w:rPr>
        <w:t xml:space="preserve">(подпись студента)</w:t>
      </w:r>
      <w:r>
        <w:rPr>
          <w:sz w:val="20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b/>
          <w:sz w:val="28"/>
        </w:rPr>
        <w:t xml:space="preserve">Руководитель </w:t>
      </w:r>
      <w:r>
        <w:rPr>
          <w:b/>
          <w:sz w:val="28"/>
        </w:rPr>
        <w:t xml:space="preserve">практической </w:t>
      </w:r>
      <w:r>
        <w:rPr>
          <w:b/>
          <w:sz w:val="28"/>
        </w:rPr>
        <w:t xml:space="preserve">работы                       </w:t>
      </w:r>
      <w:r>
        <w:rPr>
          <w:bCs/>
          <w:sz w:val="28"/>
        </w:rPr>
        <w:t xml:space="preserve"> </w:t>
      </w:r>
      <w:r>
        <w:rPr>
          <w:bCs/>
          <w:sz w:val="28"/>
        </w:rPr>
        <w:t xml:space="preserve">преподаватель</w:t>
      </w:r>
      <w:r>
        <w:rPr>
          <w:sz w:val="28"/>
        </w:rPr>
        <w:t xml:space="preserve"> Волков М.Ю.</w:t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jc w:val="right"/>
        <w:rPr>
          <w:sz w:val="28"/>
        </w:rPr>
      </w:pPr>
      <w:r>
        <w:rPr>
          <w:sz w:val="28"/>
        </w:rPr>
        <w:t xml:space="preserve">_______________</w:t>
      </w:r>
      <w:r>
        <w:rPr>
          <w:sz w:val="28"/>
        </w:rPr>
      </w:r>
    </w:p>
    <w:p>
      <w:pPr>
        <w:pStyle w:val="646"/>
        <w:pBdr/>
        <w:spacing w:line="240" w:lineRule="auto"/>
        <w:ind w:right="-1" w:firstLine="0"/>
        <w:jc w:val="right"/>
        <w:rPr>
          <w:sz w:val="20"/>
        </w:rPr>
      </w:pPr>
      <w:r>
        <w:rPr>
          <w:sz w:val="20"/>
        </w:rPr>
        <w:t xml:space="preserve">(подпись руководителя</w:t>
      </w:r>
      <w:r>
        <w:rPr>
          <w:sz w:val="20"/>
        </w:rPr>
        <w:t xml:space="preserve">)</w:t>
      </w:r>
      <w:r>
        <w:rPr>
          <w:sz w:val="20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  <w:t xml:space="preserve">Работа представлена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</w:t>
      </w:r>
      <w:r>
        <w:rPr>
          <w:sz w:val="28"/>
        </w:rPr>
        <w:t xml:space="preserve">_»_</w:t>
      </w:r>
      <w:r>
        <w:rPr>
          <w:sz w:val="28"/>
        </w:rPr>
        <w:t xml:space="preserve">___________ 202</w:t>
      </w:r>
      <w:r>
        <w:rPr>
          <w:sz w:val="28"/>
        </w:rPr>
        <w:t xml:space="preserve">4</w:t>
      </w:r>
      <w:r>
        <w:rPr>
          <w:sz w:val="28"/>
        </w:rPr>
        <w:t xml:space="preserve"> г.</w:t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  <w:szCs w:val="28"/>
          <w:highlight w:val="none"/>
        </w:rPr>
      </w:pPr>
      <w:r>
        <w:rPr>
          <w:sz w:val="28"/>
        </w:rPr>
        <w:t xml:space="preserve">Допущен к работе</w:t>
      </w:r>
      <w:r>
        <w:rPr>
          <w:sz w:val="28"/>
        </w:rPr>
        <w:tab/>
      </w:r>
      <w:r>
        <w:rPr>
          <w:sz w:val="28"/>
        </w:rPr>
        <w:tab/>
      </w:r>
      <w:r>
        <w:rPr>
          <w:sz w:val="28"/>
        </w:rPr>
        <w:tab/>
        <w:t xml:space="preserve">«___» ____________ 202</w:t>
      </w:r>
      <w:r>
        <w:rPr>
          <w:sz w:val="28"/>
        </w:rPr>
        <w:t xml:space="preserve">4</w:t>
      </w:r>
      <w:r>
        <w:rPr>
          <w:sz w:val="28"/>
        </w:rPr>
        <w:t xml:space="preserve"> г.</w:t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46"/>
        <w:pBdr/>
        <w:spacing w:line="240" w:lineRule="auto"/>
        <w:ind w:firstLine="0"/>
        <w:rPr>
          <w:sz w:val="28"/>
          <w:szCs w:val="28"/>
        </w:rPr>
      </w:pPr>
      <w:r>
        <w:rPr>
          <w:sz w:val="28"/>
          <w:szCs w:val="28"/>
        </w:rPr>
      </w:r>
      <w:r>
        <w:rPr>
          <w:sz w:val="28"/>
          <w:szCs w:val="28"/>
        </w:rPr>
      </w:r>
    </w:p>
    <w:p>
      <w:pPr>
        <w:pStyle w:val="646"/>
        <w:pBdr/>
        <w:spacing w:line="240" w:lineRule="auto"/>
        <w:ind w:firstLine="0"/>
        <w:rPr>
          <w:sz w:val="28"/>
          <w:szCs w:val="28"/>
        </w:rPr>
      </w:pPr>
      <w:r>
        <w:rPr>
          <w:sz w:val="28"/>
          <w:highlight w:val="none"/>
        </w:rPr>
      </w:r>
      <w:r>
        <w:rPr>
          <w:sz w:val="28"/>
          <w:highlight w:val="none"/>
        </w:rPr>
      </w:r>
    </w:p>
    <w:p>
      <w:pPr>
        <w:pStyle w:val="646"/>
        <w:pBdr/>
        <w:spacing w:line="240" w:lineRule="auto"/>
        <w:ind w:firstLine="0"/>
        <w:rPr>
          <w:sz w:val="28"/>
        </w:rPr>
      </w:pPr>
      <w:r>
        <w:rPr>
          <w:sz w:val="28"/>
        </w:rPr>
      </w:r>
      <w:r>
        <w:rPr>
          <w:sz w:val="28"/>
        </w:rPr>
      </w:r>
    </w:p>
    <w:p>
      <w:pPr>
        <w:pStyle w:val="646"/>
        <w:pBdr/>
        <w:spacing w:line="240" w:lineRule="auto"/>
        <w:ind w:firstLine="0"/>
        <w:jc w:val="center"/>
        <w:rPr>
          <w:sz w:val="28"/>
        </w:rPr>
      </w:pPr>
      <w:r>
        <w:rPr>
          <w:sz w:val="28"/>
        </w:rPr>
        <w:t xml:space="preserve">Москва 202</w:t>
      </w:r>
      <w:r>
        <w:rPr>
          <w:sz w:val="28"/>
        </w:rPr>
        <w:t xml:space="preserve">4</w:t>
      </w:r>
      <w:r>
        <w:rPr>
          <w:sz w:val="28"/>
        </w:rPr>
      </w:r>
    </w:p>
    <w:p>
      <w:pPr>
        <w:pStyle w:val="656"/>
        <w:pBdr/>
        <w:spacing/>
        <w:ind/>
        <w:rPr>
          <w:b/>
          <w:bCs/>
        </w:rPr>
      </w:pPr>
      <w:r>
        <w:rPr>
          <w:b/>
          <w:bCs/>
        </w:rPr>
        <w:t xml:space="preserve">ОГЛАВЛЕНИЕ</w:t>
      </w:r>
      <w:r>
        <w:rPr>
          <w:b/>
          <w:bCs/>
        </w:rPr>
      </w:r>
    </w:p>
    <w:p>
      <w:pPr>
        <w:pStyle w:val="661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fldChar w:fldCharType="begin"/>
      </w:r>
      <w:r>
        <w:rPr>
          <w:rFonts w:ascii="Times New Roman" w:hAnsi="Times New Roman" w:cs="Times New Roman"/>
          <w:sz w:val="28"/>
          <w:szCs w:val="28"/>
        </w:rPr>
        <w:instrText xml:space="preserve"> TOC \h \z \t "Заголовок раздела;1" </w:instrText>
      </w:r>
      <w:r>
        <w:rPr>
          <w:rFonts w:ascii="Times New Roman" w:hAnsi="Times New Roman" w:cs="Times New Roman"/>
          <w:sz w:val="28"/>
          <w:szCs w:val="28"/>
        </w:rPr>
        <w:fldChar w:fldCharType="separate"/>
      </w:r>
      <w:hyperlink w:tooltip="#_Toc178103096" w:anchor="_Toc178103096" w:history="1">
        <w:r>
          <w:rPr>
            <w:rStyle w:val="662"/>
            <w:rFonts w:ascii="Times New Roman" w:hAnsi="Times New Roman" w:cs="Times New Roman"/>
            <w:sz w:val="28"/>
            <w:szCs w:val="28"/>
          </w:rPr>
          <w:t xml:space="preserve">Цель работы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_Toc178103096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661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097" w:anchor="_Toc178103097" w:history="1">
        <w:r>
          <w:rPr>
            <w:rStyle w:val="662"/>
            <w:rFonts w:ascii="Times New Roman" w:hAnsi="Times New Roman" w:cs="Times New Roman"/>
            <w:sz w:val="28"/>
            <w:szCs w:val="28"/>
          </w:rPr>
          <w:t xml:space="preserve">Ход работы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_Toc178103097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4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661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098" w:anchor="_Toc178103098" w:history="1">
        <w:r>
          <w:rPr>
            <w:rStyle w:val="662"/>
            <w:rFonts w:ascii="Times New Roman" w:hAnsi="Times New Roman" w:cs="Times New Roman"/>
            <w:sz w:val="28"/>
            <w:szCs w:val="28"/>
          </w:rPr>
          <w:t xml:space="preserve">Вывод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_Toc178103098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10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661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099" w:anchor="_Toc178103099" w:history="1">
        <w:r>
          <w:rPr>
            <w:rStyle w:val="662"/>
            <w:rFonts w:ascii="Times New Roman" w:hAnsi="Times New Roman" w:cs="Times New Roman"/>
            <w:sz w:val="28"/>
            <w:szCs w:val="28"/>
          </w:rPr>
          <w:t xml:space="preserve">Ответы на вопросы к практической работе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_Toc178103099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11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661"/>
        <w:pBdr/>
        <w:tabs>
          <w:tab w:val="right" w:leader="dot" w:pos="9345"/>
        </w:tabs>
        <w:spacing/>
        <w:ind/>
        <w:rPr>
          <w:rFonts w:ascii="Times New Roman" w:hAnsi="Times New Roman" w:cs="Times New Roman" w:eastAsiaTheme="minorEastAsia"/>
          <w:sz w:val="28"/>
          <w:szCs w:val="28"/>
          <w:lang w:eastAsia="ru-RU"/>
        </w:rPr>
      </w:pPr>
      <w:r/>
      <w:hyperlink w:tooltip="#_Toc178103100" w:anchor="_Toc178103100" w:history="1">
        <w:r>
          <w:rPr>
            <w:rStyle w:val="662"/>
            <w:rFonts w:ascii="Times New Roman" w:hAnsi="Times New Roman" w:cs="Times New Roman"/>
            <w:sz w:val="28"/>
            <w:szCs w:val="28"/>
          </w:rPr>
          <w:t xml:space="preserve">Список использованной литературы</w:t>
        </w:r>
        <w:r>
          <w:rPr>
            <w:rFonts w:ascii="Times New Roman" w:hAnsi="Times New Roman" w:cs="Times New Roman"/>
            <w:sz w:val="28"/>
            <w:szCs w:val="28"/>
          </w:rPr>
          <w:tab/>
        </w:r>
        <w:r>
          <w:rPr>
            <w:rFonts w:ascii="Times New Roman" w:hAnsi="Times New Roman" w:cs="Times New Roman"/>
            <w:sz w:val="28"/>
            <w:szCs w:val="28"/>
          </w:rPr>
          <w:fldChar w:fldCharType="begin"/>
        </w:r>
        <w:r>
          <w:rPr>
            <w:rFonts w:ascii="Times New Roman" w:hAnsi="Times New Roman" w:cs="Times New Roman"/>
            <w:sz w:val="28"/>
            <w:szCs w:val="28"/>
          </w:rPr>
          <w:instrText xml:space="preserve"> PAGEREF _Toc178103100 \h </w:instrText>
        </w:r>
        <w:r>
          <w:rPr>
            <w:rFonts w:ascii="Times New Roman" w:hAnsi="Times New Roman" w:cs="Times New Roman"/>
            <w:sz w:val="28"/>
            <w:szCs w:val="28"/>
          </w:rPr>
        </w:r>
        <w:r>
          <w:rPr>
            <w:rFonts w:ascii="Times New Roman" w:hAnsi="Times New Roman" w:cs="Times New Roman"/>
            <w:sz w:val="28"/>
            <w:szCs w:val="28"/>
          </w:rPr>
          <w:fldChar w:fldCharType="separate"/>
        </w:r>
        <w:r>
          <w:rPr>
            <w:rFonts w:ascii="Times New Roman" w:hAnsi="Times New Roman" w:cs="Times New Roman"/>
            <w:sz w:val="28"/>
            <w:szCs w:val="28"/>
          </w:rPr>
          <w:t xml:space="preserve">13</w:t>
        </w:r>
        <w:r>
          <w:rPr>
            <w:rFonts w:ascii="Times New Roman" w:hAnsi="Times New Roman" w:cs="Times New Roman"/>
            <w:sz w:val="28"/>
            <w:szCs w:val="28"/>
          </w:rPr>
          <w:fldChar w:fldCharType="end"/>
        </w:r>
      </w:hyperlink>
      <w:r/>
      <w:r>
        <w:rPr>
          <w:rFonts w:ascii="Times New Roman" w:hAnsi="Times New Roman" w:cs="Times New Roman" w:eastAsiaTheme="minorEastAsia"/>
          <w:sz w:val="28"/>
          <w:szCs w:val="28"/>
          <w:lang w:eastAsia="ru-RU"/>
        </w:rPr>
      </w:r>
    </w:p>
    <w:p>
      <w:pPr>
        <w:pStyle w:val="650"/>
        <w:pBdr/>
        <w:spacing/>
        <w:ind/>
        <w:rPr/>
      </w:pPr>
      <w:r>
        <w:rPr>
          <w:rFonts w:cs="Times New Roman"/>
          <w:szCs w:val="28"/>
        </w:rPr>
        <w:fldChar w:fldCharType="end"/>
      </w:r>
      <w:r>
        <w:br w:type="page" w:clear="all"/>
      </w:r>
      <w:r/>
    </w:p>
    <w:p>
      <w:pPr>
        <w:pStyle w:val="651"/>
        <w:pBdr/>
        <w:spacing/>
        <w:ind/>
        <w:rPr/>
      </w:pPr>
      <w:r/>
      <w:bookmarkStart w:id="0" w:name="_Toc178103096"/>
      <w:r>
        <w:t xml:space="preserve">Цель работы</w:t>
      </w:r>
      <w:bookmarkEnd w:id="0"/>
      <w:r/>
      <w:r/>
    </w:p>
    <w:p>
      <w:pPr>
        <w:pStyle w:val="650"/>
        <w:pBdr/>
        <w:spacing/>
        <w:ind/>
        <w:rPr/>
      </w:pPr>
      <w:r>
        <w:t xml:space="preserve">Целью данной работы является получение практических навыков по работе с программной платформой </w:t>
      </w:r>
      <w:r>
        <w:rPr>
          <w:lang w:val="en-US"/>
        </w:rPr>
        <w:t xml:space="preserve">Docker</w:t>
      </w:r>
      <w:r>
        <w:t xml:space="preserve">, </w:t>
      </w:r>
      <w:r>
        <w:t xml:space="preserve">созданию образов</w:t>
      </w:r>
      <w:r>
        <w:t xml:space="preserve"> </w:t>
      </w:r>
      <w:r>
        <w:t xml:space="preserve">и</w:t>
      </w:r>
      <w:r>
        <w:t xml:space="preserve"> </w:t>
      </w:r>
      <w:r>
        <w:t xml:space="preserve">контейнеров.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51"/>
        <w:pBdr/>
        <w:spacing/>
        <w:ind/>
        <w:rPr/>
      </w:pPr>
      <w:r/>
      <w:bookmarkStart w:id="1" w:name="_Toc178103097"/>
      <w:r>
        <w:t xml:space="preserve">Ход работы</w:t>
      </w:r>
      <w:bookmarkEnd w:id="1"/>
      <w:r/>
      <w:r/>
    </w:p>
    <w:p>
      <w:pPr>
        <w:pStyle w:val="650"/>
        <w:pBdr/>
        <w:spacing/>
        <w:ind/>
        <w:rPr/>
      </w:pPr>
      <w:r>
        <w:t xml:space="preserve">Создадим веб-приложение</w:t>
      </w:r>
      <w:r>
        <w:t xml:space="preserve">, </w:t>
      </w:r>
      <w:r>
        <w:t xml:space="preserve">для которого позже будет создан </w:t>
      </w:r>
      <w:r>
        <w:rPr>
          <w:lang w:val="en-US"/>
        </w:rPr>
        <w:t xml:space="preserve">Dockerfile</w:t>
      </w:r>
      <w:r>
        <w:t xml:space="preserve">. </w:t>
      </w:r>
      <w:r>
        <w:t xml:space="preserve">Это будет </w:t>
      </w:r>
      <w:r>
        <w:rPr>
          <w:lang w:val="en-US"/>
        </w:rPr>
        <w:t xml:space="preserve">Python</w:t>
      </w:r>
      <w:r>
        <w:t xml:space="preserve"> приложение</w:t>
      </w:r>
      <w:r>
        <w:t xml:space="preserve">, </w:t>
      </w:r>
      <w:r>
        <w:t xml:space="preserve">использующее фреймворки </w:t>
      </w:r>
      <w:r>
        <w:rPr>
          <w:lang w:val="en-US"/>
        </w:rPr>
        <w:t xml:space="preserve">FastAPI</w:t>
      </w:r>
      <w:r>
        <w:t xml:space="preserve"> </w:t>
      </w:r>
      <w:r>
        <w:t xml:space="preserve">и </w:t>
      </w:r>
      <w:r>
        <w:rPr>
          <w:lang w:val="en-US"/>
        </w:rPr>
        <w:t xml:space="preserve">SQLAlchemy</w:t>
      </w:r>
      <w:r>
        <w:t xml:space="preserve"> </w:t>
      </w:r>
      <w:r>
        <w:t xml:space="preserve">и пакетный менеджер </w:t>
      </w:r>
      <w:r>
        <w:rPr>
          <w:lang w:val="en-US"/>
        </w:rPr>
        <w:t xml:space="preserve">Poetry</w:t>
      </w:r>
      <w:r>
        <w:t xml:space="preserve">.</w:t>
      </w:r>
      <w:r>
        <w:t xml:space="preserve"> Это приложение реализует следующие ручки (</w:t>
      </w:r>
      <w:r>
        <w:t xml:space="preserve">Р</w:t>
      </w:r>
      <w:r>
        <w:t xml:space="preserve">исунок 1).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4926330"/>
                <wp:effectExtent l="0" t="0" r="3175" b="7620"/>
                <wp:docPr id="2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5940425" cy="4926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" o:spid="_x0000_s1" type="#_x0000_t75" style="width:467.75pt;height:387.90pt;mso-wrap-distance-left:0.00pt;mso-wrap-distance-top:0.00pt;mso-wrap-distance-right:0.00pt;mso-wrap-distance-bottom:0.00pt;z-index:1;" stroked="false">
                <v:imagedata r:id="rId11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1 – Список реализованных ручек</w:t>
      </w:r>
      <w:r/>
    </w:p>
    <w:p>
      <w:pPr>
        <w:pStyle w:val="650"/>
        <w:pBdr/>
        <w:spacing/>
        <w:ind/>
        <w:rPr/>
      </w:pPr>
      <w:r>
        <w:t xml:space="preserve">Начнем писать </w:t>
      </w:r>
      <w:r>
        <w:rPr>
          <w:lang w:val="en-US"/>
        </w:rPr>
        <w:t xml:space="preserve">Dockerfile</w:t>
      </w:r>
      <w:r>
        <w:t xml:space="preserve">. </w:t>
      </w:r>
      <w:r>
        <w:t xml:space="preserve">Начнем с базового образа</w:t>
      </w:r>
      <w:r>
        <w:t xml:space="preserve">, </w:t>
      </w:r>
      <w:r>
        <w:t xml:space="preserve">который потом позже будет использоваться при сборке. Он представлен на </w:t>
      </w:r>
      <w:r>
        <w:t xml:space="preserve">Р</w:t>
      </w:r>
      <w:r>
        <w:t xml:space="preserve">исунке 2.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533400"/>
                <wp:effectExtent l="0" t="0" r="3175" b="0"/>
                <wp:docPr id="3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940425" cy="533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2" o:spid="_x0000_s2" type="#_x0000_t75" style="width:467.75pt;height:42.00pt;mso-wrap-distance-left:0.00pt;mso-wrap-distance-top:0.00pt;mso-wrap-distance-right:0.00pt;mso-wrap-distance-bottom:0.00pt;z-index:1;" stroked="false">
                <v:imagedata r:id="rId12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2 – </w:t>
      </w:r>
      <w:r>
        <w:rPr>
          <w:lang w:val="en-US"/>
        </w:rPr>
        <w:t xml:space="preserve">Dockerfile</w:t>
      </w:r>
      <w:r>
        <w:rPr>
          <w:lang w:val="en-US"/>
        </w:rPr>
        <w:t xml:space="preserve"> </w:t>
      </w:r>
      <w:r>
        <w:t xml:space="preserve">базового образа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50"/>
        <w:pBdr/>
        <w:spacing/>
        <w:ind/>
        <w:rPr/>
      </w:pPr>
      <w:r>
        <w:t xml:space="preserve">Этот образ будет использоваться на первом шаге многоэтапной сборки</w:t>
      </w:r>
      <w:r>
        <w:t xml:space="preserve">, </w:t>
      </w:r>
      <w:r>
        <w:t xml:space="preserve">как показано на </w:t>
      </w:r>
      <w:r>
        <w:t xml:space="preserve">Р</w:t>
      </w:r>
      <w:r>
        <w:t xml:space="preserve">исунке 3.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3369310"/>
                <wp:effectExtent l="0" t="0" r="3175" b="2540"/>
                <wp:docPr id="4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5940425" cy="33693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3" o:spid="_x0000_s3" type="#_x0000_t75" style="width:467.75pt;height:265.30pt;mso-wrap-distance-left:0.00pt;mso-wrap-distance-top:0.00pt;mso-wrap-distance-right:0.00pt;mso-wrap-distance-bottom:0.00pt;z-index:1;" stroked="false">
                <v:imagedata r:id="rId13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3 – Первый шаг сборки</w:t>
      </w:r>
      <w:r/>
    </w:p>
    <w:p>
      <w:pPr>
        <w:pStyle w:val="650"/>
        <w:pBdr/>
        <w:spacing/>
        <w:ind/>
        <w:rPr/>
      </w:pPr>
      <w:r>
        <w:t xml:space="preserve">Здесь устанавливается пакетный менеджер </w:t>
      </w:r>
      <w:r>
        <w:rPr>
          <w:lang w:val="en-US"/>
        </w:rPr>
        <w:t xml:space="preserve">Poetry</w:t>
      </w:r>
      <w:r>
        <w:t xml:space="preserve"> </w:t>
      </w:r>
      <w:r>
        <w:t xml:space="preserve">и</w:t>
      </w:r>
      <w:r>
        <w:t xml:space="preserve"> </w:t>
      </w:r>
      <w:r>
        <w:t xml:space="preserve">с его помощью устанавливаются необходимые зависимости</w:t>
      </w:r>
      <w:r>
        <w:t xml:space="preserve">. </w:t>
      </w:r>
      <w:r>
        <w:t xml:space="preserve">Кроме того, скачивается утилита </w:t>
      </w:r>
      <w:r>
        <w:rPr>
          <w:lang w:val="en-US"/>
        </w:rPr>
        <w:t xml:space="preserve">wget</w:t>
      </w:r>
      <w:r>
        <w:t xml:space="preserve"> </w:t>
      </w:r>
      <w:r>
        <w:t xml:space="preserve">для получения файла </w:t>
      </w:r>
      <w:r>
        <w:rPr>
          <w:lang w:val="en-US"/>
        </w:rPr>
        <w:t xml:space="preserve">MIREA</w:t>
      </w:r>
      <w:r>
        <w:t xml:space="preserve">_</w:t>
      </w:r>
      <w:r>
        <w:rPr>
          <w:lang w:val="en-US"/>
        </w:rPr>
        <w:t xml:space="preserve">Gerb</w:t>
      </w:r>
      <w:r>
        <w:t xml:space="preserve">_</w:t>
      </w:r>
      <w:r>
        <w:rPr>
          <w:lang w:val="en-US"/>
        </w:rPr>
        <w:t xml:space="preserve">Colour</w:t>
      </w:r>
      <w:r>
        <w:t xml:space="preserve">.</w:t>
      </w:r>
      <w:r>
        <w:rPr>
          <w:lang w:val="en-US"/>
        </w:rPr>
        <w:t xml:space="preserve">png</w:t>
      </w:r>
      <w:r>
        <w:t xml:space="preserve">.</w:t>
      </w:r>
      <w:r/>
    </w:p>
    <w:p>
      <w:pPr>
        <w:pStyle w:val="650"/>
        <w:pBdr/>
        <w:spacing/>
        <w:ind/>
        <w:rPr/>
      </w:pPr>
      <w:r>
        <w:t xml:space="preserve">Далее перейдем ко второму шагу сборки</w:t>
      </w:r>
      <w:r>
        <w:t xml:space="preserve">, </w:t>
      </w:r>
      <w:r>
        <w:t xml:space="preserve">который будет использовать виртуальное окружение</w:t>
      </w:r>
      <w:r>
        <w:t xml:space="preserve">, </w:t>
      </w:r>
      <w:r>
        <w:t xml:space="preserve">созданное на первом шаге</w:t>
      </w:r>
      <w:r>
        <w:t xml:space="preserve">. </w:t>
      </w:r>
      <w:r>
        <w:t xml:space="preserve">Это показано на Рисунке 4.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861564" cy="2988000"/>
                <wp:effectExtent l="0" t="0" r="0" b="3175"/>
                <wp:docPr id="5" name="Рисунок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2861564" cy="2988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4" o:spid="_x0000_s4" type="#_x0000_t75" style="width:225.32pt;height:235.28pt;mso-wrap-distance-left:0.00pt;mso-wrap-distance-top:0.00pt;mso-wrap-distance-right:0.00pt;mso-wrap-distance-bottom:0.00pt;z-index:1;" stroked="false">
                <v:imagedata r:id="rId14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4 – Второй этап сборки</w:t>
      </w:r>
      <w:r/>
    </w:p>
    <w:p>
      <w:pPr>
        <w:pStyle w:val="650"/>
        <w:pBdr/>
        <w:spacing/>
        <w:ind/>
        <w:rPr/>
      </w:pPr>
      <w:r>
        <w:t xml:space="preserve">На данном шаге создается пользователь, от имени которого будут исполняться все операции в контейнере</w:t>
      </w:r>
      <w:r>
        <w:t xml:space="preserve">, </w:t>
      </w:r>
      <w:r>
        <w:t xml:space="preserve">копируется созданное окружение и пробрасываются необходимые переменные окружения.</w:t>
      </w:r>
      <w:r>
        <w:t xml:space="preserve"> </w:t>
      </w:r>
      <w:r>
        <w:t xml:space="preserve">Основная точка входа – команда </w:t>
      </w:r>
      <w:r>
        <w:rPr>
          <w:lang w:val="en-US"/>
        </w:rPr>
        <w:t xml:space="preserve">ENTRYPOINT</w:t>
      </w:r>
      <w:r>
        <w:t xml:space="preserve">, </w:t>
      </w:r>
      <w:r>
        <w:t xml:space="preserve">она представляет выражение</w:t>
      </w:r>
      <w:r>
        <w:t xml:space="preserve">, </w:t>
      </w:r>
      <w:r>
        <w:t xml:space="preserve">которое не должно изменяться</w:t>
      </w:r>
      <w:r>
        <w:t xml:space="preserve">. </w:t>
      </w:r>
      <w:r>
        <w:t xml:space="preserve">Далее следует команда </w:t>
      </w:r>
      <w:r>
        <w:rPr>
          <w:lang w:val="en-US"/>
        </w:rPr>
        <w:t xml:space="preserve">CMD</w:t>
      </w:r>
      <w:r>
        <w:t xml:space="preserve">, </w:t>
      </w:r>
      <w:r>
        <w:t xml:space="preserve">предоставляющая аргументы по умолчанию</w:t>
      </w:r>
      <w:r>
        <w:t xml:space="preserve">. </w:t>
      </w:r>
      <w:r>
        <w:t xml:space="preserve">Аргументы</w:t>
      </w:r>
      <w:r>
        <w:t xml:space="preserve">, </w:t>
      </w:r>
      <w:r>
        <w:t xml:space="preserve">переданные при запуске контейнера, могут перезаписать </w:t>
      </w:r>
      <w:r>
        <w:rPr>
          <w:lang w:val="en-US"/>
        </w:rPr>
        <w:t xml:space="preserve">CMD</w:t>
      </w:r>
      <w:r>
        <w:t xml:space="preserve">, </w:t>
      </w:r>
      <w:r>
        <w:t xml:space="preserve">но не влияют на </w:t>
      </w:r>
      <w:r>
        <w:rPr>
          <w:lang w:val="en-US"/>
        </w:rPr>
        <w:t xml:space="preserve">ENTRYPOINT</w:t>
      </w:r>
      <w:r>
        <w:t xml:space="preserve">.</w:t>
      </w:r>
      <w:r/>
    </w:p>
    <w:p>
      <w:pPr>
        <w:pStyle w:val="650"/>
        <w:pBdr/>
        <w:spacing/>
        <w:ind/>
        <w:rPr/>
      </w:pPr>
      <w:r>
        <w:t xml:space="preserve">Также были необходимы переменные окружения для подключения к СУБД </w:t>
      </w:r>
      <w:r>
        <w:rPr>
          <w:lang w:val="en-US"/>
        </w:rPr>
        <w:t xml:space="preserve">PostgreSQL</w:t>
      </w:r>
      <w:r>
        <w:t xml:space="preserve">. </w:t>
      </w:r>
      <w:r>
        <w:t xml:space="preserve">Они были описаны </w:t>
      </w:r>
      <w:r>
        <w:t xml:space="preserve">в </w:t>
      </w:r>
      <w:r>
        <w:t xml:space="preserve">.</w:t>
      </w:r>
      <w:r>
        <w:rPr>
          <w:lang w:val="en-US"/>
        </w:rPr>
        <w:t xml:space="preserve">env</w:t>
      </w:r>
      <w:r>
        <w:t xml:space="preserve"> </w:t>
      </w:r>
      <w:r>
        <w:t xml:space="preserve">файле</w:t>
      </w:r>
      <w:r>
        <w:t xml:space="preserve">, </w:t>
      </w:r>
      <w:r>
        <w:t xml:space="preserve">и использованы в </w:t>
      </w:r>
      <w:r>
        <w:rPr>
          <w:lang w:val="en-US"/>
        </w:rPr>
        <w:t xml:space="preserve">docker</w:t>
      </w:r>
      <w:r>
        <w:t xml:space="preserve">-</w:t>
      </w:r>
      <w:r>
        <w:rPr>
          <w:lang w:val="en-US"/>
        </w:rPr>
        <w:t xml:space="preserve">compose</w:t>
      </w:r>
      <w:r>
        <w:t xml:space="preserve">, </w:t>
      </w:r>
      <w:r>
        <w:t xml:space="preserve">как показано на Рисунке 5.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23573" cy="2952000"/>
                <wp:effectExtent l="0" t="0" r="635" b="1270"/>
                <wp:docPr id="6" name="Рисунок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2723573" cy="2952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5" o:spid="_x0000_s5" type="#_x0000_t75" style="width:214.45pt;height:232.44pt;mso-wrap-distance-left:0.00pt;mso-wrap-distance-top:0.00pt;mso-wrap-distance-right:0.00pt;mso-wrap-distance-bottom:0.00pt;z-index:1;" stroked="false">
                <v:imagedata r:id="rId15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5 – Переменные окружения</w:t>
      </w:r>
      <w:r/>
    </w:p>
    <w:p>
      <w:pPr>
        <w:pStyle w:val="656"/>
        <w:pBdr/>
        <w:spacing/>
        <w:ind/>
        <w:jc w:val="both"/>
        <w:rPr/>
      </w:pPr>
      <w:r>
        <w:t xml:space="preserve">Эти переменные используются в веб-приложении следующим образом (Рисунок 6).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3762900" cy="1514686"/>
                <wp:effectExtent l="0" t="0" r="9525" b="9525"/>
                <wp:docPr id="7" name="Рисунок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3762900" cy="15146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6" o:spid="_x0000_s6" type="#_x0000_t75" style="width:296.29pt;height:119.27pt;mso-wrap-distance-left:0.00pt;mso-wrap-distance-top:0.00pt;mso-wrap-distance-right:0.00pt;mso-wrap-distance-bottom:0.00pt;z-index:1;" stroked="false">
                <v:imagedata r:id="rId16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6 – Использование переменных окружения</w:t>
      </w:r>
      <w:r/>
    </w:p>
    <w:p>
      <w:pPr>
        <w:pStyle w:val="656"/>
        <w:pBdr/>
        <w:spacing/>
        <w:ind/>
        <w:rPr/>
      </w:pPr>
      <w:r/>
      <w:r/>
    </w:p>
    <w:p>
      <w:pPr>
        <w:pStyle w:val="656"/>
        <w:pBdr/>
        <w:spacing/>
        <w:ind/>
        <w:rPr/>
      </w:pPr>
      <w:r/>
      <w:r/>
    </w:p>
    <w:p>
      <w:pPr>
        <w:pStyle w:val="650"/>
        <w:pBdr/>
        <w:spacing/>
        <w:ind/>
        <w:rPr/>
      </w:pPr>
      <w:r>
        <w:t xml:space="preserve">Перейдем к тестированию приложения. На Рисунке 7 показан результат тестирования ручки получения герба РТУ МИРЭА.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2716801" cy="3780000"/>
                <wp:effectExtent l="0" t="0" r="7620" b="0"/>
                <wp:docPr id="8" name="Рисунок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2716801" cy="378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7" o:spid="_x0000_s7" type="#_x0000_t75" style="width:213.92pt;height:297.64pt;mso-wrap-distance-left:0.00pt;mso-wrap-distance-top:0.00pt;mso-wrap-distance-right:0.00pt;mso-wrap-distance-bottom:0.00pt;z-index:1;" stroked="false">
                <v:imagedata r:id="rId17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7 – Результат запроса на получения герба</w:t>
      </w:r>
      <w:r/>
    </w:p>
    <w:p>
      <w:pPr>
        <w:pStyle w:val="650"/>
        <w:pBdr/>
        <w:spacing/>
        <w:ind/>
        <w:rPr/>
      </w:pPr>
      <w:r>
        <w:t xml:space="preserve">На Рисунке 8 продемонстрирован результат тестирования добавления элемента.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256790"/>
                <wp:effectExtent l="0" t="0" r="3175" b="0"/>
                <wp:docPr id="9" name="Рисунок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940425" cy="2256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8" o:spid="_x0000_s8" type="#_x0000_t75" style="width:467.75pt;height:177.70pt;mso-wrap-distance-left:0.00pt;mso-wrap-distance-top:0.00pt;mso-wrap-distance-right:0.00pt;mso-wrap-distance-bottom:0.00pt;z-index:1;" stroked="false">
                <v:imagedata r:id="rId18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8 – Результат тестирования </w:t>
      </w:r>
      <w:r>
        <w:t xml:space="preserve">добавления элемента</w:t>
      </w:r>
      <w:r/>
    </w:p>
    <w:p>
      <w:pPr>
        <w:pStyle w:val="650"/>
        <w:pBdr/>
        <w:spacing/>
        <w:ind/>
        <w:rPr/>
      </w:pPr>
      <w:r>
        <w:t xml:space="preserve">На Рисунке 9 представлен результат тестирования вывода списка всех элементов.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27143" cy="3600000"/>
                <wp:effectExtent l="0" t="0" r="0" b="635"/>
                <wp:docPr id="10" name="Рисунок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927143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9" o:spid="_x0000_s9" type="#_x0000_t75" style="width:466.70pt;height:283.46pt;mso-wrap-distance-left:0.00pt;mso-wrap-distance-top:0.00pt;mso-wrap-distance-right:0.00pt;mso-wrap-distance-bottom:0.00pt;z-index:1;" stroked="false">
                <v:imagedata r:id="rId19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9 – Результат запроса на получение всех элементов</w:t>
      </w:r>
      <w:r/>
    </w:p>
    <w:p>
      <w:pPr>
        <w:pStyle w:val="650"/>
        <w:pBdr/>
        <w:spacing/>
        <w:ind/>
        <w:rPr/>
      </w:pPr>
      <w:r>
        <w:t xml:space="preserve">На Рисунке 10 показан результат запроса конкретного элемента.</w:t>
      </w:r>
      <w:r/>
    </w:p>
    <w:p>
      <w:pPr>
        <w:pStyle w:val="656"/>
        <w:pBdr/>
        <w:spacing/>
        <w:ind/>
        <w:rPr>
          <w:lang w:val="en-US"/>
        </w:rPr>
      </w:pPr>
      <w:r>
        <w:rPr>
          <w:lang w:val="en-US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671608" cy="3600000"/>
                <wp:effectExtent l="0" t="0" r="5715" b="635"/>
                <wp:docPr id="11" name="Рисунок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671608" cy="3600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0" o:spid="_x0000_s10" type="#_x0000_t75" style="width:446.58pt;height:283.46pt;mso-wrap-distance-left:0.00pt;mso-wrap-distance-top:0.00pt;mso-wrap-distance-right:0.00pt;mso-wrap-distance-bottom:0.00pt;z-index:1;" stroked="false">
                <v:imagedata r:id="rId20" o:title=""/>
                <o:lock v:ext="edit" rotation="t"/>
              </v:shape>
            </w:pict>
          </mc:Fallback>
        </mc:AlternateContent>
      </w:r>
      <w:r>
        <w:rPr>
          <w:lang w:val="en-US"/>
        </w:rPr>
      </w:r>
    </w:p>
    <w:p>
      <w:pPr>
        <w:pStyle w:val="656"/>
        <w:pBdr/>
        <w:spacing/>
        <w:ind/>
        <w:rPr/>
      </w:pPr>
      <w:r>
        <w:t xml:space="preserve">Рисунок 10 – Тестирование запроса на получение конкретного элемента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50"/>
        <w:pBdr/>
        <w:spacing/>
        <w:ind/>
        <w:rPr/>
      </w:pPr>
      <w:r>
        <w:t xml:space="preserve">Продемонстрируем возможность запуска контейнеров (Рисунок 11) и </w:t>
      </w:r>
      <w:r>
        <w:t xml:space="preserve">логи</w:t>
      </w:r>
      <w:r>
        <w:t xml:space="preserve"> сервера внутри контейнера (Рисунок 12).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736600"/>
                <wp:effectExtent l="0" t="0" r="3175" b="6350"/>
                <wp:docPr id="12" name="Рисунок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940425" cy="7366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1" o:spid="_x0000_s11" type="#_x0000_t75" style="width:467.75pt;height:58.00pt;mso-wrap-distance-left:0.00pt;mso-wrap-distance-top:0.00pt;mso-wrap-distance-right:0.00pt;mso-wrap-distance-bottom:0.00pt;z-index:1;" stroked="false">
                <v:imagedata r:id="rId21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12 – Запущенные контейнеры</w:t>
      </w:r>
      <w:r/>
    </w:p>
    <w:p>
      <w:pPr>
        <w:pStyle w:val="656"/>
        <w:pBdr/>
        <w:spacing/>
        <w:ind/>
        <w:rPr/>
      </w:pP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940425" cy="2164715"/>
                <wp:effectExtent l="0" t="0" r="3175" b="6985"/>
                <wp:docPr id="13" name="Рисунок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5940425" cy="21647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_x0000_i12" o:spid="_x0000_s12" type="#_x0000_t75" style="width:467.75pt;height:170.45pt;mso-wrap-distance-left:0.00pt;mso-wrap-distance-top:0.00pt;mso-wrap-distance-right:0.00pt;mso-wrap-distance-bottom:0.00pt;z-index:1;" stroked="false">
                <v:imagedata r:id="rId22" o:title=""/>
                <o:lock v:ext="edit" rotation="t"/>
              </v:shape>
            </w:pict>
          </mc:Fallback>
        </mc:AlternateContent>
      </w:r>
      <w:r/>
    </w:p>
    <w:p>
      <w:pPr>
        <w:pStyle w:val="656"/>
        <w:pBdr/>
        <w:spacing/>
        <w:ind/>
        <w:rPr/>
      </w:pPr>
      <w:r>
        <w:t xml:space="preserve">Рисунок 13 – </w:t>
      </w:r>
      <w:r>
        <w:t xml:space="preserve">Логи</w:t>
      </w:r>
      <w:r>
        <w:t xml:space="preserve"> контейнера с приложением</w:t>
      </w:r>
      <w:r/>
    </w:p>
    <w:p>
      <w:pPr>
        <w:pStyle w:val="650"/>
        <w:pBdr/>
        <w:spacing/>
        <w:ind/>
        <w:rPr/>
      </w:pPr>
      <w:r>
        <w:t xml:space="preserve">Таким образом разработанное веб-приложение было собрано в контейнер</w:t>
      </w:r>
      <w:r>
        <w:t xml:space="preserve">, </w:t>
      </w:r>
      <w:r>
        <w:t xml:space="preserve">запущено при помощи </w:t>
      </w:r>
      <w:r>
        <w:rPr>
          <w:lang w:val="en-US"/>
        </w:rPr>
        <w:t xml:space="preserve">Docker</w:t>
      </w:r>
      <w:r>
        <w:t xml:space="preserve"> </w:t>
      </w:r>
      <w:r>
        <w:t xml:space="preserve">и протестировано на работоспособность.</w:t>
      </w:r>
      <w:r/>
    </w:p>
    <w:p>
      <w:pPr>
        <w:pBdr/>
        <w:spacing/>
        <w:ind/>
        <w:rPr/>
      </w:pPr>
      <w:r>
        <w:br w:type="page" w:clear="all"/>
      </w:r>
      <w:r/>
    </w:p>
    <w:p>
      <w:pPr>
        <w:pStyle w:val="651"/>
        <w:pBdr/>
        <w:spacing/>
        <w:ind/>
        <w:rPr/>
      </w:pPr>
      <w:r/>
      <w:bookmarkStart w:id="2" w:name="_Toc178103098"/>
      <w:r>
        <w:t xml:space="preserve">Вывод</w:t>
      </w:r>
      <w:bookmarkEnd w:id="2"/>
      <w:r/>
      <w:r/>
    </w:p>
    <w:p>
      <w:pPr>
        <w:pStyle w:val="650"/>
        <w:pBdr/>
        <w:spacing/>
        <w:ind/>
        <w:rPr/>
      </w:pPr>
      <w:r>
        <w:t xml:space="preserve">В ходе выполнения данной практической работы были получены практические навыки </w:t>
      </w:r>
      <w:r>
        <w:t xml:space="preserve">по работе с программной платформой </w:t>
      </w:r>
      <w:r>
        <w:rPr>
          <w:lang w:val="en-US"/>
        </w:rPr>
        <w:t xml:space="preserve">Docker</w:t>
      </w:r>
      <w:r>
        <w:t xml:space="preserve">, </w:t>
      </w:r>
      <w:r>
        <w:t xml:space="preserve">созданию образов</w:t>
      </w:r>
      <w:r>
        <w:t xml:space="preserve"> </w:t>
      </w:r>
      <w:r>
        <w:t xml:space="preserve">и</w:t>
      </w:r>
      <w:r>
        <w:t xml:space="preserve"> </w:t>
      </w:r>
      <w:r>
        <w:t xml:space="preserve">контейнеров.</w:t>
      </w:r>
      <w:r/>
    </w:p>
    <w:p>
      <w:pPr>
        <w:pBdr/>
        <w:spacing/>
        <w:ind/>
        <w:rPr>
          <w:rFonts w:ascii="Times New Roman" w:hAnsi="Times New Roman" w:eastAsiaTheme="majorEastAsia" w:cstheme="majorBidi"/>
          <w:spacing w:val="-10"/>
          <w:sz w:val="28"/>
          <w:szCs w:val="56"/>
        </w:rPr>
      </w:pPr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</w:p>
    <w:p>
      <w:pPr>
        <w:pStyle w:val="651"/>
        <w:pBdr/>
        <w:spacing/>
        <w:ind/>
        <w:rPr/>
      </w:pPr>
      <w:r/>
      <w:bookmarkStart w:id="3" w:name="_Toc178103099"/>
      <w:r>
        <w:t xml:space="preserve">Ответы на вопросы к практической работе</w:t>
      </w:r>
      <w:bookmarkEnd w:id="3"/>
      <w:r/>
      <w:r/>
    </w:p>
    <w:p>
      <w:pPr>
        <w:pStyle w:val="650"/>
        <w:pBdr/>
        <w:spacing/>
        <w:ind/>
        <w:rPr>
          <w:b/>
          <w:bCs/>
        </w:rPr>
      </w:pPr>
      <w:r>
        <w:rPr>
          <w:b/>
          <w:bCs/>
        </w:rPr>
        <w:t xml:space="preserve">1. </w:t>
      </w:r>
      <w:r>
        <w:rPr>
          <w:b/>
          <w:bCs/>
        </w:rPr>
        <w:t xml:space="preserve">Опишите процесс запуска приложения внутри контейнера Linux, используя </w:t>
      </w:r>
      <w:r>
        <w:rPr>
          <w:b/>
          <w:bCs/>
        </w:rPr>
        <w:t xml:space="preserve">Docker</w:t>
      </w:r>
      <w:r>
        <w:rPr>
          <w:b/>
          <w:bCs/>
        </w:rPr>
        <w:t xml:space="preserve">.</w:t>
      </w:r>
      <w:r>
        <w:rPr>
          <w:b/>
          <w:bCs/>
        </w:rPr>
      </w:r>
    </w:p>
    <w:p>
      <w:pPr>
        <w:pStyle w:val="650"/>
        <w:pBdr/>
        <w:spacing/>
        <w:ind/>
        <w:rPr/>
      </w:pPr>
      <w:r>
        <w:t xml:space="preserve">Важно отметить</w:t>
      </w:r>
      <w:r>
        <w:t xml:space="preserve">, </w:t>
      </w:r>
      <w:r>
        <w:t xml:space="preserve">что </w:t>
      </w:r>
      <w:r>
        <w:t xml:space="preserve">Docker</w:t>
      </w:r>
      <w:r>
        <w:t xml:space="preserve"> использует технологии, такие как </w:t>
      </w:r>
      <w:r>
        <w:t xml:space="preserve">namespaces</w:t>
      </w:r>
      <w:r>
        <w:t xml:space="preserve"> и </w:t>
      </w:r>
      <w:r>
        <w:t xml:space="preserve">cgroups</w:t>
      </w:r>
      <w:r>
        <w:t xml:space="preserve"> в Linux, для изоляции контейнеров</w:t>
      </w:r>
      <w:r>
        <w:t xml:space="preserve">. </w:t>
      </w:r>
      <w:r>
        <w:t xml:space="preserve">Namespaces</w:t>
      </w:r>
      <w:r>
        <w:t xml:space="preserve"> создает отдельные пространства имен для процессов, пользователей, сетевых интерфейсов и других ресурсов.</w:t>
      </w:r>
      <w:r>
        <w:t xml:space="preserve"> </w:t>
      </w:r>
      <w:r>
        <w:t xml:space="preserve">Cgroups</w:t>
      </w:r>
      <w:r>
        <w:t xml:space="preserve"> контролируют использование ресурсов (ЦП, память, дисковое пространство) контейнерами.</w:t>
      </w:r>
      <w:r/>
    </w:p>
    <w:p>
      <w:pPr>
        <w:pStyle w:val="650"/>
        <w:pBdr/>
        <w:spacing/>
        <w:ind/>
        <w:rPr/>
      </w:pPr>
      <w:r>
        <w:t xml:space="preserve">Сначала к</w:t>
      </w:r>
      <w:r>
        <w:t xml:space="preserve">оманд</w:t>
      </w:r>
      <w:r>
        <w:t xml:space="preserve">ой</w:t>
      </w:r>
      <w:r>
        <w:t xml:space="preserve"> </w:t>
      </w:r>
      <w:r>
        <w:t xml:space="preserve">docker</w:t>
      </w:r>
      <w:r>
        <w:t xml:space="preserve"> </w:t>
      </w:r>
      <w:r>
        <w:t xml:space="preserve">build</w:t>
      </w:r>
      <w:r>
        <w:t xml:space="preserve"> создает новый образ из </w:t>
      </w:r>
      <w:r>
        <w:t xml:space="preserve">Dockerfile</w:t>
      </w:r>
      <w:r>
        <w:t xml:space="preserve">.</w:t>
      </w:r>
      <w:r>
        <w:t xml:space="preserve"> Далее </w:t>
      </w:r>
      <w:r>
        <w:t xml:space="preserve">Docker</w:t>
      </w:r>
      <w:r>
        <w:t xml:space="preserve"> </w:t>
      </w:r>
      <w:r>
        <w:t xml:space="preserve">Daemon</w:t>
      </w:r>
      <w:r>
        <w:t xml:space="preserve"> получает этот запрос и проверяет, существует ли указанный образ на локальной машине (если нет, он загрузит его из </w:t>
      </w:r>
      <w:r>
        <w:t xml:space="preserve">Docker</w:t>
      </w:r>
      <w:r>
        <w:t xml:space="preserve"> </w:t>
      </w:r>
      <w:r>
        <w:t xml:space="preserve">Hub</w:t>
      </w:r>
      <w:r>
        <w:t xml:space="preserve"> или другого реестра)</w:t>
      </w:r>
      <w:r>
        <w:t xml:space="preserve">.</w:t>
      </w:r>
      <w:r/>
    </w:p>
    <w:p>
      <w:pPr>
        <w:pStyle w:val="650"/>
        <w:pBdr/>
        <w:spacing/>
        <w:ind/>
        <w:rPr/>
      </w:pPr>
      <w:r>
        <w:t xml:space="preserve">Наконец </w:t>
      </w:r>
      <w:r>
        <w:t xml:space="preserve">Docker</w:t>
      </w:r>
      <w:r>
        <w:t xml:space="preserve"> создает новый процесс для контейнера, используя команды, заданные в CMD или ENTRYPOINT в </w:t>
      </w:r>
      <w:r>
        <w:t xml:space="preserve">Dockerfile</w:t>
      </w:r>
      <w:r/>
    </w:p>
    <w:p>
      <w:pPr>
        <w:pStyle w:val="650"/>
        <w:pBdr/>
        <w:spacing/>
        <w:ind/>
        <w:rPr>
          <w:b/>
          <w:bCs/>
        </w:rPr>
      </w:pPr>
      <w:r>
        <w:rPr>
          <w:b/>
          <w:bCs/>
        </w:rPr>
        <w:t xml:space="preserve">2. Что такое образ </w:t>
      </w:r>
      <w:r>
        <w:rPr>
          <w:b/>
          <w:bCs/>
          <w:lang w:val="en-US"/>
        </w:rPr>
        <w:t xml:space="preserve">Docker</w:t>
      </w:r>
      <w:r>
        <w:rPr>
          <w:b/>
          <w:bCs/>
        </w:rPr>
        <w:t xml:space="preserve"> и для чего он нужен?</w:t>
      </w:r>
      <w:r>
        <w:rPr>
          <w:b/>
          <w:bCs/>
        </w:rPr>
      </w:r>
    </w:p>
    <w:p>
      <w:pPr>
        <w:pStyle w:val="650"/>
        <w:pBdr/>
        <w:spacing/>
        <w:ind/>
        <w:rPr/>
      </w:pPr>
      <w:r>
        <w:t xml:space="preserve">Образ </w:t>
      </w:r>
      <w:r>
        <w:t xml:space="preserve">Docker</w:t>
      </w:r>
      <w:r>
        <w:t xml:space="preserve"> (</w:t>
      </w:r>
      <w:r>
        <w:t xml:space="preserve">Docker</w:t>
      </w:r>
      <w:r>
        <w:t xml:space="preserve"> Image) — это статический файл, который содержит все необходимые компоненты для запуска приложения внутри контейнера. Образ включает в себя: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б</w:t>
      </w:r>
      <w:r>
        <w:t xml:space="preserve">азовую операционную систему (например, Ubuntu, </w:t>
      </w:r>
      <w:r>
        <w:t xml:space="preserve">Alpine</w:t>
      </w:r>
      <w:r>
        <w:t xml:space="preserve"> и др.)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в</w:t>
      </w:r>
      <w:r>
        <w:t xml:space="preserve">се зависимости и библиотеки, которые требуются для работы приложения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с</w:t>
      </w:r>
      <w:r>
        <w:t xml:space="preserve">амо приложение или его код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к</w:t>
      </w:r>
      <w:r>
        <w:t xml:space="preserve">онфигурационные файлы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к</w:t>
      </w:r>
      <w:r>
        <w:t xml:space="preserve">оманды для его настройки и запуска</w:t>
      </w:r>
      <w:r>
        <w:t xml:space="preserve">.</w:t>
      </w:r>
      <w:r/>
    </w:p>
    <w:p>
      <w:pPr>
        <w:pStyle w:val="650"/>
        <w:pBdr/>
        <w:spacing/>
        <w:ind/>
        <w:rPr>
          <w:b/>
          <w:bCs/>
        </w:rPr>
      </w:pPr>
      <w:r>
        <w:rPr>
          <w:b/>
          <w:bCs/>
        </w:rPr>
        <w:t xml:space="preserve">3. Как соотносятся между собой файлы </w:t>
      </w:r>
      <w:r>
        <w:rPr>
          <w:b/>
          <w:bCs/>
          <w:lang w:val="en-US"/>
        </w:rPr>
        <w:t xml:space="preserve">Dockerfile</w:t>
      </w:r>
      <w:r>
        <w:rPr>
          <w:b/>
          <w:bCs/>
        </w:rPr>
        <w:t xml:space="preserve"> и </w:t>
      </w:r>
      <w:r>
        <w:rPr>
          <w:b/>
          <w:bCs/>
          <w:lang w:val="en-US"/>
        </w:rPr>
        <w:t xml:space="preserve">Docker</w:t>
      </w:r>
      <w:r>
        <w:rPr>
          <w:b/>
          <w:bCs/>
        </w:rPr>
        <w:t xml:space="preserve">-</w:t>
      </w:r>
      <w:r>
        <w:rPr>
          <w:b/>
          <w:bCs/>
          <w:lang w:val="en-US"/>
        </w:rPr>
        <w:t xml:space="preserve">Compose</w:t>
      </w:r>
      <w:r>
        <w:rPr>
          <w:b/>
          <w:bCs/>
        </w:rPr>
        <w:t xml:space="preserve">?</w:t>
      </w:r>
      <w:r>
        <w:rPr>
          <w:b/>
          <w:bCs/>
        </w:rPr>
      </w:r>
    </w:p>
    <w:p>
      <w:pPr>
        <w:pStyle w:val="650"/>
        <w:pBdr/>
        <w:spacing/>
        <w:ind/>
        <w:rPr/>
      </w:pPr>
      <w:r>
        <w:t xml:space="preserve">Цель </w:t>
      </w:r>
      <w:r>
        <w:rPr>
          <w:lang w:val="en-US"/>
        </w:rPr>
        <w:t xml:space="preserve">Dockerfile</w:t>
      </w:r>
      <w:r>
        <w:t xml:space="preserve"> – </w:t>
      </w:r>
      <w:r>
        <w:t xml:space="preserve">описать как создать образ </w:t>
      </w:r>
      <w:r>
        <w:rPr>
          <w:lang w:val="en-US"/>
        </w:rPr>
        <w:t xml:space="preserve">Docker</w:t>
      </w:r>
      <w:r>
        <w:t xml:space="preserve">. </w:t>
      </w:r>
      <w:r>
        <w:t xml:space="preserve">Задача </w:t>
      </w:r>
      <w:r>
        <w:rPr>
          <w:lang w:val="en-US"/>
        </w:rPr>
        <w:t xml:space="preserve">docker</w:t>
      </w:r>
      <w:r>
        <w:t xml:space="preserve">-</w:t>
      </w:r>
      <w:r>
        <w:rPr>
          <w:lang w:val="en-US"/>
        </w:rPr>
        <w:t xml:space="preserve">compose</w:t>
      </w:r>
      <w:r>
        <w:t xml:space="preserve"> </w:t>
      </w:r>
      <w:r>
        <w:t xml:space="preserve">– управлять</w:t>
      </w:r>
      <w:r>
        <w:t xml:space="preserve"> множеством </w:t>
      </w:r>
      <w:r>
        <w:t xml:space="preserve">конейтеро</w:t>
      </w:r>
      <w:r>
        <w:t xml:space="preserve">в</w:t>
      </w:r>
      <w:r>
        <w:t xml:space="preserve"> </w:t>
      </w:r>
      <w:r>
        <w:rPr>
          <w:lang w:val="en-US"/>
        </w:rPr>
        <w:t xml:space="preserve">docer</w:t>
      </w:r>
      <w:r>
        <w:t xml:space="preserve"> </w:t>
      </w:r>
      <w:r>
        <w:t xml:space="preserve">как одним приложением.</w:t>
      </w:r>
      <w:r/>
    </w:p>
    <w:p>
      <w:pPr>
        <w:pStyle w:val="650"/>
        <w:pBdr/>
        <w:spacing/>
        <w:ind/>
        <w:rPr>
          <w:b/>
          <w:bCs/>
        </w:rPr>
      </w:pPr>
      <w:r>
        <w:rPr>
          <w:b/>
          <w:bCs/>
        </w:rPr>
        <w:t xml:space="preserve">4. </w:t>
      </w:r>
      <w:r>
        <w:rPr>
          <w:b/>
          <w:bCs/>
        </w:rPr>
        <w:t xml:space="preserve">Что такое </w:t>
      </w:r>
      <w:r>
        <w:rPr>
          <w:b/>
          <w:bCs/>
          <w:lang w:val="en-US"/>
        </w:rPr>
        <w:t xml:space="preserve">Dockerfile</w:t>
      </w:r>
      <w:r>
        <w:rPr>
          <w:b/>
          <w:bCs/>
        </w:rPr>
        <w:t xml:space="preserve">?</w:t>
      </w:r>
      <w:r>
        <w:rPr>
          <w:b/>
          <w:bCs/>
        </w:rPr>
      </w:r>
    </w:p>
    <w:p>
      <w:pPr>
        <w:pStyle w:val="650"/>
        <w:pBdr/>
        <w:spacing/>
        <w:ind/>
        <w:rPr/>
      </w:pPr>
      <w:r>
        <w:t xml:space="preserve">Dockerfile</w:t>
      </w:r>
      <w:r>
        <w:t xml:space="preserve"> — это текстовый файл, который содержит все команды и инструкции, необходимые для автоматической сборки образа </w:t>
      </w:r>
      <w:r>
        <w:t xml:space="preserve">Docker</w:t>
      </w:r>
      <w:r>
        <w:t xml:space="preserve">. Он описывает процесс создания образа, включая исходный базовый образ, установки программного обеспечения, копирование файлов и выполнение конфигурационных шагов.</w:t>
      </w:r>
      <w:r/>
    </w:p>
    <w:p>
      <w:pPr>
        <w:pStyle w:val="650"/>
        <w:pBdr/>
        <w:spacing/>
        <w:ind/>
        <w:rPr>
          <w:b/>
          <w:bCs/>
        </w:rPr>
      </w:pPr>
      <w:r>
        <w:rPr>
          <w:b/>
          <w:bCs/>
        </w:rPr>
        <w:t xml:space="preserve">5. </w:t>
      </w:r>
      <w:r>
        <w:rPr>
          <w:b/>
          <w:bCs/>
        </w:rPr>
        <w:t xml:space="preserve">Опишите политики перезапуска контейнера.</w:t>
      </w:r>
      <w:r>
        <w:rPr>
          <w:b/>
          <w:bCs/>
        </w:rPr>
      </w:r>
    </w:p>
    <w:p>
      <w:pPr>
        <w:pStyle w:val="650"/>
        <w:pBdr/>
        <w:spacing/>
        <w:ind/>
        <w:rPr/>
      </w:pPr>
      <w:r>
        <w:t xml:space="preserve">Основные политики перезапуска</w:t>
      </w:r>
      <w:r>
        <w:t xml:space="preserve">: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no</w:t>
      </w:r>
      <w:r>
        <w:t xml:space="preserve">: </w:t>
      </w:r>
      <w:r>
        <w:t xml:space="preserve">к</w:t>
      </w:r>
      <w:r>
        <w:t xml:space="preserve">онтейнер не будет автоматически перезапущен.</w:t>
      </w:r>
      <w:r>
        <w:t xml:space="preserve"> </w:t>
      </w:r>
      <w:r>
        <w:t xml:space="preserve">Это поведение по умолчанию, если не указана другая политика.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always</w:t>
      </w:r>
      <w:r>
        <w:t xml:space="preserve">:</w:t>
      </w:r>
      <w:r>
        <w:t xml:space="preserve"> к</w:t>
      </w:r>
      <w:r>
        <w:t xml:space="preserve">онтейнер будет автоматически перезапущен всегда, если он завершил свою работу (независимо от причины: ошибка, остановка и т. д.).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unless-stopped</w:t>
      </w:r>
      <w:r>
        <w:t xml:space="preserve">:</w:t>
      </w:r>
      <w:r>
        <w:t xml:space="preserve"> п</w:t>
      </w:r>
      <w:r>
        <w:t xml:space="preserve">одобно </w:t>
      </w:r>
      <w:r>
        <w:t xml:space="preserve">always</w:t>
      </w:r>
      <w:r>
        <w:t xml:space="preserve">, но без автоматического перезапуска, если контейнер был остановлен вручную.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on-failure</w:t>
      </w:r>
      <w:r>
        <w:t xml:space="preserve">:</w:t>
      </w:r>
      <w:r>
        <w:t xml:space="preserve"> к</w:t>
      </w:r>
      <w:r>
        <w:t xml:space="preserve">онтейнер будет автоматически перезапущен только в случае его завершения с ненулевым статусом (т.е., если произошла ошибка).</w:t>
      </w:r>
      <w:r/>
    </w:p>
    <w:p>
      <w:pPr>
        <w:pStyle w:val="650"/>
        <w:pBdr/>
        <w:spacing/>
        <w:ind/>
        <w:rPr>
          <w:b/>
          <w:bCs/>
        </w:rPr>
      </w:pPr>
      <w:r>
        <w:rPr>
          <w:b/>
          <w:bCs/>
        </w:rPr>
        <w:t xml:space="preserve">6. Назовите все возможные состояния контейнеров.</w:t>
      </w:r>
      <w:r>
        <w:rPr>
          <w:b/>
          <w:bCs/>
        </w:rPr>
      </w:r>
    </w:p>
    <w:p>
      <w:pPr>
        <w:pStyle w:val="650"/>
        <w:pBdr/>
        <w:spacing/>
        <w:ind/>
        <w:rPr/>
      </w:pPr>
      <w:r>
        <w:t xml:space="preserve">О</w:t>
      </w:r>
      <w:r>
        <w:t xml:space="preserve">сновные состояния контейнеров:</w:t>
      </w:r>
      <w:r/>
    </w:p>
    <w:p>
      <w:pPr>
        <w:pStyle w:val="650"/>
        <w:pBdr/>
        <w:spacing/>
        <w:ind/>
        <w:rPr/>
      </w:pPr>
      <w:r>
        <w:t xml:space="preserve">- </w:t>
      </w:r>
      <w:r>
        <w:t xml:space="preserve">с</w:t>
      </w:r>
      <w:r>
        <w:t xml:space="preserve">reated</w:t>
      </w:r>
      <w:r>
        <w:t xml:space="preserve">:</w:t>
      </w:r>
      <w:r>
        <w:t xml:space="preserve"> к</w:t>
      </w:r>
      <w:r>
        <w:t xml:space="preserve">онтейнер был создан, но еще не запущен. Это начальное состояние после выполнения команды </w:t>
      </w:r>
      <w:r>
        <w:t xml:space="preserve">docker</w:t>
      </w:r>
      <w:r>
        <w:t xml:space="preserve"> </w:t>
      </w:r>
      <w:r>
        <w:t xml:space="preserve">create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rPr>
          <w:lang w:val="en-US"/>
        </w:rPr>
        <w:t xml:space="preserve">r</w:t>
      </w:r>
      <w:r>
        <w:t xml:space="preserve">unning</w:t>
      </w:r>
      <w:r>
        <w:t xml:space="preserve">: </w:t>
      </w:r>
      <w:r>
        <w:t xml:space="preserve">к</w:t>
      </w:r>
      <w:r>
        <w:t xml:space="preserve">онтейнер в данный момент выполняется и активен. Он находится в этом состоянии после выполнения команды </w:t>
      </w:r>
      <w:r>
        <w:t xml:space="preserve">docker</w:t>
      </w:r>
      <w:r>
        <w:t xml:space="preserve"> </w:t>
      </w:r>
      <w:r>
        <w:t xml:space="preserve">run</w:t>
      </w:r>
      <w:r>
        <w:t xml:space="preserve"> или </w:t>
      </w:r>
      <w:r>
        <w:t xml:space="preserve">docker</w:t>
      </w:r>
      <w:r>
        <w:t xml:space="preserve"> </w:t>
      </w:r>
      <w:r>
        <w:t xml:space="preserve">start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rPr>
          <w:lang w:val="en-US"/>
        </w:rPr>
        <w:t xml:space="preserve">p</w:t>
      </w:r>
      <w:r>
        <w:t xml:space="preserve">aused</w:t>
      </w:r>
      <w:r>
        <w:t xml:space="preserve">:</w:t>
      </w:r>
      <w:r>
        <w:t xml:space="preserve"> </w:t>
      </w:r>
      <w:r>
        <w:t xml:space="preserve">к</w:t>
      </w:r>
      <w:r>
        <w:t xml:space="preserve">онтейнер был приостановлен, и его выполнение временно остановлено. Это состояние можно получить с помощью команды </w:t>
      </w:r>
      <w:r>
        <w:t xml:space="preserve">docker</w:t>
      </w:r>
      <w:r>
        <w:t xml:space="preserve"> </w:t>
      </w:r>
      <w:r>
        <w:t xml:space="preserve">pause</w:t>
      </w:r>
      <w:r>
        <w:t xml:space="preserve">. Приостановленный контейнер можно снова запустить с помощью команды </w:t>
      </w:r>
      <w:r>
        <w:t xml:space="preserve">docker</w:t>
      </w:r>
      <w:r>
        <w:t xml:space="preserve"> </w:t>
      </w:r>
      <w:r>
        <w:t xml:space="preserve">unpause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rPr>
          <w:lang w:val="en-US"/>
        </w:rPr>
        <w:t xml:space="preserve">e</w:t>
      </w:r>
      <w:r>
        <w:t xml:space="preserve">xited</w:t>
      </w:r>
      <w:r>
        <w:t xml:space="preserve">: </w:t>
      </w:r>
      <w:r>
        <w:t xml:space="preserve">к</w:t>
      </w:r>
      <w:r>
        <w:t xml:space="preserve">онтейнер завершил свою работу. Он может остановиться по разным причинам, например, завершение процесса, выполняемого в контейнере, либо ошибка во время выполнения</w:t>
      </w:r>
      <w:r>
        <w:t xml:space="preserve">;</w:t>
      </w:r>
      <w:r/>
    </w:p>
    <w:p>
      <w:pPr>
        <w:pStyle w:val="650"/>
        <w:pBdr/>
        <w:spacing/>
        <w:ind/>
        <w:rPr/>
      </w:pPr>
      <w:r>
        <w:t xml:space="preserve">- </w:t>
      </w:r>
      <w:r>
        <w:rPr>
          <w:lang w:val="en-US"/>
        </w:rPr>
        <w:t xml:space="preserve">d</w:t>
      </w:r>
      <w:r>
        <w:t xml:space="preserve">ead</w:t>
      </w:r>
      <w:r>
        <w:t xml:space="preserve">:</w:t>
      </w:r>
      <w:r>
        <w:t xml:space="preserve"> </w:t>
      </w:r>
      <w:r>
        <w:t xml:space="preserve">э</w:t>
      </w:r>
      <w:r>
        <w:t xml:space="preserve">то состояние возникает, если контейнер соответствует выполнению процесса, но </w:t>
      </w:r>
      <w:r>
        <w:t xml:space="preserve">Docker</w:t>
      </w:r>
      <w:r>
        <w:t xml:space="preserve"> н</w:t>
      </w:r>
      <w:r>
        <w:t xml:space="preserve">е может его правильно контролировать. Это может быть вызвано различными проблемами, такими как сбой в хост-системе или проблемы с сетевыми настройками. Подобное состояние может наблюдаться в случае, если дочерний процесс контейнера завершается некорректно.</w:t>
      </w:r>
      <w:r/>
      <w:r>
        <w:br w:type="page" w:clear="all"/>
      </w:r>
      <w:r>
        <w:rPr>
          <w:rFonts w:ascii="Times New Roman" w:hAnsi="Times New Roman" w:eastAsiaTheme="majorEastAsia" w:cstheme="majorBidi"/>
          <w:spacing w:val="-10"/>
          <w:sz w:val="28"/>
          <w:szCs w:val="56"/>
        </w:rPr>
      </w:r>
      <w:r/>
    </w:p>
    <w:p>
      <w:pPr>
        <w:pStyle w:val="651"/>
        <w:pBdr/>
        <w:spacing/>
        <w:ind/>
        <w:rPr/>
      </w:pPr>
      <w:r/>
      <w:bookmarkStart w:id="4" w:name="_Toc178103100"/>
      <w:r>
        <w:t xml:space="preserve">Список использованной литературы</w:t>
      </w:r>
      <w:bookmarkEnd w:id="4"/>
      <w:r/>
      <w:r/>
    </w:p>
    <w:p>
      <w:pPr>
        <w:pStyle w:val="650"/>
        <w:pBdr/>
        <w:spacing/>
        <w:ind/>
        <w:rPr/>
      </w:pPr>
      <w:r>
        <w:t xml:space="preserve">1</w:t>
      </w:r>
      <w:r>
        <w:t xml:space="preserve">. </w:t>
      </w:r>
      <w:r>
        <w:t xml:space="preserve"> 50 вопросов по </w:t>
      </w:r>
      <w:r>
        <w:t xml:space="preserve">Docker</w:t>
      </w:r>
      <w:r>
        <w:t xml:space="preserve">, которые задают на собеседованиях, и ответы на них | </w:t>
      </w:r>
      <w:r>
        <w:t xml:space="preserve">Хабр</w:t>
      </w:r>
      <w:r>
        <w:t xml:space="preserve">. — Текст: электронный [сайт]. — URL: https://habr.com/ru/company/southbridge/blog/528206/</w:t>
      </w:r>
      <w:r>
        <w:t xml:space="preserve">;</w:t>
      </w:r>
      <w:r>
        <w:t xml:space="preserve"> </w:t>
      </w:r>
      <w:r/>
    </w:p>
    <w:p>
      <w:pPr>
        <w:pStyle w:val="650"/>
        <w:pBdr/>
        <w:spacing/>
        <w:ind/>
        <w:rPr>
          <w:lang w:val="en-US"/>
        </w:rPr>
      </w:pPr>
      <w:r>
        <w:rPr>
          <w:lang w:val="en-US"/>
        </w:rPr>
        <w:t xml:space="preserve">2</w:t>
      </w:r>
      <w:r>
        <w:rPr>
          <w:lang w:val="en-US"/>
        </w:rPr>
        <w:t xml:space="preserve">. </w:t>
      </w:r>
      <w:r>
        <w:rPr>
          <w:lang w:val="en-US"/>
        </w:rPr>
        <w:t xml:space="preserve">Docker Documentation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</w:t>
      </w:r>
      <w:hyperlink r:id="rId23" w:tooltip="https://docs.docker.com/" w:history="1">
        <w:r>
          <w:rPr>
            <w:rStyle w:val="662"/>
            <w:lang w:val="en-US"/>
          </w:rPr>
          <w:t xml:space="preserve">https://docs.docker.com/</w:t>
        </w:r>
      </w:hyperlink>
      <w:r>
        <w:rPr>
          <w:lang w:val="en-US"/>
        </w:rPr>
        <w:t xml:space="preserve">;</w:t>
      </w:r>
      <w:r>
        <w:rPr>
          <w:lang w:val="en-US"/>
        </w:rPr>
      </w:r>
    </w:p>
    <w:p>
      <w:pPr>
        <w:pStyle w:val="650"/>
        <w:pBdr/>
        <w:spacing/>
        <w:ind/>
        <w:rPr/>
      </w:pPr>
      <w:r>
        <w:t xml:space="preserve">3 Что такое режим </w:t>
      </w:r>
      <w:r>
        <w:t xml:space="preserve">Docker</w:t>
      </w:r>
      <w:r>
        <w:t xml:space="preserve"> </w:t>
      </w:r>
      <w:r>
        <w:t xml:space="preserve">Swarm</w:t>
      </w:r>
      <w:r>
        <w:t xml:space="preserve"> и когда его использовать? — </w:t>
      </w:r>
      <w:r>
        <w:t xml:space="preserve"> </w:t>
      </w:r>
      <w:r>
        <w:t xml:space="preserve">CloudSavvy</w:t>
      </w:r>
      <w:r>
        <w:t xml:space="preserve"> ИТ | </w:t>
      </w:r>
      <w:r>
        <w:t xml:space="preserve">Cpab</w:t>
      </w:r>
      <w:r>
        <w:t xml:space="preserve">. — Текст: электронный [сайт]. — URL: https://cpab.ru/chtotakoe-rezhim-docker-swarm-i-kogda-ego-ispo4lzovat-cloudsavvy-it/</w:t>
      </w:r>
      <w:r>
        <w:t xml:space="preserve">;</w:t>
      </w:r>
      <w:r/>
    </w:p>
    <w:p>
      <w:pPr>
        <w:pStyle w:val="650"/>
        <w:pBdr/>
        <w:spacing/>
        <w:ind/>
        <w:rPr>
          <w:lang w:val="en-US"/>
        </w:rPr>
      </w:pPr>
      <w:r>
        <w:rPr>
          <w:lang w:val="en-US"/>
        </w:rPr>
        <w:t xml:space="preserve">4 </w:t>
      </w:r>
      <w:r>
        <w:rPr>
          <w:lang w:val="en-US"/>
        </w:rPr>
        <w:t xml:space="preserve">Dockerfile</w:t>
      </w:r>
      <w:r>
        <w:rPr>
          <w:lang w:val="en-US"/>
        </w:rPr>
        <w:t xml:space="preserve"> reference | Docker Documentation — </w:t>
      </w:r>
      <w:r>
        <w:t xml:space="preserve">Текст</w:t>
      </w:r>
      <w:r>
        <w:rPr>
          <w:lang w:val="en-US"/>
        </w:rPr>
        <w:t xml:space="preserve">: </w:t>
      </w:r>
      <w:r>
        <w:t xml:space="preserve">электронный</w:t>
      </w:r>
      <w:r>
        <w:rPr>
          <w:lang w:val="en-US"/>
        </w:rPr>
        <w:t xml:space="preserve"> [</w:t>
      </w:r>
      <w:r>
        <w:t xml:space="preserve">сайт</w:t>
      </w:r>
      <w:r>
        <w:rPr>
          <w:lang w:val="en-US"/>
        </w:rPr>
        <w:t xml:space="preserve">]. — URL: </w:t>
      </w:r>
      <w:hyperlink r:id="rId24" w:tooltip="https://docs.docker.com/engine/reference/builder/" w:history="1">
        <w:r>
          <w:rPr>
            <w:rStyle w:val="662"/>
            <w:lang w:val="en-US"/>
          </w:rPr>
          <w:t xml:space="preserve">https://docs.docker.com/engine/reference/builder/</w:t>
        </w:r>
      </w:hyperlink>
      <w:r>
        <w:rPr>
          <w:lang w:val="en-US"/>
        </w:rPr>
        <w:t xml:space="preserve">;</w:t>
      </w:r>
      <w:r>
        <w:rPr>
          <w:lang w:val="en-US"/>
        </w:rPr>
      </w:r>
    </w:p>
    <w:sectPr>
      <w:footnotePr/>
      <w:endnotePr/>
      <w:type w:val="nextPage"/>
      <w:pgSz w:h="16838" w:orient="portrait" w:w="11906"/>
      <w:pgMar w:top="1134" w:right="850" w:bottom="1134" w:left="1701" w:header="708" w:footer="708" w:gutter="0"/>
      <w:cols w:num="1" w:sep="0" w:space="708" w:equalWidth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endnote>
  <w:end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Arial">
    <w:panose1 w:val="020B0604020202020204"/>
  </w:font>
  <w:font w:name="Calibri">
    <w:panose1 w:val="020F0502020204030204"/>
  </w:font>
  <w:font w:name="Cambria">
    <w:panose1 w:val="020408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pBdr/>
        <w:spacing w:after="0" w:line="240" w:lineRule="auto"/>
        <w:ind/>
        <w:rPr/>
      </w:pPr>
      <w:r/>
      <w:r>
        <w:separator/>
      </w:r>
      <w:r/>
    </w:p>
  </w:footnote>
  <w:footnote w:type="continuationSeparator" w:id="0">
    <w:p>
      <w:pPr>
        <w:pBdr/>
        <w:spacing w:after="0" w:line="240" w:lineRule="auto"/>
        <w:ind/>
        <w:rPr/>
      </w:pPr>
      <w:r/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1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2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abstractNum w:abstractNumId="3">
    <w:lvl w:ilvl="0">
      <w:isLgl w:val="false"/>
      <w:lvlJc w:val="left"/>
      <w:lvlText w:val="%1."/>
      <w:numFmt w:val="decimal"/>
      <w:pPr>
        <w:pBdr/>
        <w:spacing/>
        <w:ind w:hanging="360" w:left="142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214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86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58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430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502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74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46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7189"/>
      </w:pPr>
      <w:rPr/>
      <w:start w:val="1"/>
      <w:suff w:val="tab"/>
    </w:lvl>
  </w:abstractNum>
  <w:abstractNum w:abstractNumId="4">
    <w:lvl w:ilvl="0">
      <w:isLgl w:val="false"/>
      <w:lvlJc w:val="left"/>
      <w:lvlText w:val="%1."/>
      <w:numFmt w:val="decimal"/>
      <w:pPr>
        <w:pBdr/>
        <w:spacing/>
        <w:ind w:hanging="360" w:left="1069"/>
      </w:pPr>
      <w:rPr>
        <w:rFonts w:hint="default"/>
      </w:rPr>
      <w:start w:val="1"/>
      <w:suff w:val="tab"/>
    </w:lvl>
    <w:lvl w:ilvl="1">
      <w:isLgl w:val="false"/>
      <w:lvlJc w:val="left"/>
      <w:lvlText w:val="%2."/>
      <w:numFmt w:val="lowerLetter"/>
      <w:pPr>
        <w:pBdr/>
        <w:spacing/>
        <w:ind w:hanging="360" w:left="1789"/>
      </w:pPr>
      <w:rPr/>
      <w:start w:val="1"/>
      <w:suff w:val="tab"/>
    </w:lvl>
    <w:lvl w:ilvl="2">
      <w:isLgl w:val="false"/>
      <w:lvlJc w:val="right"/>
      <w:lvlText w:val="%3."/>
      <w:numFmt w:val="lowerRoman"/>
      <w:pPr>
        <w:pBdr/>
        <w:spacing/>
        <w:ind w:hanging="180" w:left="2509"/>
      </w:pPr>
      <w:rPr/>
      <w:start w:val="1"/>
      <w:suff w:val="tab"/>
    </w:lvl>
    <w:lvl w:ilvl="3">
      <w:isLgl w:val="false"/>
      <w:lvlJc w:val="left"/>
      <w:lvlText w:val="%4."/>
      <w:numFmt w:val="decimal"/>
      <w:pPr>
        <w:pBdr/>
        <w:spacing/>
        <w:ind w:hanging="360" w:left="3229"/>
      </w:pPr>
      <w:rPr/>
      <w:start w:val="1"/>
      <w:suff w:val="tab"/>
    </w:lvl>
    <w:lvl w:ilvl="4">
      <w:isLgl w:val="false"/>
      <w:lvlJc w:val="left"/>
      <w:lvlText w:val="%5."/>
      <w:numFmt w:val="lowerLetter"/>
      <w:pPr>
        <w:pBdr/>
        <w:spacing/>
        <w:ind w:hanging="360" w:left="3949"/>
      </w:pPr>
      <w:rPr/>
      <w:start w:val="1"/>
      <w:suff w:val="tab"/>
    </w:lvl>
    <w:lvl w:ilvl="5">
      <w:isLgl w:val="false"/>
      <w:lvlJc w:val="right"/>
      <w:lvlText w:val="%6."/>
      <w:numFmt w:val="lowerRoman"/>
      <w:pPr>
        <w:pBdr/>
        <w:spacing/>
        <w:ind w:hanging="180" w:left="4669"/>
      </w:pPr>
      <w:rPr/>
      <w:start w:val="1"/>
      <w:suff w:val="tab"/>
    </w:lvl>
    <w:lvl w:ilvl="6">
      <w:isLgl w:val="false"/>
      <w:lvlJc w:val="left"/>
      <w:lvlText w:val="%7."/>
      <w:numFmt w:val="decimal"/>
      <w:pPr>
        <w:pBdr/>
        <w:spacing/>
        <w:ind w:hanging="360" w:left="5389"/>
      </w:pPr>
      <w:rPr/>
      <w:start w:val="1"/>
      <w:suff w:val="tab"/>
    </w:lvl>
    <w:lvl w:ilvl="7">
      <w:isLgl w:val="false"/>
      <w:lvlJc w:val="left"/>
      <w:lvlText w:val="%8."/>
      <w:numFmt w:val="lowerLetter"/>
      <w:pPr>
        <w:pBdr/>
        <w:spacing/>
        <w:ind w:hanging="360" w:left="6109"/>
      </w:pPr>
      <w:rPr/>
      <w:start w:val="1"/>
      <w:suff w:val="tab"/>
    </w:lvl>
    <w:lvl w:ilvl="8">
      <w:isLgl w:val="false"/>
      <w:lvlJc w:val="right"/>
      <w:lvlText w:val="%9."/>
      <w:numFmt w:val="lowerRoman"/>
      <w:pPr>
        <w:pBdr/>
        <w:spacing/>
        <w:ind w:hanging="180" w:left="6829"/>
      </w:pPr>
      <w:rPr/>
      <w:start w:val="1"/>
      <w:suff w:val="tab"/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ocumentProtection/>
  <w:defaultTabStop w:val="708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strokecolor="00000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pBdr/>
        <w:spacing w:after="160" w:afterAutospacing="0" w:before="0" w:beforeAutospacing="0" w:line="259" w:lineRule="auto"/>
        <w:ind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table" w:styleId="11">
    <w:name w:val="Table Grid"/>
    <w:basedOn w:val="644"/>
    <w:uiPriority w:val="59"/>
    <w:pPr>
      <w:pBdr/>
      <w:spacing w:after="0" w:line="240" w:lineRule="auto"/>
      <w:ind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">
    <w:name w:val="Table Grid Light"/>
    <w:basedOn w:val="6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">
    <w:name w:val="Plain Table 1"/>
    <w:basedOn w:val="6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4">
    <w:name w:val="Plain Table 2"/>
    <w:basedOn w:val="644"/>
    <w:uiPriority w:val="59"/>
    <w:pPr>
      <w:pBdr/>
      <w:spacing w:after="0" w:line="240" w:lineRule="auto"/>
      <w:ind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5">
    <w:name w:val="Plain Table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aps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6">
    <w:name w:val="Plain Table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7">
    <w:name w:val="Plain Table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8">
    <w:name w:val="Grid Table 1 Light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9">
    <w:name w:val="Grid Table 1 Light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0">
    <w:name w:val="Grid Table 1 Light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1">
    <w:name w:val="Grid Table 1 Light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2">
    <w:name w:val="Grid Table 1 Light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3">
    <w:name w:val="Grid Table 1 Light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4">
    <w:name w:val="Grid Table 1 Light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5">
    <w:name w:val="Grid Table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6">
    <w:name w:val="Grid Table 2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7">
    <w:name w:val="Grid Table 2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8">
    <w:name w:val="Grid Table 2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29">
    <w:name w:val="Grid Table 2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0">
    <w:name w:val="Grid Table 2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1">
    <w:name w:val="Grid Table 2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2">
    <w:name w:val="Grid Table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3">
    <w:name w:val="Grid Table 3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4">
    <w:name w:val="Grid Table 3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5">
    <w:name w:val="Grid Table 3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6">
    <w:name w:val="Grid Table 3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7">
    <w:name w:val="Grid Table 3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8">
    <w:name w:val="Grid Table 3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i/>
        <w:color w:val="404040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pPr>
        <w:pBdr/>
        <w:spacing/>
        <w:ind/>
      </w:pPr>
      <w:tblPr>
        <w:tblBorders/>
      </w:tbl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39">
    <w:name w:val="Grid Table 4"/>
    <w:basedOn w:val="6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0">
    <w:name w:val="Grid Table 4 - Accent 1"/>
    <w:basedOn w:val="6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2" w:fill="dae3f3" w:themeFill="accent1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E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1">
    <w:name w:val="Grid Table 4 - Accent 2"/>
    <w:basedOn w:val="6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2">
    <w:name w:val="Grid Table 4 - Accent 3"/>
    <w:basedOn w:val="6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FE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3">
    <w:name w:val="Grid Table 4 - Accent 4"/>
    <w:basedOn w:val="6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4">
    <w:name w:val="Grid Table 4 - Accent 5"/>
    <w:basedOn w:val="6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5">
    <w:name w:val="Grid Table 4 - Accent 6"/>
    <w:basedOn w:val="644"/>
    <w:uiPriority w:val="5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6">
    <w:name w:val="Grid Table 5 Dark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75" w:fill="8a8a8a" w:themeFill="tex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7">
    <w:name w:val="Grid Table 5 Dark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3" w:themeFill="accent1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75" w:fill="a9bee4" w:themeFill="accent1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8">
    <w:name w:val="Grid Table 5 Dark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6d7" w:themeFill="accent2" w:themeFillTint="32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75" w:fill="f7c3a0" w:themeFill="accent2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49">
    <w:name w:val="Grid Table 5 Dark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75" w:fill="d6d6d6" w:themeFill="accent3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0">
    <w:name w:val="Grid Table 5 Dark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ff2cb" w:themeFill="accent4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75" w:fill="ffe28a" w:themeFill="accent4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1">
    <w:name w:val="Grid Table 5 Dark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eebf6" w:themeFill="accent5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75" w:fill="b4d1ec" w:themeFill="accent5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2">
    <w:name w:val="Grid Table 5 Dark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9" w:themeFill="accent6" w:themeFillTint="34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75" w:fill="bddba8" w:themeFill="accent6" w:themeFillTint="75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53">
    <w:name w:val="Grid Table 6 Colorful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34" w:fill="cbcbcb" w:themeFill="text1" w:themeFillTint="34"/>
        <w:tcBorders/>
      </w:tcPr>
    </w:tblStylePr>
    <w:tblStylePr w:type="band2Horz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a4a4a" w:themeColor="tex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4">
    <w:name w:val="Grid Table 6 Colorful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3760ab" w:themeColor="accent1" w:themeTint="80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5">
    <w:name w:val="Grid Table 6 Colorful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6">
    <w:name w:val="Grid Table 6 Colorful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606060" w:themeColor="accent3" w:themeTint="FE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7">
    <w:name w:val="Grid Table 6 Colorful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8">
    <w:name w:val="Grid Table 6 Colorful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59">
    <w:name w:val="Grid Table 6 Colorful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cPr>
      <w:tcBorders/>
    </w:tcPr>
    <w:tblStylePr w:type="band1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45b8d" w:themeColor="accent5" w:themeShade="95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04040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60">
    <w:name w:val="Grid Table 7 Colorful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1">
    <w:name w:val="Grid Table 7 Colorful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cPr>
      <w:tcBorders/>
    </w:tcPr>
    <w:tblStylePr w:type="band1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34" w:fill="d9e2f3" w:themeFill="accent1" w:themeFillTint="34"/>
        <w:tcBorders/>
      </w:tcPr>
    </w:tblStylePr>
    <w:tblStylePr w:type="band2Horz">
      <w:rPr>
        <w:rFonts w:ascii="Arial" w:hAnsi="Arial"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760ab" w:themeColor="accen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2">
    <w:name w:val="Grid Table 7 Colorful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3">
    <w:name w:val="Grid Table 7 Colorful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cPr>
      <w:tcBorders/>
    </w:tcPr>
    <w:tblStylePr w:type="band1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4">
    <w:name w:val="Grid Table 7 Colorful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5">
    <w:name w:val="Grid Table 7 Colorful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Horz">
      <w:rPr>
        <w:rFonts w:ascii="Arial" w:hAnsi="Arial"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b8d" w:themeColor="accent5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6">
    <w:name w:val="Grid Table 7 Colorful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Horz">
      <w:rPr>
        <w:rFonts w:ascii="Arial" w:hAnsi="Arial"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16529" w:themeColor="accent6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7">
    <w:name w:val="List Table 1 Light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8">
    <w:name w:val="List Table 1 Light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69">
    <w:name w:val="List Table 1 Light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0">
    <w:name w:val="List Table 1 Light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1">
    <w:name w:val="List Table 1 Light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2">
    <w:name w:val="List Table 1 Light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3">
    <w:name w:val="List Table 1 Light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4">
    <w:name w:val="List Table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5">
    <w:name w:val="List Table 2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6">
    <w:name w:val="List Table 2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7">
    <w:name w:val="List Table 2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8">
    <w:name w:val="List Table 2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79">
    <w:name w:val="List Table 2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0">
    <w:name w:val="List Table 2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rFonts w:ascii="Arial" w:hAnsi="Arial"/>
        <w:b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1">
    <w:name w:val="List Table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2">
    <w:name w:val="List Table 3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3">
    <w:name w:val="List Table 3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4">
    <w:name w:val="List Table 3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5">
    <w:name w:val="List Table 3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6">
    <w:name w:val="List Table 3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7">
    <w:name w:val="List Table 3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8">
    <w:name w:val="List Table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text1" w:fill="000000" w:themeFill="tex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89">
    <w:name w:val="List Table 4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0">
    <w:name w:val="List Table 4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2" w:fill="ed7d31" w:themeFill="accent2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1">
    <w:name w:val="List Table 4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3" w:fill="a5a5a5" w:themeFill="accent3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2">
    <w:name w:val="List Table 4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4" w:fill="ffc000" w:themeFill="accent4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3">
    <w:name w:val="List Table 4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4">
    <w:name w:val="List Table 4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b/>
        <w:color w:val="ffffff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404040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95">
    <w:name w:val="List Table 5 Dark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6">
    <w:name w:val="List Table 5 Dark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7">
    <w:name w:val="List Table 5 Dark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285" w:themeFill="accent2" w:themeFillTint="97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8">
    <w:name w:val="List Table 5 Dark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99">
    <w:name w:val="List Table 5 Dark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965" w:themeFill="accent4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0">
    <w:name w:val="List Table 5 Dark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3e6" w:themeFill="accent5" w:themeFillTint="9A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9A" w:fill="9cc3e6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1">
    <w:name w:val="List Table 5 Dark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9d18f" w:themeFill="accent6" w:themeFillTint="98"/>
    </w:tblPr>
    <w:tcPr>
      <w:tcBorders/>
    </w:tcPr>
    <w:tblStylePr w:type="band1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98" w:fill="a9d1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pPr>
        <w:pBdr/>
        <w:spacing/>
        <w:ind/>
      </w:pPr>
      <w:tblPr>
        <w:tblBorders/>
      </w:tblPr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ffffff" w:themeColor="light1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02">
    <w:name w:val="List Table 6 Colorful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04040" w:themeColor="text1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000000" w:themeColor="text1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3">
    <w:name w:val="List Table 6 Colorful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404040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54275" w:themeColor="accent1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1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4">
    <w:name w:val="List Table 6 Colorful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ca5d12" w:themeColor="accent2" w:themeTint="97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5">
    <w:name w:val="List Table 6 Colorful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757575" w:themeColor="accent3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6">
    <w:name w:val="List Table 6 Colorful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d09d00" w:themeColor="accent4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7">
    <w:name w:val="List Table 6 Colorful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2d74b4" w:themeColor="accent5" w:themeTint="9A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8">
    <w:name w:val="List Table 6 Colorful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/>
      </w:tcPr>
    </w:tblStylePr>
    <w:tblStylePr w:type="lastRow">
      <w:rPr>
        <w:b/>
        <w:color w:val="5e923c" w:themeColor="accent6" w:themeTint="98" w:themeShade="95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4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09">
    <w:name w:val="List Table 7 Colorful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cPr>
      <w:tcBorders/>
    </w:tcPr>
    <w:tblStylePr w:type="band1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text1" w:themeTint="40" w:fill="bfbfbf" w:themeFill="text1" w:themeFillTint="40"/>
        <w:tcBorders/>
      </w:tcPr>
    </w:tblStylePr>
    <w:tblStylePr w:type="band2Horz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4a4a4a" w:themeColor="text1" w:themeTint="80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0">
    <w:name w:val="List Table 7 Colorful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cPr>
      <w:tcBorders/>
    </w:tcPr>
    <w:tblStylePr w:type="band1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1" w:themeTint="40" w:fill="d0dcf0" w:themeFill="accent1" w:themeFillTint="40"/>
        <w:tcBorders/>
      </w:tcPr>
    </w:tblStylePr>
    <w:tblStylePr w:type="band2Horz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54275" w:themeColor="accent1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1">
    <w:name w:val="List Table 7 Colorful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cPr>
      <w:tcBorders/>
    </w:tcPr>
    <w:tblStylePr w:type="band1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2" w:themeTint="40" w:fill="fadecb" w:themeFill="accent2" w:themeFillTint="40"/>
        <w:tcBorders/>
      </w:tcPr>
    </w:tblStylePr>
    <w:tblStylePr w:type="band2Horz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ca5d12" w:themeColor="accent2" w:themeTint="97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2">
    <w:name w:val="List Table 7 Colorful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cPr>
      <w:tcBorders/>
    </w:tcPr>
    <w:tblStylePr w:type="band1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3" w:themeTint="40" w:fill="e8e8e8" w:themeFill="accent3" w:themeFillTint="40"/>
        <w:tcBorders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3">
    <w:name w:val="List Table 7 Colorful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cPr>
      <w:tcBorders/>
    </w:tcPr>
    <w:tblStylePr w:type="band1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4" w:themeTint="40" w:fill="ffefbf" w:themeFill="accent4" w:themeFillTint="40"/>
        <w:tcBorders/>
      </w:tcPr>
    </w:tblStylePr>
    <w:tblStylePr w:type="band2Horz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d09d00" w:themeColor="accent4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4">
    <w:name w:val="List Table 7 Colorful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cPr>
      <w:tcBorders/>
    </w:tcPr>
    <w:tblStylePr w:type="band1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5" w:themeTint="40" w:fill="d6e6f4" w:themeFill="accent5" w:themeFillTint="40"/>
        <w:tcBorders/>
      </w:tcPr>
    </w:tblStylePr>
    <w:tblStylePr w:type="band2Horz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2d74b4" w:themeColor="accent5" w:themeTint="9A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5">
    <w:name w:val="List Table 7 Colorful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cPr>
      <w:tcBorders/>
    </w:tcPr>
    <w:tblStylePr w:type="band1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1Vert">
      <w:pPr>
        <w:pBdr/>
        <w:spacing/>
        <w:ind/>
      </w:pPr>
      <w:tblPr>
        <w:tblBorders/>
      </w:tblPr>
      <w:tcPr>
        <w:shd w:val="clear" w:color="ffffff" w:themeColor="accent6" w:themeTint="40" w:fill="dbecd0" w:themeFill="accent6" w:themeFillTint="40"/>
        <w:tcBorders/>
      </w:tcPr>
    </w:tblStylePr>
    <w:tblStylePr w:type="band2Horz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  <w:jc w:val="right"/>
      </w:pPr>
      <w:tblPr>
        <w:tblBorders/>
      </w:tbl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rPr>
        <w:rFonts w:ascii="Arial" w:hAnsi="Arial"/>
        <w:color w:val="5e923c" w:themeColor="accent6" w:themeTint="98" w:themeShade="95"/>
        <w:sz w:val="22"/>
      </w:rPr>
      <w:pPr>
        <w:pBdr/>
        <w:spacing/>
        <w:ind/>
      </w:pPr>
      <w:tblPr>
        <w:tblBorders/>
      </w:tblPr>
      <w:tcPr>
        <w:tcBorders/>
      </w:tcPr>
    </w:tblStylePr>
  </w:style>
  <w:style w:type="table" w:styleId="116">
    <w:name w:val="Lined - Accent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7">
    <w:name w:val="Lined - Accent 1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8">
    <w:name w:val="Lined - Accent 2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19">
    <w:name w:val="Lined - Accent 3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0">
    <w:name w:val="Lined - Accent 4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1">
    <w:name w:val="Lined - Accent 5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2">
    <w:name w:val="Lined - Accent 6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/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3">
    <w:name w:val="Bordered &amp; Lined - Accent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0D" w:fill="f2f2f2" w:themeFill="text1" w:themeFillTint="0D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text1" w:themeTint="80" w:fill="7f7f7f" w:themeFill="text1" w:themeFillTint="80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4">
    <w:name w:val="Bordered &amp; Lined - Accent 1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50" w:fill="c4d3ec" w:themeFill="accent1" w:themeFillTint="50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1" w:themeTint="EA" w:fill="537ec9" w:themeFill="accent1" w:themeFillTint="E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5">
    <w:name w:val="Bordered &amp; Lined - Accent 2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32" w:fill="fbe6d7" w:themeFill="accent2" w:themeFillTint="32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2" w:themeTint="97" w:fill="f4b285" w:themeFill="accent2" w:themeFillTint="97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6">
    <w:name w:val="Bordered &amp; Lined - Accent 3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34" w:fill="ededed" w:themeFill="accent3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3" w:themeTint="FE" w:fill="a5a5a5" w:themeFill="accent3" w:themeFillTint="FE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7">
    <w:name w:val="Bordered &amp; Lined - Accent 4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34" w:fill="fff2cb" w:themeFill="accent4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4" w:themeTint="9A" w:fill="ffd965" w:themeFill="accent4" w:themeFillTint="9A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8">
    <w:name w:val="Bordered &amp; Lined - Accent 5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5" w:themeTint="34" w:fill="deebf6" w:themeFill="accent5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5" w:fill="5b9bd5" w:themeFill="accent5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29">
    <w:name w:val="Bordered &amp; Lined - Accent 6"/>
    <w:basedOn w:val="644"/>
    <w:uiPriority w:val="99"/>
    <w:pPr>
      <w:pBdr/>
      <w:spacing w:after="0" w:line="240" w:lineRule="auto"/>
      <w:ind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1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band2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band2Vert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shd w:val="clear" w:color="ffffff" w:themeColor="accent6" w:themeTint="34" w:fill="e2efd9" w:themeFill="accent6" w:themeFillTint="34"/>
        <w:tcBorders/>
      </w:tcPr>
    </w:tblStylePr>
    <w:tblStylePr w:type="fir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fir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Col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lastRow">
      <w:rPr>
        <w:rFonts w:ascii="Arial" w:hAnsi="Arial"/>
        <w:color w:val="f2f2f2"/>
        <w:sz w:val="22"/>
      </w:rPr>
      <w:pPr>
        <w:pBdr/>
        <w:spacing/>
        <w:ind/>
      </w:pPr>
      <w:tblPr>
        <w:tblBorders/>
      </w:tblPr>
      <w:tcPr>
        <w:shd w:val="clear" w:color="ffffff" w:themeColor="accent6" w:fill="70ad47" w:themeFill="accent6"/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0">
    <w:name w:val="Bordered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text1" w:themeTint="80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1">
    <w:name w:val="Bordered - Accent 1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1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2">
    <w:name w:val="Bordered - Accent 2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2" w:themeTint="97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3">
    <w:name w:val="Bordered - Accent 3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3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4">
    <w:name w:val="Bordered - Accent 4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4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5">
    <w:name w:val="Bordered - Accent 5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5" w:themeTint="9A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table" w:styleId="136">
    <w:name w:val="Bordered - Accent 6"/>
    <w:basedOn w:val="644"/>
    <w:uiPriority w:val="99"/>
    <w:pPr>
      <w:pBdr/>
      <w:spacing w:after="0" w:line="240" w:lineRule="auto"/>
      <w:ind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cPr>
      <w:tcBorders/>
    </w:tcPr>
    <w:tblStylePr w:type="band1Horz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/>
      </w:tcPr>
    </w:tblStylePr>
    <w:tblStylePr w:type="fir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pPr>
        <w:pBdr/>
        <w:spacing/>
        <w:ind/>
      </w:pPr>
      <w:tblPr>
        <w:tblBorders/>
      </w:tblPr>
      <w:tcPr>
        <w:tcBorders>
          <w:top w:val="single" w:color="000000" w:themeColor="accent6" w:themeTint="98" w:sz="12" w:space="0"/>
        </w:tcBorders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paragraph" w:styleId="141">
    <w:name w:val="Heading 4"/>
    <w:basedOn w:val="639"/>
    <w:next w:val="639"/>
    <w:link w:val="152"/>
    <w:uiPriority w:val="9"/>
    <w:unhideWhenUsed/>
    <w:qFormat/>
    <w:pPr>
      <w:keepNext w:val="true"/>
      <w:keepLines w:val="true"/>
      <w:pBdr/>
      <w:spacing w:after="40" w:before="80"/>
      <w:ind/>
      <w:outlineLvl w:val="3"/>
    </w:pPr>
    <w:rPr>
      <w:rFonts w:ascii="Arial" w:hAnsi="Arial" w:eastAsia="Arial" w:cs="Arial"/>
      <w:i/>
      <w:iCs/>
      <w:color w:val="0f4761" w:themeColor="accent1" w:themeShade="BF"/>
    </w:rPr>
  </w:style>
  <w:style w:type="paragraph" w:styleId="142">
    <w:name w:val="Heading 5"/>
    <w:basedOn w:val="639"/>
    <w:next w:val="639"/>
    <w:link w:val="153"/>
    <w:uiPriority w:val="9"/>
    <w:unhideWhenUsed/>
    <w:qFormat/>
    <w:pPr>
      <w:keepNext w:val="true"/>
      <w:keepLines w:val="true"/>
      <w:pBdr/>
      <w:spacing w:after="40" w:before="80"/>
      <w:ind/>
      <w:outlineLvl w:val="4"/>
    </w:pPr>
    <w:rPr>
      <w:rFonts w:ascii="Arial" w:hAnsi="Arial" w:eastAsia="Arial" w:cs="Arial"/>
      <w:color w:val="0f4761" w:themeColor="accent1" w:themeShade="BF"/>
    </w:rPr>
  </w:style>
  <w:style w:type="paragraph" w:styleId="143">
    <w:name w:val="Heading 6"/>
    <w:basedOn w:val="639"/>
    <w:next w:val="639"/>
    <w:link w:val="154"/>
    <w:uiPriority w:val="9"/>
    <w:unhideWhenUsed/>
    <w:qFormat/>
    <w:pPr>
      <w:keepNext w:val="true"/>
      <w:keepLines w:val="true"/>
      <w:pBdr/>
      <w:spacing w:after="0" w:before="40"/>
      <w:ind/>
      <w:outlineLvl w:val="5"/>
    </w:pPr>
    <w:rPr>
      <w:rFonts w:ascii="Arial" w:hAnsi="Arial" w:eastAsia="Arial" w:cs="Arial"/>
      <w:i/>
      <w:iCs/>
      <w:color w:val="595959" w:themeColor="text1" w:themeTint="A6"/>
    </w:rPr>
  </w:style>
  <w:style w:type="paragraph" w:styleId="144">
    <w:name w:val="Heading 7"/>
    <w:basedOn w:val="639"/>
    <w:next w:val="639"/>
    <w:link w:val="155"/>
    <w:uiPriority w:val="9"/>
    <w:unhideWhenUsed/>
    <w:qFormat/>
    <w:pPr>
      <w:keepNext w:val="true"/>
      <w:keepLines w:val="true"/>
      <w:pBdr/>
      <w:spacing w:after="0" w:before="40"/>
      <w:ind/>
      <w:outlineLvl w:val="6"/>
    </w:pPr>
    <w:rPr>
      <w:rFonts w:ascii="Arial" w:hAnsi="Arial" w:eastAsia="Arial" w:cs="Arial"/>
      <w:color w:val="595959" w:themeColor="text1" w:themeTint="A6"/>
    </w:rPr>
  </w:style>
  <w:style w:type="paragraph" w:styleId="145">
    <w:name w:val="Heading 8"/>
    <w:basedOn w:val="639"/>
    <w:next w:val="639"/>
    <w:link w:val="156"/>
    <w:uiPriority w:val="9"/>
    <w:unhideWhenUsed/>
    <w:qFormat/>
    <w:pPr>
      <w:keepNext w:val="true"/>
      <w:keepLines w:val="true"/>
      <w:pBdr/>
      <w:spacing w:after="0"/>
      <w:ind/>
      <w:outlineLvl w:val="7"/>
    </w:pPr>
    <w:rPr>
      <w:rFonts w:ascii="Arial" w:hAnsi="Arial" w:eastAsia="Arial" w:cs="Arial"/>
      <w:i/>
      <w:iCs/>
      <w:color w:val="272727" w:themeColor="text1" w:themeTint="D8"/>
    </w:rPr>
  </w:style>
  <w:style w:type="paragraph" w:styleId="146">
    <w:name w:val="Heading 9"/>
    <w:basedOn w:val="639"/>
    <w:next w:val="639"/>
    <w:link w:val="157"/>
    <w:uiPriority w:val="9"/>
    <w:unhideWhenUsed/>
    <w:qFormat/>
    <w:pPr>
      <w:keepNext w:val="true"/>
      <w:keepLines w:val="true"/>
      <w:pBdr/>
      <w:spacing w:after="0"/>
      <w:ind/>
      <w:outlineLvl w:val="8"/>
    </w:pPr>
    <w:rPr>
      <w:rFonts w:ascii="Arial" w:hAnsi="Arial" w:eastAsia="Arial" w:cs="Arial"/>
      <w:i/>
      <w:iCs/>
      <w:color w:val="272727" w:themeColor="text1" w:themeTint="D8"/>
    </w:rPr>
  </w:style>
  <w:style w:type="character" w:styleId="149">
    <w:name w:val="Heading 1 Char"/>
    <w:basedOn w:val="643"/>
    <w:link w:val="640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40"/>
      <w:szCs w:val="40"/>
    </w:rPr>
  </w:style>
  <w:style w:type="character" w:styleId="150">
    <w:name w:val="Heading 2 Char"/>
    <w:basedOn w:val="643"/>
    <w:link w:val="641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32"/>
      <w:szCs w:val="32"/>
    </w:rPr>
  </w:style>
  <w:style w:type="character" w:styleId="151">
    <w:name w:val="Heading 3 Char"/>
    <w:basedOn w:val="643"/>
    <w:link w:val="6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  <w:sz w:val="28"/>
      <w:szCs w:val="28"/>
    </w:rPr>
  </w:style>
  <w:style w:type="character" w:styleId="152">
    <w:name w:val="Heading 4 Char"/>
    <w:basedOn w:val="643"/>
    <w:link w:val="141"/>
    <w:uiPriority w:val="9"/>
    <w:pPr>
      <w:pBdr/>
      <w:spacing/>
      <w:ind/>
    </w:pPr>
    <w:rPr>
      <w:rFonts w:ascii="Arial" w:hAnsi="Arial" w:eastAsia="Arial" w:cs="Arial"/>
      <w:i/>
      <w:iCs/>
      <w:color w:val="0f4761" w:themeColor="accent1" w:themeShade="BF"/>
    </w:rPr>
  </w:style>
  <w:style w:type="character" w:styleId="153">
    <w:name w:val="Heading 5 Char"/>
    <w:basedOn w:val="643"/>
    <w:link w:val="142"/>
    <w:uiPriority w:val="9"/>
    <w:pPr>
      <w:pBdr/>
      <w:spacing/>
      <w:ind/>
    </w:pPr>
    <w:rPr>
      <w:rFonts w:ascii="Arial" w:hAnsi="Arial" w:eastAsia="Arial" w:cs="Arial"/>
      <w:color w:val="0f4761" w:themeColor="accent1" w:themeShade="BF"/>
    </w:rPr>
  </w:style>
  <w:style w:type="character" w:styleId="154">
    <w:name w:val="Heading 6 Char"/>
    <w:basedOn w:val="643"/>
    <w:link w:val="143"/>
    <w:uiPriority w:val="9"/>
    <w:pPr>
      <w:pBdr/>
      <w:spacing/>
      <w:ind/>
    </w:pPr>
    <w:rPr>
      <w:rFonts w:ascii="Arial" w:hAnsi="Arial" w:eastAsia="Arial" w:cs="Arial"/>
      <w:i/>
      <w:iCs/>
      <w:color w:val="595959" w:themeColor="text1" w:themeTint="A6"/>
    </w:rPr>
  </w:style>
  <w:style w:type="character" w:styleId="155">
    <w:name w:val="Heading 7 Char"/>
    <w:basedOn w:val="643"/>
    <w:link w:val="144"/>
    <w:uiPriority w:val="9"/>
    <w:pPr>
      <w:pBdr/>
      <w:spacing/>
      <w:ind/>
    </w:pPr>
    <w:rPr>
      <w:rFonts w:ascii="Arial" w:hAnsi="Arial" w:eastAsia="Arial" w:cs="Arial"/>
      <w:color w:val="595959" w:themeColor="text1" w:themeTint="A6"/>
    </w:rPr>
  </w:style>
  <w:style w:type="character" w:styleId="156">
    <w:name w:val="Heading 8 Char"/>
    <w:basedOn w:val="643"/>
    <w:link w:val="145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7">
    <w:name w:val="Heading 9 Char"/>
    <w:basedOn w:val="643"/>
    <w:link w:val="146"/>
    <w:uiPriority w:val="9"/>
    <w:pPr>
      <w:pBdr/>
      <w:spacing/>
      <w:ind/>
    </w:pPr>
    <w:rPr>
      <w:rFonts w:ascii="Arial" w:hAnsi="Arial" w:eastAsia="Arial" w:cs="Arial"/>
      <w:i/>
      <w:iCs/>
      <w:color w:val="272727" w:themeColor="text1" w:themeTint="D8"/>
    </w:rPr>
  </w:style>
  <w:style w:type="character" w:styleId="159">
    <w:name w:val="Title Char"/>
    <w:basedOn w:val="643"/>
    <w:link w:val="648"/>
    <w:uiPriority w:val="10"/>
    <w:pPr>
      <w:pBdr/>
      <w:spacing/>
      <w:ind/>
    </w:pPr>
    <w:rPr>
      <w:rFonts w:ascii="Arial" w:hAnsi="Arial" w:eastAsia="Arial" w:cs="Arial"/>
      <w:spacing w:val="-10"/>
      <w:sz w:val="56"/>
      <w:szCs w:val="56"/>
    </w:rPr>
  </w:style>
  <w:style w:type="paragraph" w:styleId="160">
    <w:name w:val="Subtitle"/>
    <w:basedOn w:val="639"/>
    <w:next w:val="639"/>
    <w:link w:val="161"/>
    <w:uiPriority w:val="11"/>
    <w:qFormat/>
    <w:pPr>
      <w:numPr>
        <w:ilvl w:val="1"/>
      </w:numPr>
      <w:pBdr/>
      <w:spacing/>
      <w:ind/>
    </w:pPr>
    <w:rPr>
      <w:color w:val="595959" w:themeColor="text1" w:themeTint="A6"/>
      <w:spacing w:val="15"/>
      <w:sz w:val="28"/>
      <w:szCs w:val="28"/>
    </w:rPr>
  </w:style>
  <w:style w:type="character" w:styleId="161">
    <w:name w:val="Subtitle Char"/>
    <w:basedOn w:val="643"/>
    <w:link w:val="160"/>
    <w:uiPriority w:val="11"/>
    <w:pPr>
      <w:pBdr/>
      <w:spacing/>
      <w:ind/>
    </w:pPr>
    <w:rPr>
      <w:color w:val="595959" w:themeColor="text1" w:themeTint="A6"/>
      <w:spacing w:val="15"/>
      <w:sz w:val="28"/>
      <w:szCs w:val="28"/>
    </w:rPr>
  </w:style>
  <w:style w:type="paragraph" w:styleId="162">
    <w:name w:val="Quote"/>
    <w:basedOn w:val="639"/>
    <w:next w:val="639"/>
    <w:link w:val="163"/>
    <w:uiPriority w:val="29"/>
    <w:qFormat/>
    <w:pPr>
      <w:pBdr/>
      <w:spacing w:before="160"/>
      <w:ind/>
      <w:jc w:val="center"/>
    </w:pPr>
    <w:rPr>
      <w:i/>
      <w:iCs/>
      <w:color w:val="404040" w:themeColor="text1" w:themeTint="BF"/>
    </w:rPr>
  </w:style>
  <w:style w:type="character" w:styleId="163">
    <w:name w:val="Quote Char"/>
    <w:basedOn w:val="643"/>
    <w:link w:val="162"/>
    <w:uiPriority w:val="29"/>
    <w:pPr>
      <w:pBdr/>
      <w:spacing/>
      <w:ind/>
    </w:pPr>
    <w:rPr>
      <w:i/>
      <w:iCs/>
      <w:color w:val="404040" w:themeColor="text1" w:themeTint="BF"/>
    </w:rPr>
  </w:style>
  <w:style w:type="paragraph" w:styleId="164">
    <w:name w:val="List Paragraph"/>
    <w:basedOn w:val="639"/>
    <w:uiPriority w:val="34"/>
    <w:qFormat/>
    <w:pPr>
      <w:pBdr/>
      <w:spacing/>
      <w:ind w:left="720"/>
      <w:contextualSpacing w:val="true"/>
    </w:pPr>
  </w:style>
  <w:style w:type="character" w:styleId="165">
    <w:name w:val="Intense Emphasis"/>
    <w:basedOn w:val="643"/>
    <w:uiPriority w:val="21"/>
    <w:qFormat/>
    <w:pPr>
      <w:pBdr/>
      <w:spacing/>
      <w:ind/>
    </w:pPr>
    <w:rPr>
      <w:i/>
      <w:iCs/>
      <w:color w:val="0f4761" w:themeColor="accent1" w:themeShade="BF"/>
    </w:rPr>
  </w:style>
  <w:style w:type="paragraph" w:styleId="166">
    <w:name w:val="Intense Quote"/>
    <w:basedOn w:val="639"/>
    <w:next w:val="639"/>
    <w:link w:val="167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after="360" w:before="360"/>
      <w:ind w:right="864" w:left="864"/>
      <w:jc w:val="center"/>
    </w:pPr>
    <w:rPr>
      <w:i/>
      <w:iCs/>
      <w:color w:val="0f4761" w:themeColor="accent1" w:themeShade="BF"/>
    </w:rPr>
  </w:style>
  <w:style w:type="character" w:styleId="167">
    <w:name w:val="Intense Quote Char"/>
    <w:basedOn w:val="643"/>
    <w:link w:val="166"/>
    <w:uiPriority w:val="30"/>
    <w:pPr>
      <w:pBdr/>
      <w:spacing/>
      <w:ind/>
    </w:pPr>
    <w:rPr>
      <w:i/>
      <w:iCs/>
      <w:color w:val="0f4761" w:themeColor="accent1" w:themeShade="BF"/>
    </w:rPr>
  </w:style>
  <w:style w:type="paragraph" w:styleId="169">
    <w:name w:val="No Spacing"/>
    <w:basedOn w:val="639"/>
    <w:uiPriority w:val="1"/>
    <w:qFormat/>
    <w:pPr>
      <w:pBdr/>
      <w:spacing w:after="0" w:line="240" w:lineRule="auto"/>
      <w:ind/>
    </w:pPr>
  </w:style>
  <w:style w:type="character" w:styleId="170">
    <w:name w:val="Subtle Emphasis"/>
    <w:basedOn w:val="643"/>
    <w:uiPriority w:val="19"/>
    <w:qFormat/>
    <w:pPr>
      <w:pBdr/>
      <w:spacing/>
      <w:ind/>
    </w:pPr>
    <w:rPr>
      <w:i/>
      <w:iCs/>
      <w:color w:val="404040" w:themeColor="text1" w:themeTint="BF"/>
    </w:rPr>
  </w:style>
  <w:style w:type="character" w:styleId="171">
    <w:name w:val="Emphasis"/>
    <w:basedOn w:val="643"/>
    <w:uiPriority w:val="20"/>
    <w:qFormat/>
    <w:pPr>
      <w:pBdr/>
      <w:spacing/>
      <w:ind/>
    </w:pPr>
    <w:rPr>
      <w:i/>
      <w:iCs/>
    </w:rPr>
  </w:style>
  <w:style w:type="character" w:styleId="172">
    <w:name w:val="Strong"/>
    <w:basedOn w:val="643"/>
    <w:uiPriority w:val="22"/>
    <w:qFormat/>
    <w:pPr>
      <w:pBdr/>
      <w:spacing/>
      <w:ind/>
    </w:pPr>
    <w:rPr>
      <w:b/>
      <w:bCs/>
    </w:rPr>
  </w:style>
  <w:style w:type="character" w:styleId="174">
    <w:name w:val="Book Title"/>
    <w:basedOn w:val="643"/>
    <w:uiPriority w:val="33"/>
    <w:qFormat/>
    <w:pPr>
      <w:pBdr/>
      <w:spacing/>
      <w:ind/>
    </w:pPr>
    <w:rPr>
      <w:b/>
      <w:bCs/>
      <w:i/>
      <w:iCs/>
      <w:spacing w:val="5"/>
    </w:rPr>
  </w:style>
  <w:style w:type="paragraph" w:styleId="175">
    <w:name w:val="Header"/>
    <w:basedOn w:val="639"/>
    <w:link w:val="176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6">
    <w:name w:val="Header Char"/>
    <w:basedOn w:val="643"/>
    <w:link w:val="175"/>
    <w:uiPriority w:val="99"/>
    <w:pPr>
      <w:pBdr/>
      <w:spacing/>
      <w:ind/>
    </w:pPr>
  </w:style>
  <w:style w:type="paragraph" w:styleId="177">
    <w:name w:val="Footer"/>
    <w:basedOn w:val="639"/>
    <w:link w:val="178"/>
    <w:uiPriority w:val="99"/>
    <w:unhideWhenUsed/>
    <w:pPr>
      <w:pBdr/>
      <w:tabs>
        <w:tab w:val="center" w:leader="none" w:pos="4844"/>
        <w:tab w:val="right" w:leader="none" w:pos="9689"/>
      </w:tabs>
      <w:spacing w:after="0" w:line="240" w:lineRule="auto"/>
      <w:ind/>
    </w:pPr>
  </w:style>
  <w:style w:type="character" w:styleId="178">
    <w:name w:val="Footer Char"/>
    <w:basedOn w:val="643"/>
    <w:link w:val="177"/>
    <w:uiPriority w:val="99"/>
    <w:pPr>
      <w:pBdr/>
      <w:spacing/>
      <w:ind/>
    </w:pPr>
  </w:style>
  <w:style w:type="paragraph" w:styleId="179">
    <w:name w:val="Caption"/>
    <w:basedOn w:val="639"/>
    <w:next w:val="639"/>
    <w:uiPriority w:val="35"/>
    <w:unhideWhenUsed/>
    <w:qFormat/>
    <w:pPr>
      <w:pBdr/>
      <w:spacing w:after="200" w:line="240" w:lineRule="auto"/>
      <w:ind/>
    </w:pPr>
    <w:rPr>
      <w:i/>
      <w:iCs/>
      <w:color w:val="0e2841" w:themeColor="text2"/>
      <w:sz w:val="18"/>
      <w:szCs w:val="18"/>
    </w:rPr>
  </w:style>
  <w:style w:type="paragraph" w:styleId="180">
    <w:name w:val="footnote text"/>
    <w:basedOn w:val="639"/>
    <w:link w:val="181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1">
    <w:name w:val="Footnote Text Char"/>
    <w:basedOn w:val="643"/>
    <w:link w:val="180"/>
    <w:uiPriority w:val="99"/>
    <w:semiHidden/>
    <w:pPr>
      <w:pBdr/>
      <w:spacing/>
      <w:ind/>
    </w:pPr>
    <w:rPr>
      <w:sz w:val="20"/>
      <w:szCs w:val="20"/>
    </w:rPr>
  </w:style>
  <w:style w:type="character" w:styleId="182">
    <w:name w:val="footnote reference"/>
    <w:basedOn w:val="643"/>
    <w:uiPriority w:val="99"/>
    <w:semiHidden/>
    <w:unhideWhenUsed/>
    <w:pPr>
      <w:pBdr/>
      <w:spacing/>
      <w:ind/>
    </w:pPr>
    <w:rPr>
      <w:vertAlign w:val="superscript"/>
    </w:rPr>
  </w:style>
  <w:style w:type="paragraph" w:styleId="183">
    <w:name w:val="endnote text"/>
    <w:basedOn w:val="639"/>
    <w:link w:val="184"/>
    <w:uiPriority w:val="99"/>
    <w:semiHidden/>
    <w:unhideWhenUsed/>
    <w:pPr>
      <w:pBdr/>
      <w:spacing w:after="0" w:line="240" w:lineRule="auto"/>
      <w:ind/>
    </w:pPr>
    <w:rPr>
      <w:sz w:val="20"/>
      <w:szCs w:val="20"/>
    </w:rPr>
  </w:style>
  <w:style w:type="character" w:styleId="184">
    <w:name w:val="Endnote Text Char"/>
    <w:basedOn w:val="643"/>
    <w:link w:val="183"/>
    <w:uiPriority w:val="99"/>
    <w:semiHidden/>
    <w:pPr>
      <w:pBdr/>
      <w:spacing/>
      <w:ind/>
    </w:pPr>
    <w:rPr>
      <w:sz w:val="20"/>
      <w:szCs w:val="20"/>
    </w:rPr>
  </w:style>
  <w:style w:type="character" w:styleId="185">
    <w:name w:val="endnote reference"/>
    <w:basedOn w:val="643"/>
    <w:uiPriority w:val="99"/>
    <w:semiHidden/>
    <w:unhideWhenUsed/>
    <w:pPr>
      <w:pBdr/>
      <w:spacing/>
      <w:ind/>
    </w:pPr>
    <w:rPr>
      <w:vertAlign w:val="superscript"/>
    </w:rPr>
  </w:style>
  <w:style w:type="character" w:styleId="187">
    <w:name w:val="FollowedHyperlink"/>
    <w:basedOn w:val="643"/>
    <w:uiPriority w:val="99"/>
    <w:semiHidden/>
    <w:unhideWhenUsed/>
    <w:pPr>
      <w:pBdr/>
      <w:spacing/>
      <w:ind/>
    </w:pPr>
    <w:rPr>
      <w:color w:val="954f72" w:themeColor="followedHyperlink"/>
      <w:u w:val="single"/>
    </w:rPr>
  </w:style>
  <w:style w:type="paragraph" w:styleId="197">
    <w:name w:val="TOC Heading"/>
    <w:uiPriority w:val="39"/>
    <w:unhideWhenUsed/>
    <w:pPr>
      <w:pBdr/>
      <w:spacing/>
      <w:ind/>
    </w:pPr>
  </w:style>
  <w:style w:type="paragraph" w:styleId="198">
    <w:name w:val="table of figures"/>
    <w:basedOn w:val="639"/>
    <w:next w:val="639"/>
    <w:uiPriority w:val="99"/>
    <w:unhideWhenUsed/>
    <w:pPr>
      <w:pBdr/>
      <w:spacing w:after="0" w:afterAutospacing="0"/>
      <w:ind/>
    </w:pPr>
  </w:style>
  <w:style w:type="paragraph" w:styleId="639" w:default="1">
    <w:name w:val="Normal"/>
    <w:pPr>
      <w:pBdr/>
      <w:spacing/>
      <w:ind/>
    </w:pPr>
  </w:style>
  <w:style w:type="paragraph" w:styleId="640">
    <w:name w:val="Heading 1"/>
    <w:basedOn w:val="639"/>
    <w:next w:val="639"/>
    <w:link w:val="657"/>
    <w:uiPriority w:val="9"/>
    <w:pPr>
      <w:keepNext w:val="true"/>
      <w:keepLines w:val="true"/>
      <w:pBdr/>
      <w:spacing w:after="0" w:before="240"/>
      <w:ind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641">
    <w:name w:val="Heading 2"/>
    <w:basedOn w:val="639"/>
    <w:next w:val="639"/>
    <w:link w:val="659"/>
    <w:uiPriority w:val="9"/>
    <w:semiHidden/>
    <w:unhideWhenUsed/>
    <w:pPr>
      <w:keepNext w:val="true"/>
      <w:keepLines w:val="true"/>
      <w:pBdr/>
      <w:spacing w:after="0" w:before="40"/>
      <w:ind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paragraph" w:styleId="642">
    <w:name w:val="Heading 3"/>
    <w:basedOn w:val="639"/>
    <w:next w:val="639"/>
    <w:link w:val="660"/>
    <w:uiPriority w:val="9"/>
    <w:semiHidden/>
    <w:unhideWhenUsed/>
    <w:qFormat/>
    <w:pPr>
      <w:keepNext w:val="true"/>
      <w:keepLines w:val="true"/>
      <w:pBdr/>
      <w:spacing w:after="0" w:before="40"/>
      <w:ind/>
      <w:outlineLvl w:val="2"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character" w:styleId="643" w:default="1">
    <w:name w:val="Default Paragraph Font"/>
    <w:uiPriority w:val="1"/>
    <w:semiHidden/>
    <w:unhideWhenUsed/>
    <w:pPr>
      <w:pBdr/>
      <w:spacing/>
      <w:ind/>
    </w:pPr>
  </w:style>
  <w:style w:type="table" w:styleId="644" w:default="1">
    <w:name w:val="Normal Table"/>
    <w:uiPriority w:val="99"/>
    <w:semiHidden/>
    <w:unhideWhenUsed/>
    <w:pPr>
      <w:pBdr/>
      <w:spacing/>
      <w:ind/>
    </w:pPr>
    <w:tblPr>
      <w:tblInd w:w="0" w:type="dxa"/>
      <w:tblBorders/>
      <w:tblCellMar>
        <w:left w:w="108" w:type="dxa"/>
        <w:top w:w="0" w:type="dxa"/>
        <w:right w:w="108" w:type="dxa"/>
        <w:bottom w:w="0" w:type="dxa"/>
      </w:tblCellMar>
    </w:tblPr>
    <w:tcPr>
      <w:tcBorders/>
    </w:tcPr>
    <w:tblStylePr w:type="band1Horz">
      <w:pPr>
        <w:pBdr/>
        <w:spacing/>
        <w:ind/>
      </w:pPr>
      <w:tblPr>
        <w:tblBorders/>
      </w:tblPr>
      <w:tcPr>
        <w:tcBorders/>
      </w:tcPr>
    </w:tblStylePr>
    <w:tblStylePr w:type="band1Vert">
      <w:pPr>
        <w:pBdr/>
        <w:spacing/>
        <w:ind/>
      </w:pPr>
      <w:tblPr>
        <w:tblBorders/>
      </w:tblPr>
      <w:tcPr>
        <w:tcBorders/>
      </w:tcPr>
    </w:tblStylePr>
    <w:tblStylePr w:type="band2Horz">
      <w:pPr>
        <w:pBdr/>
        <w:spacing/>
        <w:ind/>
      </w:pPr>
      <w:tblPr>
        <w:tblBorders/>
      </w:tblPr>
      <w:tcPr>
        <w:tcBorders/>
      </w:tcPr>
    </w:tblStylePr>
    <w:tblStylePr w:type="band2Vert">
      <w:pPr>
        <w:pBdr/>
        <w:spacing/>
        <w:ind/>
      </w:pPr>
      <w:tblPr>
        <w:tblBorders/>
      </w:tblPr>
      <w:tcPr>
        <w:tcBorders/>
      </w:tcPr>
    </w:tblStylePr>
    <w:tblStylePr w:type="firstCol">
      <w:pPr>
        <w:pBdr/>
        <w:spacing/>
        <w:ind/>
      </w:pPr>
      <w:tblPr>
        <w:tblBorders/>
      </w:tblPr>
      <w:tcPr>
        <w:tcBorders/>
      </w:tcPr>
    </w:tblStylePr>
    <w:tblStylePr w:type="firstRow">
      <w:pPr>
        <w:pBdr/>
        <w:spacing/>
        <w:ind/>
      </w:pPr>
      <w:tblPr>
        <w:tblBorders/>
      </w:tblPr>
      <w:tcPr>
        <w:tcBorders/>
      </w:tcPr>
    </w:tblStylePr>
    <w:tblStylePr w:type="lastCol">
      <w:pPr>
        <w:pBdr/>
        <w:spacing/>
        <w:ind/>
      </w:pPr>
      <w:tblPr>
        <w:tblBorders/>
      </w:tblPr>
      <w:tcPr>
        <w:tcBorders/>
      </w:tcPr>
    </w:tblStylePr>
    <w:tblStylePr w:type="lastRow">
      <w:pPr>
        <w:pBdr/>
        <w:spacing/>
        <w:ind/>
      </w:pPr>
      <w:tblPr>
        <w:tblBorders/>
      </w:tblPr>
      <w:tcPr>
        <w:tcBorders/>
      </w:tcPr>
    </w:tblStylePr>
    <w:tblStylePr w:type="nwCell">
      <w:pPr>
        <w:pBdr/>
        <w:spacing/>
        <w:ind/>
      </w:pPr>
      <w:tblPr>
        <w:tblBorders/>
      </w:tblPr>
      <w:tcPr>
        <w:tcBorders/>
      </w:tcPr>
    </w:tblStylePr>
    <w:tblStylePr w:type="neCell">
      <w:pPr>
        <w:pBdr/>
        <w:spacing/>
        <w:ind/>
      </w:pPr>
      <w:tblPr>
        <w:tblBorders/>
      </w:tblPr>
      <w:tcPr>
        <w:tcBorders/>
      </w:tcPr>
    </w:tblStylePr>
    <w:tblStylePr w:type="swCell">
      <w:pPr>
        <w:pBdr/>
        <w:spacing/>
        <w:ind/>
      </w:pPr>
      <w:tblPr>
        <w:tblBorders/>
      </w:tblPr>
      <w:tcPr>
        <w:tcBorders/>
      </w:tcPr>
    </w:tblStylePr>
    <w:tblStylePr w:type="seCell">
      <w:pPr>
        <w:pBdr/>
        <w:spacing/>
        <w:ind/>
      </w:pPr>
      <w:tblPr>
        <w:tblBorders/>
      </w:tblPr>
      <w:tcPr>
        <w:tcBorders/>
      </w:tcPr>
    </w:tblStylePr>
    <w:tblStylePr w:type="wholeTable">
      <w:pPr>
        <w:pBdr/>
        <w:spacing/>
        <w:ind/>
      </w:pPr>
      <w:tblPr>
        <w:tblBorders/>
      </w:tblPr>
      <w:tcPr>
        <w:tcBorders/>
      </w:tcPr>
    </w:tblStylePr>
  </w:style>
  <w:style w:type="numbering" w:styleId="645" w:default="1">
    <w:name w:val="No List"/>
    <w:uiPriority w:val="99"/>
    <w:semiHidden/>
    <w:unhideWhenUsed/>
    <w:pPr>
      <w:pBdr/>
      <w:spacing/>
      <w:ind/>
    </w:pPr>
  </w:style>
  <w:style w:type="paragraph" w:styleId="646" w:customStyle="1">
    <w:name w:val="Обычный5"/>
    <w:pPr>
      <w:widowControl w:val="false"/>
      <w:pBdr/>
      <w:spacing w:after="0" w:line="360" w:lineRule="auto"/>
      <w:ind w:firstLine="709"/>
      <w:jc w:val="both"/>
    </w:pPr>
    <w:rPr>
      <w:rFonts w:ascii="Times New Roman" w:hAnsi="Times New Roman" w:eastAsia="Times New Roman" w:cs="Times New Roman"/>
      <w:sz w:val="26"/>
      <w:szCs w:val="20"/>
      <w:lang w:eastAsia="ru-RU"/>
    </w:rPr>
  </w:style>
  <w:style w:type="character" w:styleId="647" w:customStyle="1">
    <w:name w:val="translation-chunk"/>
    <w:basedOn w:val="643"/>
    <w:pPr>
      <w:pBdr/>
      <w:spacing/>
      <w:ind/>
    </w:pPr>
  </w:style>
  <w:style w:type="paragraph" w:styleId="648">
    <w:name w:val="Title"/>
    <w:basedOn w:val="639"/>
    <w:next w:val="639"/>
    <w:link w:val="649"/>
    <w:uiPriority w:val="10"/>
    <w:pPr>
      <w:pBdr/>
      <w:spacing w:after="0" w:line="240" w:lineRule="auto"/>
      <w:ind/>
      <w:contextualSpacing w:val="true"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character" w:styleId="649" w:customStyle="1">
    <w:name w:val="Заголовок Знак"/>
    <w:basedOn w:val="643"/>
    <w:link w:val="648"/>
    <w:uiPriority w:val="10"/>
    <w:pPr>
      <w:pBdr/>
      <w:spacing/>
      <w:ind/>
    </w:pPr>
    <w:rPr>
      <w:rFonts w:asciiTheme="majorHAnsi" w:hAnsiTheme="majorHAnsi" w:eastAsiaTheme="majorEastAsia" w:cstheme="majorBidi"/>
      <w:spacing w:val="-10"/>
      <w:sz w:val="56"/>
      <w:szCs w:val="56"/>
    </w:rPr>
  </w:style>
  <w:style w:type="paragraph" w:styleId="650" w:customStyle="1">
    <w:name w:val="Обычный текст"/>
    <w:link w:val="652"/>
    <w:qFormat/>
    <w:pPr>
      <w:pBdr/>
      <w:spacing w:after="0" w:line="360" w:lineRule="auto"/>
      <w:ind w:firstLine="709"/>
      <w:jc w:val="both"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paragraph" w:styleId="651" w:customStyle="1">
    <w:name w:val="Заголовок раздела"/>
    <w:next w:val="650"/>
    <w:link w:val="654"/>
    <w:qFormat/>
    <w:pPr>
      <w:pBdr/>
      <w:spacing w:after="0" w:line="360" w:lineRule="auto"/>
      <w:ind/>
      <w:jc w:val="center"/>
    </w:pPr>
    <w:rPr>
      <w:rFonts w:ascii="Times New Roman" w:hAnsi="Times New Roman" w:eastAsiaTheme="majorEastAsia" w:cstheme="majorBidi"/>
      <w:b/>
      <w:spacing w:val="-10"/>
      <w:sz w:val="28"/>
      <w:szCs w:val="56"/>
    </w:rPr>
  </w:style>
  <w:style w:type="character" w:styleId="652" w:customStyle="1">
    <w:name w:val="Обычный текст Знак"/>
    <w:basedOn w:val="643"/>
    <w:link w:val="650"/>
    <w:pPr>
      <w:pBdr/>
      <w:spacing/>
      <w:ind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653">
    <w:name w:val="Intense Reference"/>
    <w:basedOn w:val="643"/>
    <w:uiPriority w:val="32"/>
    <w:pPr>
      <w:pBdr/>
      <w:spacing/>
      <w:ind/>
    </w:pPr>
    <w:rPr>
      <w:b/>
      <w:bCs/>
      <w:smallCaps/>
      <w:color w:val="4472c4" w:themeColor="accent1"/>
      <w:spacing w:val="5"/>
    </w:rPr>
  </w:style>
  <w:style w:type="character" w:styleId="654" w:customStyle="1">
    <w:name w:val="Заголовок раздела Знак"/>
    <w:basedOn w:val="643"/>
    <w:link w:val="651"/>
    <w:pPr>
      <w:pBdr/>
      <w:spacing/>
      <w:ind/>
    </w:pPr>
    <w:rPr>
      <w:rFonts w:ascii="Times New Roman" w:hAnsi="Times New Roman" w:eastAsiaTheme="majorEastAsia" w:cstheme="majorBidi"/>
      <w:b/>
      <w:spacing w:val="-10"/>
      <w:sz w:val="28"/>
      <w:szCs w:val="56"/>
    </w:rPr>
  </w:style>
  <w:style w:type="character" w:styleId="655">
    <w:name w:val="Subtle Reference"/>
    <w:basedOn w:val="643"/>
    <w:uiPriority w:val="31"/>
    <w:pPr>
      <w:pBdr/>
      <w:spacing/>
      <w:ind/>
    </w:pPr>
    <w:rPr>
      <w:smallCaps/>
      <w:color w:val="5a5a5a" w:themeColor="text1" w:themeTint="A5"/>
    </w:rPr>
  </w:style>
  <w:style w:type="paragraph" w:styleId="656" w:customStyle="1">
    <w:name w:val="Рисунок"/>
    <w:link w:val="658"/>
    <w:qFormat/>
    <w:pPr>
      <w:pBdr/>
      <w:spacing w:after="0" w:line="360" w:lineRule="auto"/>
      <w:ind/>
      <w:jc w:val="center"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657" w:customStyle="1">
    <w:name w:val="Заголовок 1 Знак"/>
    <w:basedOn w:val="643"/>
    <w:link w:val="640"/>
    <w:uiPriority w:val="9"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character" w:styleId="658" w:customStyle="1">
    <w:name w:val="Рисунок Знак"/>
    <w:basedOn w:val="643"/>
    <w:link w:val="656"/>
    <w:pPr>
      <w:pBdr/>
      <w:spacing/>
      <w:ind/>
    </w:pPr>
    <w:rPr>
      <w:rFonts w:ascii="Times New Roman" w:hAnsi="Times New Roman" w:eastAsiaTheme="majorEastAsia" w:cstheme="majorBidi"/>
      <w:spacing w:val="-10"/>
      <w:sz w:val="28"/>
      <w:szCs w:val="56"/>
    </w:rPr>
  </w:style>
  <w:style w:type="character" w:styleId="659" w:customStyle="1">
    <w:name w:val="Заголовок 2 Знак"/>
    <w:basedOn w:val="643"/>
    <w:link w:val="641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660" w:customStyle="1">
    <w:name w:val="Заголовок 3 Знак"/>
    <w:basedOn w:val="643"/>
    <w:link w:val="642"/>
    <w:uiPriority w:val="9"/>
    <w:semiHidden/>
    <w:pPr>
      <w:pBdr/>
      <w:spacing/>
      <w:ind/>
    </w:pPr>
    <w:rPr>
      <w:rFonts w:asciiTheme="majorHAnsi" w:hAnsiTheme="majorHAnsi" w:eastAsiaTheme="majorEastAsia" w:cstheme="majorBidi"/>
      <w:color w:val="1f3763" w:themeColor="accent1" w:themeShade="7F"/>
      <w:sz w:val="24"/>
      <w:szCs w:val="24"/>
    </w:rPr>
  </w:style>
  <w:style w:type="paragraph" w:styleId="661">
    <w:name w:val="toc 1"/>
    <w:basedOn w:val="639"/>
    <w:next w:val="639"/>
    <w:uiPriority w:val="39"/>
    <w:unhideWhenUsed/>
    <w:pPr>
      <w:pBdr/>
      <w:spacing w:after="100"/>
      <w:ind/>
    </w:pPr>
  </w:style>
  <w:style w:type="character" w:styleId="662">
    <w:name w:val="Hyperlink"/>
    <w:basedOn w:val="643"/>
    <w:uiPriority w:val="99"/>
    <w:unhideWhenUsed/>
    <w:pPr>
      <w:pBdr/>
      <w:spacing/>
      <w:ind/>
    </w:pPr>
    <w:rPr>
      <w:color w:val="0563c1" w:themeColor="hyperlink"/>
      <w:u w:val="single"/>
    </w:rPr>
  </w:style>
  <w:style w:type="character" w:styleId="663">
    <w:name w:val="Unresolved Mention"/>
    <w:basedOn w:val="643"/>
    <w:uiPriority w:val="99"/>
    <w:semiHidden/>
    <w:unhideWhenUsed/>
    <w:pPr>
      <w:pBdr/>
      <w:spacing/>
      <w:ind/>
    </w:pPr>
    <w:rPr>
      <w:color w:val="605e5c"/>
      <w:shd w:val="clear" w:color="auto" w:fill="e1dfdd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customXml" Target="../customXml/item1.xml" /><Relationship Id="rId10" Type="http://schemas.openxmlformats.org/officeDocument/2006/relationships/image" Target="media/image1.jpg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hyperlink" Target="https://docs.docker.com/" TargetMode="External"/><Relationship Id="rId24" Type="http://schemas.openxmlformats.org/officeDocument/2006/relationships/hyperlink" Target="https://docs.docker.com/engine/reference/builder/" TargetMode="External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129063-7BD5-4E3C-91A5-858459E93D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ONLYOFFICE/8.1.1.27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Перегудова</dc:creator>
  <cp:keywords/>
  <dc:description/>
  <cp:revision>6</cp:revision>
  <dcterms:created xsi:type="dcterms:W3CDTF">2024-09-07T11:41:00Z</dcterms:created>
  <dcterms:modified xsi:type="dcterms:W3CDTF">2024-09-27T18:52:23Z</dcterms:modified>
</cp:coreProperties>
</file>