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598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0" t="0" r="9525" b="0"/>
                      <wp:docPr id="1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  <w:t xml:space="preserve">МИНОБРНАУКИ РОССИИ</w: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Российский технологический университет»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36"/>
                <w:lang w:eastAsia="ru-RU"/>
              </w:rPr>
            </w:pPr>
            <w:r/>
            <w:r/>
            <w:r/>
            <w:r/>
            <w:r/>
            <w:r/>
            <w:r/>
            <w:r/>
            <w:r/>
            <w:r/>
            <w:r/>
            <w:r/>
            <w:r/>
            <w:r/>
            <w:r/>
            <w:r>
              <w:rPr>
                <w:b/>
                <w:sz w:val="36"/>
                <w:lang w:eastAsia="ru-RU"/>
              </w:rPr>
              <w:t xml:space="preserve">РТУ МИРЭА</w:t>
            </w:r>
            <w:r/>
            <w:r/>
            <w:r/>
            <w:r/>
            <w:r/>
            <w:r/>
            <w:r/>
            <w:r/>
            <w:r/>
            <w:r/>
            <w:r/>
            <w:r/>
            <w:r/>
            <w:r/>
            <w:r>
              <w:rPr>
                <w:b/>
                <w:sz w:val="36"/>
                <w:lang w:eastAsia="ru-RU"/>
              </w:rPr>
            </w:r>
            <w:r>
              <w:rPr>
                <w:b/>
                <w:sz w:val="36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29300" cy="174625"/>
                      <wp:effectExtent l="3175" t="0" r="25400" b="0"/>
                      <wp:docPr id="2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459.00pt;height:13.75pt;mso-wrap-distance-left:0.00pt;mso-wrap-distance-top:0.00pt;mso-wrap-distance-right:0.00pt;mso-wrap-distance-bottom:0.00pt;" coordorigin="0,0" coordsize="58293,1746">
                      <v:line id="shape 2" o:spid="_x0000_s2" style="position:absolute;left:0;text-align:left;flip:y;visibility:visible;" from="0.0pt,0.0pt" to="0.0pt,0.0pt" filled="f" strokecolor="#000000" strokeweight="3.00pt"/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szCs w:val="20"/>
                <w:lang w:eastAsia="ru-RU"/>
              </w:rPr>
            </w: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</w:tbl>
    <w:p>
      <w:pPr>
        <w:pBdr/>
        <w:shd w:val="clear" w:color="auto" w:fill="ffffff"/>
        <w:spacing w:after="100" w:afterAutospacing="1" w:before="120"/>
        <w:ind/>
        <w:jc w:val="center"/>
        <w:rPr>
          <w:rFonts w:eastAsia="Times New Roman" w:cs="Times New Roman"/>
          <w:bCs/>
          <w:szCs w:val="34"/>
          <w:lang w:eastAsia="ru-RU"/>
        </w:rPr>
      </w:pPr>
      <w:r>
        <w:rPr>
          <w:rFonts w:eastAsia="Times New Roman" w:cs="Times New Roman"/>
          <w:bCs/>
          <w:szCs w:val="34"/>
          <w:lang w:eastAsia="ru-RU"/>
        </w:rPr>
        <w:t xml:space="preserve">Институт информационных технологий (ИТ)</w:t>
      </w:r>
      <w:r>
        <w:rPr>
          <w:rFonts w:eastAsia="Times New Roman" w:cs="Times New Roman"/>
          <w:bCs/>
          <w:szCs w:val="34"/>
          <w:lang w:eastAsia="ru-RU"/>
        </w:rPr>
        <w:br/>
      </w:r>
      <w:r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>
        <w:rPr>
          <w:rFonts w:eastAsia="Times New Roman" w:cs="Times New Roman"/>
          <w:bCs/>
          <w:szCs w:val="20"/>
          <w:lang w:eastAsia="ru-RU"/>
        </w:rPr>
        <w:t xml:space="preserve">(</w:t>
      </w:r>
      <w:r>
        <w:rPr>
          <w:rFonts w:eastAsia="Times New Roman" w:cs="Times New Roman"/>
          <w:bCs/>
          <w:szCs w:val="20"/>
          <w:lang w:eastAsia="ru-RU"/>
        </w:rPr>
        <w:t xml:space="preserve">ИиППО</w:t>
      </w:r>
      <w:r>
        <w:rPr>
          <w:rFonts w:eastAsia="Times New Roman" w:cs="Times New Roman"/>
          <w:bCs/>
          <w:szCs w:val="20"/>
          <w:lang w:eastAsia="ru-RU"/>
        </w:rPr>
        <w:t xml:space="preserve">)</w:t>
      </w:r>
      <w:r>
        <w:rPr>
          <w:rFonts w:eastAsia="Times New Roman" w:cs="Times New Roman"/>
          <w:bCs/>
          <w:szCs w:val="34"/>
          <w:lang w:eastAsia="ru-RU"/>
        </w:rPr>
      </w:r>
      <w:r>
        <w:rPr>
          <w:rFonts w:eastAsia="Times New Roman" w:cs="Times New Roman"/>
          <w:bCs/>
          <w:szCs w:val="34"/>
          <w:lang w:eastAsia="ru-RU"/>
        </w:rPr>
      </w:r>
    </w:p>
    <w:tbl>
      <w:tblPr>
        <w:tblW w:w="4692" w:type="pct"/>
        <w:tblBorders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ИМ РАБОТАМ</w:t>
            </w:r>
            <w:r>
              <w:rPr>
                <w:rFonts w:eastAsia="Times New Roman" w:cs="Times New Roman"/>
                <w:b/>
                <w:szCs w:val="28"/>
                <w:lang w:val="en-US" w:eastAsia="ru-RU"/>
              </w:rPr>
            </w:r>
            <w:r>
              <w:rPr>
                <w:rFonts w:eastAsia="Times New Roman" w:cs="Times New Roman"/>
                <w:b/>
                <w:szCs w:val="28"/>
                <w:lang w:val="en-US" w:eastAsia="ru-RU"/>
              </w:rPr>
            </w:r>
          </w:p>
        </w:tc>
      </w:tr>
      <w:tr>
        <w:trPr>
          <w:trHeight w:val="568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 xml:space="preserve">по дисциплине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</w:tc>
      </w:tr>
      <w:tr>
        <w:trPr>
          <w:trHeight w:val="1683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Проектирование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клиент-серверных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систем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на тему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«Информационная система Электронные визитки»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</w:p>
        </w:tc>
      </w:tr>
      <w:tr>
        <w:trPr>
          <w:trHeight w:val="2242"/>
        </w:trPr>
        <w:tc>
          <w:tcPr>
            <w:tcBorders/>
            <w:tcW w:w="322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Выполнил студент группы ИКБО-20-21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 w:before="120"/>
              <w:ind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Принял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  <w:tc>
          <w:tcPr>
            <w:tcBorders/>
            <w:tcW w:w="1771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Мухамештин А. Р.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Мельников 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А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17"/>
        <w:pBdr/>
        <w:spacing/>
        <w:ind/>
        <w:jc w:val="center"/>
        <w:rPr/>
      </w:pPr>
      <w:r/>
      <w:r/>
    </w:p>
    <w:sdt>
      <w:sdtPr>
        <w15:appearance w15:val="boundingBox"/>
        <w:id w:val="-1368515217"/>
        <w:docPartObj>
          <w:docPartGallery w:val="Table of Contents"/>
          <w:docPartUnique w:val="true"/>
        </w:docPartObj>
        <w:rPr/>
      </w:sdtPr>
      <w:sdtContent>
        <w:p>
          <w:pPr>
            <w:pBdr/>
            <w:spacing/>
            <w:ind/>
            <w:jc w:val="center"/>
            <w:rPr/>
          </w:pPr>
          <w:r>
            <w:rPr>
              <w:b/>
              <w:bCs/>
            </w:rPr>
            <w:t xml:space="preserve">Оглавление</w:t>
          </w:r>
          <w:r/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</w:rPr>
          </w:pPr>
          <w:r>
            <w:rPr>
              <w:sz w:val="36"/>
              <w:szCs w:val="28"/>
            </w:rPr>
            <w:fldChar w:fldCharType="begin"/>
          </w:r>
          <w:r>
            <w:rPr>
              <w:sz w:val="36"/>
              <w:szCs w:val="28"/>
            </w:rPr>
            <w:instrText xml:space="preserve"> TOC \o "1-3" \h \z \u </w:instrText>
          </w:r>
          <w:r>
            <w:rPr>
              <w:sz w:val="36"/>
              <w:szCs w:val="28"/>
            </w:rPr>
            <w:fldChar w:fldCharType="separate"/>
          </w:r>
          <w:r>
            <w:rPr>
              <w:sz w:val="28"/>
              <w:szCs w:val="28"/>
            </w:rPr>
          </w:r>
          <w:hyperlink w:tooltip="#_Toc178537749" w:anchor="_Toc178537749" w:history="1">
            <w:r>
              <w:rPr>
                <w:rStyle w:val="921"/>
                <w:sz w:val="28"/>
                <w:szCs w:val="28"/>
              </w:rPr>
            </w:r>
            <w:r>
              <w:rPr>
                <w:rStyle w:val="921"/>
                <w:sz w:val="28"/>
                <w:szCs w:val="28"/>
              </w:rPr>
              <w:t xml:space="preserve">Практическая работа №1</w:t>
            </w:r>
            <w:r>
              <w:rPr>
                <w:rStyle w:val="921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_Toc178537749 \h</w:instrText>
              <w:fldChar w:fldCharType="separate"/>
              <w:t xml:space="preserve">3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</w:rPr>
          </w:pPr>
          <w:r>
            <w:rPr>
              <w:sz w:val="24"/>
              <w:szCs w:val="24"/>
            </w:rPr>
          </w:r>
          <w:hyperlink w:tooltip="#_Toc178537750" w:anchor="_Toc178537750" w:history="1">
            <w:r>
              <w:rPr>
                <w:rStyle w:val="921"/>
                <w:sz w:val="28"/>
                <w:szCs w:val="28"/>
              </w:rPr>
            </w:r>
            <w:r>
              <w:rPr>
                <w:rStyle w:val="921"/>
                <w:sz w:val="28"/>
                <w:szCs w:val="28"/>
              </w:rPr>
              <w:t xml:space="preserve">Практическая работа №2</w:t>
            </w:r>
            <w:r>
              <w:rPr>
                <w:rStyle w:val="921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_Toc178537750 \h</w:instrText>
              <w:fldChar w:fldCharType="separate"/>
              <w:t xml:space="preserve">7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  <w14:ligatures w14:val="none"/>
            </w:rPr>
          </w:pPr>
          <w:r>
            <w:rPr>
              <w:sz w:val="24"/>
              <w:szCs w:val="24"/>
            </w:rPr>
          </w:r>
          <w:hyperlink w:tooltip="#_Toc178537751" w:anchor="_Toc178537751" w:history="1">
            <w:r>
              <w:rPr>
                <w:rStyle w:val="921"/>
                <w:sz w:val="28"/>
                <w:szCs w:val="28"/>
              </w:rPr>
            </w:r>
            <w:r>
              <w:rPr>
                <w:rStyle w:val="921"/>
                <w:sz w:val="28"/>
                <w:szCs w:val="28"/>
                <w:lang w:eastAsia="ru-RU"/>
              </w:rPr>
              <w:t xml:space="preserve">Практическая работа №3</w:t>
            </w:r>
            <w:r>
              <w:rPr>
                <w:rStyle w:val="921"/>
                <w:sz w:val="28"/>
                <w:szCs w:val="28"/>
                <w:lang w:eastAsia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_Toc178537751 \h</w:instrText>
              <w:fldChar w:fldCharType="separate"/>
              <w:t xml:space="preserve">11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sz w:val="28"/>
              <w:szCs w:val="28"/>
              <w:lang w:eastAsia="ru-RU"/>
              <w14:ligatures w14:val="none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  <w14:ligatures w14:val="none"/>
            </w:rPr>
          </w:pPr>
          <w:r>
            <w:rPr>
              <w:sz w:val="24"/>
              <w:szCs w:val="24"/>
            </w:rPr>
          </w:r>
          <w:hyperlink w:tooltip="#_Toc178537752" w:anchor="_Toc178537752" w:history="1">
            <w:r>
              <w:rPr>
                <w:rStyle w:val="921"/>
                <w:sz w:val="28"/>
                <w:szCs w:val="28"/>
              </w:rPr>
            </w:r>
            <w:r>
              <w:rPr>
                <w:rStyle w:val="921"/>
                <w:sz w:val="28"/>
                <w:szCs w:val="28"/>
                <w:lang w:eastAsia="ru-RU"/>
              </w:rPr>
              <w:t xml:space="preserve">Практическая работа №4</w:t>
            </w:r>
            <w:r>
              <w:rPr>
                <w:rStyle w:val="921"/>
                <w:sz w:val="28"/>
                <w:szCs w:val="28"/>
                <w:lang w:eastAsia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_Toc178537752 \h</w:instrText>
              <w:fldChar w:fldCharType="separate"/>
              <w:t xml:space="preserve">14</w:t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sz w:val="28"/>
              <w:szCs w:val="28"/>
              <w:lang w:eastAsia="ru-RU"/>
              <w14:ligatures w14:val="none"/>
            </w:rPr>
          </w:r>
        </w:p>
        <w:p>
          <w:pPr>
            <w:pBdr/>
            <w:spacing/>
            <w:ind/>
            <w:rPr>
              <w:sz w:val="36"/>
              <w:szCs w:val="28"/>
            </w:rPr>
          </w:pPr>
          <w:r>
            <w:rPr>
              <w:sz w:val="36"/>
              <w:szCs w:val="28"/>
            </w:rPr>
          </w:r>
          <w:r>
            <w:rPr>
              <w:b/>
              <w:bCs/>
              <w:sz w:val="36"/>
              <w:szCs w:val="28"/>
            </w:rPr>
            <w:fldChar w:fldCharType="end"/>
          </w:r>
          <w:r>
            <w:rPr>
              <w:sz w:val="36"/>
              <w:szCs w:val="28"/>
            </w:rPr>
          </w:r>
          <w:r>
            <w:rPr>
              <w:sz w:val="36"/>
              <w:szCs w:val="28"/>
            </w:rPr>
          </w:r>
        </w:p>
      </w:sdtContent>
    </w:sdt>
    <w:p>
      <w:pPr>
        <w:pBdr/>
        <w:spacing w:line="259" w:lineRule="auto"/>
        <w:ind/>
        <w:jc w:val="left"/>
        <w:rPr/>
      </w:pPr>
      <w:r>
        <w:br w:type="page" w:clear="all"/>
      </w:r>
      <w:r/>
    </w:p>
    <w:p>
      <w:pPr>
        <w:pStyle w:val="906"/>
        <w:pBdr/>
        <w:spacing/>
        <w:ind/>
        <w:rPr/>
      </w:pPr>
      <w:r/>
      <w:bookmarkStart w:id="21" w:name="_Toc178537749"/>
      <w:r>
        <w:t xml:space="preserve">Практическая работа №1</w:t>
      </w:r>
      <w:r/>
      <w:r/>
      <w:bookmarkEnd w:id="21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2 Описание и построение функциональной модели AS-IS выбранной предметной области с применением нотации IDEF0.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913"/>
        <w:pBdr/>
        <w:spacing/>
        <w:ind/>
        <w:rPr/>
      </w:pPr>
      <w:r>
        <w:t xml:space="preserve">Была спроектирована контекстная диаграмма А0 в нотации </w:t>
      </w:r>
      <w:r>
        <w:rPr>
          <w:lang w:val="en-US"/>
        </w:rPr>
        <w:t xml:space="preserve">IDEF</w:t>
      </w:r>
      <w:r>
        <w:t xml:space="preserve">0 </w:t>
      </w:r>
      <w:r/>
    </w:p>
    <w:p>
      <w:pPr>
        <w:pStyle w:val="913"/>
        <w:pBdr/>
        <w:spacing/>
        <w:ind/>
        <w:rPr/>
      </w:pPr>
      <w:r>
        <w:t xml:space="preserve">В качестве входа по управлению были выбраны:</w:t>
      </w:r>
      <w:r/>
    </w:p>
    <w:p>
      <w:pPr>
        <w:pStyle w:val="913"/>
        <w:numPr>
          <w:ilvl w:val="0"/>
          <w:numId w:val="1"/>
        </w:numPr>
        <w:pBdr/>
        <w:spacing/>
        <w:ind/>
        <w:rPr/>
      </w:pPr>
      <w:r>
        <w:t xml:space="preserve">Закон о персональных данных</w:t>
      </w:r>
      <w:r/>
    </w:p>
    <w:p>
      <w:pPr>
        <w:pStyle w:val="913"/>
        <w:numPr>
          <w:ilvl w:val="0"/>
          <w:numId w:val="1"/>
        </w:numPr>
        <w:pBdr/>
        <w:spacing/>
        <w:ind/>
        <w:rPr/>
      </w:pPr>
      <w:r>
        <w:t xml:space="preserve">Внутренние правила компании</w:t>
      </w:r>
      <w:r/>
    </w:p>
    <w:p>
      <w:pPr>
        <w:pStyle w:val="913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Шаблоны визиток</w:t>
      </w:r>
      <w:r>
        <w:rPr>
          <w:highlight w:val="none"/>
        </w:rPr>
      </w:r>
      <w:r/>
    </w:p>
    <w:p>
      <w:pPr>
        <w:pStyle w:val="913"/>
        <w:pBdr/>
        <w:spacing/>
        <w:ind/>
        <w:rPr/>
      </w:pPr>
      <w:r>
        <w:t xml:space="preserve">В качестве входящих потоков были выбраны:</w:t>
      </w:r>
      <w:r/>
    </w:p>
    <w:p>
      <w:pPr>
        <w:pStyle w:val="913"/>
        <w:numPr>
          <w:ilvl w:val="0"/>
          <w:numId w:val="2"/>
        </w:numPr>
        <w:pBdr/>
        <w:spacing/>
        <w:ind/>
        <w:rPr/>
      </w:pPr>
      <w:r>
        <w:t xml:space="preserve">Данные пользователей</w:t>
      </w:r>
      <w:r/>
    </w:p>
    <w:p>
      <w:pPr>
        <w:pStyle w:val="913"/>
        <w:numPr>
          <w:ilvl w:val="0"/>
          <w:numId w:val="2"/>
        </w:numPr>
        <w:pBdr/>
        <w:spacing/>
        <w:ind/>
        <w:rPr/>
      </w:pPr>
      <w:r>
        <w:t xml:space="preserve">Контактная информация для визитки</w:t>
      </w:r>
      <w:r/>
    </w:p>
    <w:p>
      <w:pPr>
        <w:pStyle w:val="913"/>
        <w:numPr>
          <w:ilvl w:val="0"/>
          <w:numId w:val="2"/>
        </w:numPr>
        <w:pBdr/>
        <w:spacing/>
        <w:ind/>
        <w:rPr/>
      </w:pPr>
      <w:r>
        <w:t xml:space="preserve">Запрос на поиск визитки</w:t>
      </w:r>
      <w:r/>
    </w:p>
    <w:p>
      <w:pPr>
        <w:pStyle w:val="913"/>
        <w:pBdr/>
        <w:spacing/>
        <w:ind/>
        <w:rPr/>
      </w:pPr>
      <w:r>
        <w:t xml:space="preserve">В качестве механизмов используются:</w:t>
      </w:r>
      <w:r/>
    </w:p>
    <w:p>
      <w:pPr>
        <w:pStyle w:val="913"/>
        <w:numPr>
          <w:ilvl w:val="0"/>
          <w:numId w:val="3"/>
        </w:numPr>
        <w:pBdr/>
        <w:spacing/>
        <w:ind/>
        <w:rPr/>
      </w:pPr>
      <w:r>
        <w:t xml:space="preserve">Пользователь</w:t>
      </w:r>
      <w:r/>
    </w:p>
    <w:p>
      <w:pPr>
        <w:pStyle w:val="913"/>
        <w:numPr>
          <w:ilvl w:val="0"/>
          <w:numId w:val="3"/>
        </w:numPr>
        <w:pBdr/>
        <w:spacing/>
        <w:ind/>
        <w:rPr/>
      </w:pPr>
      <w:r>
        <w:t xml:space="preserve">База данных</w:t>
      </w:r>
      <w:r/>
    </w:p>
    <w:p>
      <w:pPr>
        <w:pStyle w:val="913"/>
        <w:numPr>
          <w:ilvl w:val="0"/>
          <w:numId w:val="3"/>
        </w:numPr>
        <w:pBdr/>
        <w:spacing/>
        <w:ind/>
        <w:rPr/>
      </w:pPr>
      <w:r>
        <w:t xml:space="preserve">Сервер</w:t>
      </w:r>
      <w:r/>
    </w:p>
    <w:p>
      <w:pPr>
        <w:pStyle w:val="913"/>
        <w:pBdr/>
        <w:spacing/>
        <w:ind/>
        <w:rPr/>
      </w:pPr>
      <w:r>
        <w:t xml:space="preserve">В качестве выходов после выполнения ИС получены:</w:t>
      </w:r>
      <w:r/>
    </w:p>
    <w:p>
      <w:pPr>
        <w:pStyle w:val="913"/>
        <w:numPr>
          <w:ilvl w:val="0"/>
          <w:numId w:val="4"/>
        </w:numPr>
        <w:pBdr/>
        <w:spacing/>
        <w:ind/>
        <w:rPr/>
      </w:pPr>
      <w:r>
        <w:t xml:space="preserve">Электронная визитка</w:t>
      </w:r>
      <w:r/>
    </w:p>
    <w:p>
      <w:pPr>
        <w:pStyle w:val="913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Данные о визитках пользователей</w:t>
      </w:r>
      <w:r>
        <w:rPr>
          <w:highlight w:val="none"/>
        </w:rPr>
      </w:r>
      <w:r/>
    </w:p>
    <w:p>
      <w:pPr>
        <w:pStyle w:val="913"/>
        <w:pBdr/>
        <w:spacing/>
        <w:ind/>
        <w:rPr/>
      </w:pPr>
      <w:r>
        <w:t xml:space="preserve">Сама контекстная диаграмма процесса ИС </w:t>
      </w:r>
      <w:r>
        <w:t xml:space="preserve">Электронный журнал</w:t>
      </w:r>
      <w:r>
        <w:t xml:space="preserve"> </w:t>
      </w:r>
      <w:r>
        <w:t xml:space="preserve">школьника </w:t>
      </w:r>
      <w:r>
        <w:t xml:space="preserve">представлена на рисунке 1.</w:t>
      </w:r>
      <w:r/>
    </w:p>
    <w:p>
      <w:pPr>
        <w:pStyle w:val="913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3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3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13"/>
        <w:pBdr/>
        <w:spacing/>
        <w:ind/>
        <w:jc w:val="center"/>
        <w:rPr/>
      </w:pPr>
      <w:r>
        <w:t xml:space="preserve">Рисунок 1 – Контекстная диаграмма А0</w:t>
      </w:r>
      <w:r/>
    </w:p>
    <w:p>
      <w:pPr>
        <w:pBdr/>
        <w:spacing/>
        <w:ind w:firstLine="709"/>
        <w:rPr/>
      </w:pPr>
      <w:r>
        <w:t xml:space="preserve">Далее была произведена декомпозиция основного функционального блока А0 (рисунок 2). Были получены следующие функциональные блоки:</w:t>
      </w:r>
      <w:r/>
    </w:p>
    <w:p>
      <w:pPr>
        <w:pStyle w:val="915"/>
        <w:numPr>
          <w:ilvl w:val="0"/>
          <w:numId w:val="4"/>
        </w:numPr>
        <w:pBdr/>
        <w:spacing/>
        <w:ind w:firstLine="709" w:left="0"/>
        <w:rPr/>
      </w:pPr>
      <w:r>
        <w:t xml:space="preserve">Регистрация</w:t>
      </w:r>
      <w:r>
        <w:t xml:space="preserve"> пользователя – А1</w:t>
      </w:r>
      <w:r/>
    </w:p>
    <w:p>
      <w:pPr>
        <w:pStyle w:val="915"/>
        <w:numPr>
          <w:ilvl w:val="0"/>
          <w:numId w:val="5"/>
        </w:numPr>
        <w:pBdr/>
        <w:spacing/>
        <w:ind w:firstLine="709" w:left="0"/>
        <w:rPr/>
      </w:pPr>
      <w:r>
        <w:t xml:space="preserve">Создание визитки </w:t>
      </w:r>
      <w:r>
        <w:t xml:space="preserve">– А2</w:t>
      </w:r>
      <w:r/>
    </w:p>
    <w:p>
      <w:pPr>
        <w:pStyle w:val="915"/>
        <w:numPr>
          <w:ilvl w:val="0"/>
          <w:numId w:val="5"/>
        </w:numPr>
        <w:pBdr/>
        <w:spacing/>
        <w:ind w:firstLine="709" w:left="0"/>
        <w:rPr/>
      </w:pPr>
      <w:r>
        <w:t xml:space="preserve">Поиск и просмотр визиток других пользователей – А3</w:t>
      </w:r>
      <w:r/>
    </w:p>
    <w:p>
      <w:pPr>
        <w:pStyle w:val="915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904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23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15"/>
        <w:pBdr/>
        <w:spacing/>
        <w:ind/>
        <w:jc w:val="center"/>
        <w:rPr/>
      </w:pPr>
      <w:r>
        <w:t xml:space="preserve">Рисунок 2 – Декомпозиция функционального блока</w:t>
      </w:r>
      <w:r/>
    </w:p>
    <w:p>
      <w:pPr>
        <w:pStyle w:val="915"/>
        <w:pBdr/>
        <w:spacing/>
        <w:ind/>
        <w:rPr/>
      </w:pPr>
      <w:r>
        <w:t xml:space="preserve">Для третьего уровня декомпозиции был выбрал блок А2. </w:t>
      </w:r>
      <w:r>
        <w:t xml:space="preserve">Были получены следующие блоки:</w:t>
      </w:r>
      <w:r/>
    </w:p>
    <w:p>
      <w:pPr>
        <w:pStyle w:val="915"/>
        <w:numPr>
          <w:ilvl w:val="0"/>
          <w:numId w:val="6"/>
        </w:numPr>
        <w:pBdr/>
        <w:spacing/>
        <w:ind/>
        <w:rPr/>
      </w:pPr>
      <w:r>
        <w:t xml:space="preserve">Проверка введенных данных – А21</w:t>
      </w:r>
      <w:r/>
    </w:p>
    <w:p>
      <w:pPr>
        <w:pStyle w:val="915"/>
        <w:numPr>
          <w:ilvl w:val="0"/>
          <w:numId w:val="6"/>
        </w:numPr>
        <w:pBdr/>
        <w:spacing/>
        <w:ind/>
        <w:rPr/>
      </w:pPr>
      <w:r>
        <w:t xml:space="preserve">Генерация визитки– А22</w:t>
      </w:r>
      <w:r/>
    </w:p>
    <w:p>
      <w:pPr>
        <w:pStyle w:val="915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Сохранение визитки – А23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Сама диаграмма представлена на рисунке 3.</w:t>
      </w:r>
      <w:r/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744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11.4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jc w:val="center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Рисунок 3 – Декомпозиция блока А3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b/>
          <w:bCs/>
          <w:szCs w:val="24"/>
          <w:lang w:eastAsia="zh-CN" w:bidi="hi-IN"/>
        </w:rPr>
      </w:pPr>
      <w:r>
        <w:rPr>
          <w:rFonts w:eastAsia="Droid Sans Fallback" w:cs="Mangal"/>
          <w:b/>
          <w:bCs/>
          <w:szCs w:val="24"/>
          <w:lang w:eastAsia="zh-CN" w:bidi="hi-IN"/>
        </w:rPr>
        <w:t xml:space="preserve">Вывод:</w:t>
      </w:r>
      <w:r>
        <w:rPr>
          <w:rFonts w:eastAsia="Droid Sans Fallback" w:cs="Mangal"/>
          <w:b/>
          <w:bCs/>
          <w:szCs w:val="24"/>
          <w:lang w:eastAsia="zh-CN" w:bidi="hi-IN"/>
        </w:rPr>
      </w:r>
      <w:r>
        <w:rPr>
          <w:rFonts w:eastAsia="Droid Sans Fallback" w:cs="Mangal"/>
          <w:b/>
          <w:bCs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</w:t>
      </w:r>
      <w:r>
        <w:rPr>
          <w:rFonts w:eastAsia="Droid Sans Fallback" w:cs="Mangal"/>
          <w:szCs w:val="24"/>
          <w:lang w:eastAsia="zh-CN" w:bidi="hi-IN"/>
        </w:rPr>
        <w:t xml:space="preserve">теоретические </w:t>
      </w:r>
      <w:r>
        <w:rPr>
          <w:rFonts w:eastAsia="Droid Sans Fallback" w:cs="Mangal"/>
          <w:szCs w:val="24"/>
          <w:lang w:eastAsia="zh-CN" w:bidi="hi-IN"/>
        </w:rPr>
        <w:t xml:space="preserve">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AS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IS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br w:type="page" w:clear="all"/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Style w:val="906"/>
        <w:pBdr/>
        <w:spacing/>
        <w:ind/>
        <w:rPr/>
      </w:pPr>
      <w:r/>
      <w:bookmarkStart w:id="22" w:name="_Toc178537750"/>
      <w:r>
        <w:t xml:space="preserve">Практическая работа №2</w:t>
      </w:r>
      <w:r/>
      <w:bookmarkEnd w:id="22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915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Знакомство с понятием функциональной модели TO-BE («как будет»).</w:t>
      </w:r>
      <w:r>
        <w:rPr>
          <w:rFonts w:eastAsia="Times New Roman" w:cs="Times New Roman"/>
          <w:color w:val="000000"/>
          <w:lang w:eastAsia="ru-RU"/>
        </w:rPr>
      </w:r>
      <w:r>
        <w:rPr>
          <w:rFonts w:eastAsia="Times New Roman" w:cs="Times New Roman"/>
          <w:color w:val="000000"/>
          <w:lang w:eastAsia="ru-RU"/>
        </w:rPr>
      </w:r>
    </w:p>
    <w:p>
      <w:pPr>
        <w:pStyle w:val="915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Доработка созданной модели AS-IS с учетом выявленных недостатков в организации бизнес-процессов.</w:t>
      </w:r>
      <w:r>
        <w:rPr>
          <w:rFonts w:eastAsia="Times New Roman" w:cs="Times New Roman"/>
          <w:color w:val="000000"/>
          <w:lang w:eastAsia="ru-RU"/>
        </w:rPr>
      </w:r>
      <w:r>
        <w:rPr>
          <w:rFonts w:eastAsia="Times New Roman" w:cs="Times New Roman"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На основе анализа модели AS-IS были выявлены следующие улучшения для создания модели TO-BE:</w:t>
      </w:r>
      <w:r/>
    </w:p>
    <w:p>
      <w:pPr>
        <w:pStyle w:val="91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Добавление функции автоматического обмена визитками через QR-код.</w:t>
      </w:r>
      <w:r/>
    </w:p>
    <w:p>
      <w:pPr>
        <w:pStyle w:val="91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Синхронизации визиток с внешними сервисами (например, LinkedIn).</w:t>
      </w:r>
      <w:r/>
    </w:p>
    <w:p>
      <w:pPr>
        <w:pStyle w:val="91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Введение аналитической панели для статистики использования визиток.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left"/>
        <w:rPr/>
      </w:pPr>
      <w:r>
        <w:t xml:space="preserve">Контекстная диаграмма (A0) включает в себя следующие новшества: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Входы: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1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Данные о синхронизации с внешними сервисами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Механизмы:</w:t>
      </w:r>
      <w:r/>
    </w:p>
    <w:p>
      <w:pPr>
        <w:pStyle w:val="91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Дашборд аналитики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ab/>
        <w:t xml:space="preserve">Выходы: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Отчет по использованию визиток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1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Рекомендации по улучшению визитки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Функциональный блок А2 был преобразован в «Создание и синхронизация визитки», и был добавлен функциональный блок «Аналитика использования визиток»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Так же бы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ла обновлена декомпозиция блока А2. На рисунках 4-6 показан результат произведенной работы.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7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11.4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4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–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Обновленный блок А0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1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11.4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5 – Обновленная декомпозиция блока А0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528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1.4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6 – Обновленная декомпозиция блока А2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Вывод: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TO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BE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/>
        <w:rPr/>
      </w:pPr>
      <w:r/>
      <w:r/>
    </w:p>
    <w:p>
      <w:pPr>
        <w:pStyle w:val="913"/>
        <w:pBdr/>
        <w:spacing/>
        <w:ind/>
        <w:jc w:val="center"/>
        <w:rPr/>
      </w:pPr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906"/>
        <w:pBdr/>
        <w:spacing/>
        <w:ind/>
        <w:rPr>
          <w:lang w:eastAsia="ru-RU"/>
          <w14:ligatures w14:val="none"/>
        </w:rPr>
      </w:pPr>
      <w:r/>
      <w:bookmarkStart w:id="23" w:name="_Toc178537751"/>
      <w:r/>
      <w:bookmarkStart w:id="19" w:name="_Toc178537747"/>
      <w:r>
        <w:rPr>
          <w:lang w:eastAsia="ru-RU"/>
        </w:rPr>
        <w:t xml:space="preserve">Практическая работа №3</w:t>
      </w:r>
      <w:bookmarkEnd w:id="19"/>
      <w:r>
        <w:rPr>
          <w:lang w:eastAsia="ru-RU"/>
        </w:rPr>
      </w:r>
      <w:bookmarkEnd w:id="23"/>
      <w:r/>
      <w:r>
        <w:rPr>
          <w:lang w:eastAsia="ru-RU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Цель работы: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Получить практические навыки в построении IDEF3-модели бизнес-процесса.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помощью методологии IDEF3 декомпозировать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1 из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функциональны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блок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ов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модели окружения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A</w:t>
      </w:r>
      <w:r>
        <w:rPr>
          <w:rFonts w:eastAsia="Times New Roman" w:cs="Times New Roman"/>
          <w:color w:val="000000"/>
          <w:szCs w:val="24"/>
          <w:lang w:eastAsia="ru-RU"/>
        </w:rPr>
        <w:t xml:space="preserve">0</w:t>
      </w:r>
      <w:r>
        <w:rPr>
          <w:rFonts w:eastAsia="Times New Roman" w:cs="Times New Roman"/>
          <w:color w:val="000000"/>
          <w:szCs w:val="24"/>
          <w:lang w:eastAsia="ru-RU"/>
        </w:rPr>
        <w:t xml:space="preserve">),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используя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все типы перекрестков.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Ход работы: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Изначально была установлена программа </w:t>
      </w:r>
      <w:r>
        <w:rPr>
          <w:lang w:val="en-US" w:eastAsia="ru-RU"/>
        </w:rPr>
        <w:t xml:space="preserve">Erwin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Process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Modeller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для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построени</w:t>
      </w:r>
      <w:r>
        <w:rPr>
          <w:lang w:eastAsia="ru-RU"/>
        </w:rPr>
        <w:t xml:space="preserve">я </w:t>
      </w:r>
      <w:r>
        <w:rPr>
          <w:lang w:val="en-US" w:eastAsia="ru-RU"/>
        </w:rPr>
        <w:t xml:space="preserve">IDEF</w:t>
      </w:r>
      <w:r>
        <w:rPr>
          <w:lang w:eastAsia="ru-RU"/>
        </w:rPr>
        <w:t xml:space="preserve">-3</w:t>
      </w:r>
      <w:r>
        <w:rPr>
          <w:lang w:eastAsia="ru-RU"/>
        </w:rPr>
        <w:t xml:space="preserve"> </w:t>
      </w:r>
      <w:r>
        <w:rPr>
          <w:lang w:eastAsia="ru-RU"/>
        </w:rPr>
        <w:t xml:space="preserve">модели бизнес-процесса ИС Электронные визитки. Первый уровень декомпозиции контекстной диаграммы А0 включает в себя 5 функциональных блоков:</w:t>
      </w:r>
      <w:r>
        <w:rPr>
          <w:lang w:eastAsia="ru-RU"/>
        </w:rPr>
      </w:r>
      <w:r>
        <w:rPr>
          <w:lang w:eastAsia="ru-RU"/>
        </w:rPr>
      </w:r>
    </w:p>
    <w:p>
      <w:pPr>
        <w:pStyle w:val="91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Регистрация пользователя</w:t>
      </w:r>
      <w:r/>
    </w:p>
    <w:p>
      <w:pPr>
        <w:pStyle w:val="91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Создание визитки</w:t>
      </w:r>
      <w:r/>
    </w:p>
    <w:p>
      <w:pPr>
        <w:pStyle w:val="91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Просмотр и обновление визитки</w:t>
      </w:r>
      <w:r/>
    </w:p>
    <w:p>
      <w:pPr>
        <w:pStyle w:val="91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Аналитика использования визитки</w:t>
      </w:r>
      <w:r/>
    </w:p>
    <w:p>
      <w:pPr>
        <w:pStyle w:val="91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Сохранение изменений</w:t>
      </w:r>
      <w:r/>
      <w:r>
        <w:rPr>
          <w:lang w:eastAsia="ru-RU"/>
        </w:rPr>
      </w:r>
      <w:r>
        <w:rPr>
          <w:lang w:eastAsia="ru-RU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Сами диаграммы представлены на рисунках 7-8.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882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078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988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14.0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7 – Контекстная диаграмма А0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99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67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21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53.5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8 – Декомпозиция А0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Из рисунка видно, что в декомпозиции использованы все три перекрестка, что </w:t>
      </w:r>
      <w:r>
        <w:rPr>
          <w:lang w:eastAsia="ru-RU"/>
        </w:rPr>
        <w:t xml:space="preserve">соответствует заданию.</w:t>
      </w:r>
      <w:r>
        <w:rPr>
          <w:lang w:eastAsia="ru-RU"/>
        </w:rPr>
        <w:t xml:space="preserve"> После входа может запуститься только один следующий процесс – Создание визитки, либо повторная регистрация после ошибки. Поэтому используется перекресток </w:t>
      </w:r>
      <w:r>
        <w:rPr>
          <w:lang w:val="en-US" w:eastAsia="ru-RU"/>
        </w:rPr>
        <w:t xml:space="preserve">XOR</w:t>
      </w:r>
      <w:r>
        <w:rPr>
          <w:lang w:eastAsia="ru-RU"/>
        </w:rPr>
        <w:t xml:space="preserve">.</w:t>
      </w:r>
      <w:r>
        <w:rPr>
          <w:lang w:eastAsia="ru-RU"/>
        </w:rPr>
        <w:t xml:space="preserve"> 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</w:r>
      <w:r>
        <w:t xml:space="preserve">После создания визитки происходит сохранение данных и переход на просмотр и обновление данной визитки при помощи перекрестка AND.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При просмотре и обновлении визитки есть возможность либо обновить визитку и сохранить изменения, либо просмотреть аналитику по данной визитке. Это реализуется при помощи перекрестка OR.</w:t>
      </w:r>
      <w:r>
        <w:rPr>
          <w:lang w:eastAsia="ru-RU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</w:t>
      </w:r>
      <w:r>
        <w:rPr>
          <w:b/>
          <w:bCs/>
          <w:lang w:eastAsia="ru-RU"/>
        </w:rPr>
        <w:t xml:space="preserve">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В результате выполнения практической работы были получены теоретические и практические знания </w:t>
      </w:r>
      <w:r>
        <w:rPr>
          <w:lang w:eastAsia="ru-RU"/>
        </w:rPr>
        <w:t xml:space="preserve">в области нотации </w:t>
      </w:r>
      <w:r>
        <w:rPr>
          <w:lang w:val="en-US" w:eastAsia="ru-RU"/>
        </w:rPr>
        <w:t xml:space="preserve">IDEF</w:t>
      </w:r>
      <w:r>
        <w:rPr>
          <w:lang w:eastAsia="ru-RU"/>
        </w:rPr>
        <w:t xml:space="preserve">-3. </w:t>
      </w:r>
      <w:r>
        <w:rPr>
          <w:lang w:eastAsia="ru-RU"/>
        </w:rPr>
        <w:t xml:space="preserve">Были изучены и использованы все три типа перекрестков и построена контекстная диаграмма с одним уровнем декомпозиции.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 w:line="259" w:lineRule="auto"/>
        <w:ind/>
        <w:jc w:val="left"/>
        <w:rPr>
          <w:lang w:eastAsia="ru-RU"/>
        </w:rPr>
      </w:pPr>
      <w:r>
        <w:rPr>
          <w:lang w:eastAsia="ru-RU"/>
        </w:rPr>
        <w:br w:type="page" w:clear="all"/>
      </w:r>
      <w:r>
        <w:rPr>
          <w:lang w:eastAsia="ru-RU"/>
        </w:rPr>
      </w:r>
      <w:r>
        <w:rPr>
          <w:lang w:eastAsia="ru-RU"/>
        </w:rPr>
      </w:r>
    </w:p>
    <w:p>
      <w:pPr>
        <w:pStyle w:val="906"/>
        <w:pBdr/>
        <w:spacing/>
        <w:ind/>
        <w:rPr>
          <w:lang w:eastAsia="ru-RU"/>
          <w14:ligatures w14:val="none"/>
        </w:rPr>
      </w:pPr>
      <w:r/>
      <w:bookmarkStart w:id="24" w:name="_Toc178537752"/>
      <w:r/>
      <w:bookmarkStart w:id="20" w:name="_Toc178537748"/>
      <w:r>
        <w:rPr>
          <w:lang w:eastAsia="ru-RU"/>
        </w:rPr>
        <w:t xml:space="preserve">Практическая работа №4</w:t>
      </w:r>
      <w:bookmarkEnd w:id="20"/>
      <w:r>
        <w:rPr>
          <w:lang w:eastAsia="ru-RU"/>
        </w:rPr>
      </w:r>
      <w:bookmarkEnd w:id="24"/>
      <w:r/>
      <w:r>
        <w:rPr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олучить практические навыки в построении DFD-модели бизнес-процесса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`</w:t>
        <w:tab/>
        <w:t xml:space="preserve">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помощью методологии 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DFD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декомпозировать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1 из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функциональны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блок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ов.</w:t>
      </w:r>
      <w: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Можно выбрать часть процесса, 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оторый моделировался на предыдущих лабораторных работах. При выборе учтите, что процесс обязательно должен предусматривать обработку информации, лучше, чтобы это была автоматизированная обработка с использованием одной или нескольких информационных систем.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Для декомпозиции процесса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  <w:t xml:space="preserve"> было принято решение переделать уже существующую декомпозицию блока А2 «Создание и синхронизация визитки». </w:t>
      </w:r>
      <w:r>
        <w:rPr>
          <w:lang w:eastAsia="ru-RU"/>
        </w:rPr>
        <w:t xml:space="preserve">Все подпроцессы остались та</w:t>
      </w:r>
      <w:r>
        <w:rPr>
          <w:lang w:eastAsia="ru-RU"/>
        </w:rPr>
        <w:t xml:space="preserve">кими же, как и были. Были добавлены :</w:t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</w:r>
      <w:r>
        <w:rPr>
          <w:b/>
          <w:bCs/>
          <w:lang w:eastAsia="ru-RU"/>
        </w:rPr>
        <w:t xml:space="preserve">Хранилища данных</w:t>
      </w:r>
      <w:r>
        <w:rPr>
          <w:lang w:eastAsia="ru-RU"/>
        </w:rPr>
        <w:t xml:space="preserve">:</w:t>
      </w:r>
      <w:r>
        <w:rPr>
          <w:lang w:eastAsia="ru-RU"/>
        </w:rPr>
      </w:r>
      <w:r/>
    </w:p>
    <w:p>
      <w:pPr>
        <w:pStyle w:val="915"/>
        <w:numPr>
          <w:ilvl w:val="0"/>
          <w:numId w:val="16"/>
        </w:numPr>
        <w:pBdr/>
        <w:spacing/>
        <w:ind/>
        <w:rPr/>
      </w:pPr>
      <w:r>
        <w:rPr>
          <w:lang w:eastAsia="ru-RU"/>
        </w:rPr>
        <w:t xml:space="preserve">База данных пользователей: хранит информацию о зарегистрированных пользователях.</w:t>
      </w:r>
      <w:r>
        <w:rPr>
          <w:lang w:eastAsia="ru-RU"/>
        </w:rPr>
      </w:r>
    </w:p>
    <w:p>
      <w:pPr>
        <w:pStyle w:val="915"/>
        <w:numPr>
          <w:ilvl w:val="0"/>
          <w:numId w:val="16"/>
        </w:numPr>
        <w:pBdr/>
        <w:spacing/>
        <w:ind/>
        <w:rPr/>
      </w:pPr>
      <w:r>
        <w:rPr>
          <w:lang w:eastAsia="ru-RU"/>
        </w:rPr>
        <w:t xml:space="preserve">База данных визиток: хранит все созданные электронные визитки и данные о синхронизации с внешними сервисами.</w:t>
      </w:r>
      <w:r>
        <w:rPr>
          <w:lang w:eastAsia="ru-RU"/>
        </w:rPr>
      </w:r>
    </w:p>
    <w:p>
      <w:pPr>
        <w:pBdr/>
        <w:spacing/>
        <w:ind w:firstLine="709"/>
        <w:rPr/>
      </w:pPr>
      <w:r>
        <w:rPr>
          <w:b/>
          <w:bCs/>
          <w:lang w:eastAsia="ru-RU"/>
        </w:rPr>
        <w:t xml:space="preserve">Внешние сущности</w:t>
      </w:r>
      <w:r>
        <w:rPr>
          <w:lang w:eastAsia="ru-RU"/>
        </w:rPr>
        <w:t xml:space="preserve">:</w:t>
      </w:r>
      <w:r>
        <w:rPr>
          <w:lang w:eastAsia="ru-RU"/>
        </w:rPr>
      </w:r>
    </w:p>
    <w:p>
      <w:pPr>
        <w:pStyle w:val="915"/>
        <w:numPr>
          <w:ilvl w:val="0"/>
          <w:numId w:val="17"/>
        </w:numPr>
        <w:pBdr/>
        <w:spacing/>
        <w:ind/>
        <w:rPr/>
      </w:pPr>
      <w:r>
        <w:rPr>
          <w:lang w:eastAsia="ru-RU"/>
        </w:rPr>
        <w:t xml:space="preserve">Пользователь: взаимодействует с системой для регистрации, создания визитки, поиска и просмотра визиток.</w:t>
      </w:r>
      <w:r>
        <w:rPr>
          <w:lang w:eastAsia="ru-RU"/>
        </w:rPr>
      </w:r>
    </w:p>
    <w:p>
      <w:pPr>
        <w:pStyle w:val="915"/>
        <w:numPr>
          <w:ilvl w:val="0"/>
          <w:numId w:val="17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Внешние сервисы: получают данные о визитке и возвращают подтверждение синхронизации.</w:t>
      </w:r>
      <w:r>
        <w:rPr>
          <w:lang w:eastAsia="ru-RU"/>
        </w:rPr>
      </w:r>
      <w:r>
        <w:rPr>
          <w:lang w:eastAsia="ru-RU"/>
        </w:rPr>
        <w:t xml:space="preserve"> </w:t>
      </w:r>
      <w:r>
        <w:rPr>
          <w:lang w:eastAsia="ru-RU"/>
        </w:rPr>
      </w:r>
    </w:p>
    <w:p>
      <w:pPr>
        <w:pBdr/>
        <w:spacing/>
        <w:ind w:firstLine="708" w:left="0"/>
        <w:rPr>
          <w:lang w:eastAsia="ru-RU"/>
        </w:rPr>
      </w:pPr>
      <w:r>
        <w:rPr>
          <w:lang w:eastAsia="ru-RU"/>
        </w:rPr>
      </w:r>
      <w:r>
        <w:rPr>
          <w:lang w:eastAsia="ru-RU"/>
        </w:rPr>
        <w:t xml:space="preserve">Измененная диаграмма представлена на рисунке 9.</w:t>
      </w:r>
      <w:r/>
      <w:r/>
    </w:p>
    <w:p>
      <w:pPr>
        <w:pBdr/>
        <w:spacing/>
        <w:ind/>
        <w:rPr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252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311.4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9 – Измененная декомпозиция блока А2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b/>
          <w:bCs/>
          <w:lang w:eastAsia="ru-RU"/>
        </w:rPr>
        <w:t xml:space="preserve">Вывод: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В результате выполнения практической работы, были получены теоретические и практические навыки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  <w:t xml:space="preserve">, были изучены основные термины – внешняя сущность и </w:t>
      </w:r>
      <w:r>
        <w:rPr>
          <w:lang w:eastAsia="ru-RU"/>
        </w:rPr>
        <w:t xml:space="preserve">хранилище данных.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Droid Sans Fallback">
    <w:panose1 w:val="020B0502000000000001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43960945"/>
      <w:docPartObj>
        <w:docPartGallery w:val="Page Numbers (Bottom of Page)"/>
        <w:docPartUnique w:val="true"/>
      </w:docPartObj>
      <w:rPr/>
    </w:sdtPr>
    <w:sdtContent>
      <w:p>
        <w:pPr>
          <w:pStyle w:val="92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56297413"/>
      <w:docPartObj>
        <w:docPartGallery w:val="Page Numbers (Bottom of Page)"/>
        <w:docPartUnique w:val="true"/>
      </w:docPartObj>
      <w:rPr/>
    </w:sdtPr>
    <w:sdtContent>
      <w:p>
        <w:pPr>
          <w:pStyle w:val="924"/>
          <w:pBdr/>
          <w:spacing/>
          <w:ind/>
          <w:jc w:val="center"/>
          <w:rPr/>
        </w:pPr>
        <w:r>
          <w:t xml:space="preserve">Москва</w:t>
        </w:r>
        <w:r/>
      </w:p>
    </w:sdtContent>
  </w:sdt>
  <w:p>
    <w:pPr>
      <w:pStyle w:val="92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6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2">
    <w:name w:val="Heading 2"/>
    <w:basedOn w:val="905"/>
    <w:next w:val="905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05"/>
    <w:next w:val="905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05"/>
    <w:next w:val="905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05"/>
    <w:next w:val="905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05"/>
    <w:next w:val="905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05"/>
    <w:next w:val="905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05"/>
    <w:next w:val="905"/>
    <w:link w:val="8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05"/>
    <w:next w:val="905"/>
    <w:link w:val="8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1 Char"/>
    <w:basedOn w:val="907"/>
    <w:link w:val="9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1">
    <w:name w:val="Heading 2 Char"/>
    <w:basedOn w:val="907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2">
    <w:name w:val="Heading 3 Char"/>
    <w:basedOn w:val="907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3">
    <w:name w:val="Heading 4 Char"/>
    <w:basedOn w:val="907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4">
    <w:name w:val="Heading 5 Char"/>
    <w:basedOn w:val="907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5">
    <w:name w:val="Heading 6 Char"/>
    <w:basedOn w:val="90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6">
    <w:name w:val="Heading 7 Char"/>
    <w:basedOn w:val="907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7">
    <w:name w:val="Heading 8 Char"/>
    <w:basedOn w:val="907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9 Char"/>
    <w:basedOn w:val="907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Title Char"/>
    <w:basedOn w:val="907"/>
    <w:link w:val="9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05"/>
    <w:next w:val="905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907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05"/>
    <w:next w:val="905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907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9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05"/>
    <w:next w:val="905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907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9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8">
    <w:name w:val="No Spacing"/>
    <w:basedOn w:val="905"/>
    <w:uiPriority w:val="1"/>
    <w:qFormat/>
    <w:pPr>
      <w:pBdr/>
      <w:spacing w:after="0" w:line="240" w:lineRule="auto"/>
      <w:ind/>
    </w:pPr>
  </w:style>
  <w:style w:type="character" w:styleId="889">
    <w:name w:val="Subtle Emphasis"/>
    <w:basedOn w:val="9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Emphasis"/>
    <w:basedOn w:val="907"/>
    <w:uiPriority w:val="20"/>
    <w:qFormat/>
    <w:pPr>
      <w:pBdr/>
      <w:spacing/>
      <w:ind/>
    </w:pPr>
    <w:rPr>
      <w:i/>
      <w:iCs/>
    </w:rPr>
  </w:style>
  <w:style w:type="character" w:styleId="891">
    <w:name w:val="Strong"/>
    <w:basedOn w:val="907"/>
    <w:uiPriority w:val="22"/>
    <w:qFormat/>
    <w:pPr>
      <w:pBdr/>
      <w:spacing/>
      <w:ind/>
    </w:pPr>
    <w:rPr>
      <w:b/>
      <w:bCs/>
    </w:rPr>
  </w:style>
  <w:style w:type="character" w:styleId="892">
    <w:name w:val="Subtle Reference"/>
    <w:basedOn w:val="9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90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4">
    <w:name w:val="Header Char"/>
    <w:basedOn w:val="907"/>
    <w:link w:val="922"/>
    <w:uiPriority w:val="99"/>
    <w:pPr>
      <w:pBdr/>
      <w:spacing/>
      <w:ind/>
    </w:pPr>
  </w:style>
  <w:style w:type="character" w:styleId="895">
    <w:name w:val="Footer Char"/>
    <w:basedOn w:val="907"/>
    <w:link w:val="924"/>
    <w:uiPriority w:val="99"/>
    <w:pPr>
      <w:pBdr/>
      <w:spacing/>
      <w:ind/>
    </w:pPr>
  </w:style>
  <w:style w:type="paragraph" w:styleId="896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7">
    <w:name w:val="footnote text"/>
    <w:basedOn w:val="905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Footnote Text Char"/>
    <w:basedOn w:val="907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foot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905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Endnote Text Char"/>
    <w:basedOn w:val="907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endnote reference"/>
    <w:basedOn w:val="907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FollowedHyperlink"/>
    <w:basedOn w:val="9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906">
    <w:name w:val="Heading 1"/>
    <w:basedOn w:val="905"/>
    <w:next w:val="905"/>
    <w:link w:val="916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b/>
      <w:szCs w:val="32"/>
    </w:rPr>
  </w:style>
  <w:style w:type="character" w:styleId="907" w:default="1">
    <w:name w:val="Default Paragraph Font"/>
    <w:uiPriority w:val="1"/>
    <w:unhideWhenUsed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Title"/>
    <w:basedOn w:val="905"/>
    <w:next w:val="905"/>
    <w:link w:val="911"/>
    <w:uiPriority w:val="10"/>
    <w:qFormat/>
    <w:pPr>
      <w:pBdr/>
      <w:spacing w:after="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11" w:customStyle="1">
    <w:name w:val="Заголовок Знак"/>
    <w:basedOn w:val="907"/>
    <w:link w:val="910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912" w:customStyle="1">
    <w:name w:val="МОЙАБЗАЦСОХРАНИСЬЬЬЬЬЬЬЬЬЬ Знак"/>
    <w:basedOn w:val="907"/>
    <w:link w:val="913"/>
    <w:semiHidden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913" w:customStyle="1">
    <w:name w:val="МОЙАБЗАЦСОХРАНИСЬЬЬЬЬЬЬЬЬЬ"/>
    <w:basedOn w:val="914"/>
    <w:link w:val="912"/>
    <w:semiHidden/>
    <w:qFormat/>
    <w:pPr>
      <w:pBdr/>
      <w:spacing w:after="0"/>
      <w:ind w:firstLine="709"/>
      <w:contextualSpacing w:val="true"/>
    </w:pPr>
    <w:rPr>
      <w:rFonts w:eastAsia="Times New Roman"/>
      <w:sz w:val="28"/>
      <w:szCs w:val="28"/>
      <w:lang w:eastAsia="ru-RU"/>
    </w:rPr>
  </w:style>
  <w:style w:type="paragraph" w:styleId="914">
    <w:name w:val="Normal (Web)"/>
    <w:basedOn w:val="905"/>
    <w:uiPriority w:val="99"/>
    <w:semiHidden/>
    <w:unhideWhenUsed/>
    <w:pPr>
      <w:pBdr/>
      <w:spacing/>
      <w:ind/>
    </w:pPr>
    <w:rPr>
      <w:rFonts w:cs="Times New Roman"/>
      <w:sz w:val="24"/>
      <w:szCs w:val="24"/>
    </w:rPr>
  </w:style>
  <w:style w:type="paragraph" w:styleId="915">
    <w:name w:val="List Paragraph"/>
    <w:basedOn w:val="905"/>
    <w:uiPriority w:val="34"/>
    <w:qFormat/>
    <w:pPr>
      <w:widowControl w:val="false"/>
      <w:pBdr/>
      <w:spacing w:after="0"/>
      <w:ind w:left="720"/>
      <w:contextualSpacing w:val="true"/>
    </w:pPr>
    <w:rPr>
      <w:rFonts w:eastAsia="Droid Sans Fallback" w:cs="Mangal"/>
      <w:szCs w:val="24"/>
      <w:lang w:eastAsia="zh-CN" w:bidi="hi-IN"/>
    </w:rPr>
  </w:style>
  <w:style w:type="character" w:styleId="916" w:customStyle="1">
    <w:name w:val="Заголовок 1 Знак"/>
    <w:basedOn w:val="907"/>
    <w:link w:val="90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17">
    <w:name w:val="TOC Heading"/>
    <w:basedOn w:val="906"/>
    <w:next w:val="905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918">
    <w:name w:val="toc 2"/>
    <w:basedOn w:val="905"/>
    <w:next w:val="905"/>
    <w:uiPriority w:val="39"/>
    <w:unhideWhenUsed/>
    <w:pPr>
      <w:pBdr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19">
    <w:name w:val="toc 1"/>
    <w:basedOn w:val="905"/>
    <w:next w:val="905"/>
    <w:uiPriority w:val="39"/>
    <w:unhideWhenUsed/>
    <w:pPr>
      <w:pBdr/>
      <w:tabs>
        <w:tab w:val="right" w:leader="dot" w:pos="9345"/>
      </w:tabs>
      <w:spacing w:after="100" w:line="259" w:lineRule="auto"/>
      <w:ind/>
      <w:jc w:val="left"/>
    </w:pPr>
    <w:rPr>
      <w:rFonts w:cs="Times New Roman" w:eastAsiaTheme="minorEastAsia"/>
      <w:sz w:val="22"/>
      <w:lang w:eastAsia="ru-RU"/>
    </w:rPr>
  </w:style>
  <w:style w:type="paragraph" w:styleId="920">
    <w:name w:val="toc 3"/>
    <w:basedOn w:val="905"/>
    <w:next w:val="905"/>
    <w:uiPriority w:val="39"/>
    <w:unhideWhenUsed/>
    <w:pPr>
      <w:pBdr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921">
    <w:name w:val="Hyperlink"/>
    <w:basedOn w:val="90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2">
    <w:name w:val="Header"/>
    <w:basedOn w:val="905"/>
    <w:link w:val="92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3" w:customStyle="1">
    <w:name w:val="Верхний колонтитул Знак"/>
    <w:basedOn w:val="907"/>
    <w:link w:val="922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24">
    <w:name w:val="Footer"/>
    <w:basedOn w:val="905"/>
    <w:link w:val="92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5" w:customStyle="1">
    <w:name w:val="Нижний колонтитул Знак"/>
    <w:basedOn w:val="907"/>
    <w:link w:val="924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E954-1041-4A55-9CF6-3AE20B86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2024-09-08T13:36:00Z</dcterms:created>
  <dcterms:modified xsi:type="dcterms:W3CDTF">2024-09-30T09:45:08Z</dcterms:modified>
</cp:coreProperties>
</file>