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9495" w:type="dxa"/>
        <w:jc w:val="center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>
        <w:trPr>
          <w:cantSplit/>
          <w:jc w:val="center"/>
          <w:trHeight w:val="180"/>
        </w:trPr>
        <w:tc>
          <w:tcPr>
            <w:tcBorders/>
            <w:tcW w:w="3166" w:type="dxa"/>
            <w:textDirection w:val="lrTb"/>
            <w:noWrap w:val="false"/>
          </w:tcPr>
          <w:p>
            <w:pPr>
              <w:widowControl w:val="true"/>
              <w:pBdr/>
              <w:spacing w:line="200" w:lineRule="atLeast"/>
              <w:ind w:firstLine="0"/>
              <w:jc w:val="center"/>
              <w:rPr>
                <w:caps/>
                <w:sz w:val="24"/>
                <w:szCs w:val="20"/>
                <w:highlight w:val="none"/>
              </w:rPr>
            </w:pPr>
            <w:r>
              <w:rPr>
                <w:caps/>
                <w:sz w:val="24"/>
                <w:szCs w:val="20"/>
                <w:highlight w:val="none"/>
                <w:lang w:eastAsia="ru-RU"/>
              </w:rPr>
            </w:r>
            <w:r>
              <w:rPr>
                <w:caps/>
                <w:sz w:val="24"/>
                <w:szCs w:val="20"/>
                <w:highlight w:val="none"/>
              </w:rPr>
            </w:r>
            <w:r>
              <w:rPr>
                <w:caps/>
                <w:sz w:val="24"/>
                <w:szCs w:val="20"/>
                <w:highlight w:val="none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widowControl w:val="true"/>
              <w:pBdr/>
              <w:spacing w:line="200" w:lineRule="atLeast"/>
              <w:ind w:firstLine="0"/>
              <w:jc w:val="center"/>
              <w:rPr>
                <w:caps/>
                <w:sz w:val="24"/>
                <w:szCs w:val="20"/>
                <w:highlight w:val="none"/>
              </w:rPr>
            </w:pPr>
            <w:r>
              <w:rPr>
                <w:caps/>
                <w:sz w:val="24"/>
                <w:szCs w:val="20"/>
                <w:highlight w:val="none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8525" cy="1009650"/>
                      <wp:effectExtent l="0" t="0" r="0" b="0"/>
                      <wp:docPr id="1" name="Рисунок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8525" cy="1009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75pt;height:79.50pt;mso-wrap-distance-left:0.00pt;mso-wrap-distance-top:0.00pt;mso-wrap-distance-right:0.00pt;mso-wrap-distance-bottom:0.00pt;z-index:1;" stroked="f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caps/>
                <w:sz w:val="24"/>
                <w:szCs w:val="20"/>
                <w:highlight w:val="none"/>
              </w:rPr>
            </w:r>
            <w:r>
              <w:rPr>
                <w:caps/>
                <w:sz w:val="24"/>
                <w:szCs w:val="20"/>
                <w:highlight w:val="none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widowControl w:val="true"/>
              <w:pBdr/>
              <w:spacing w:line="200" w:lineRule="atLeast"/>
              <w:ind w:firstLine="0"/>
              <w:jc w:val="center"/>
              <w:rPr>
                <w:caps/>
                <w:sz w:val="24"/>
                <w:szCs w:val="20"/>
                <w:highlight w:val="none"/>
              </w:rPr>
            </w:pPr>
            <w:r>
              <w:rPr>
                <w:caps/>
                <w:sz w:val="24"/>
                <w:szCs w:val="20"/>
                <w:highlight w:val="none"/>
                <w:lang w:eastAsia="ru-RU"/>
              </w:rPr>
            </w:r>
            <w:r>
              <w:rPr>
                <w:caps/>
                <w:sz w:val="24"/>
                <w:szCs w:val="20"/>
                <w:highlight w:val="none"/>
              </w:rPr>
            </w:r>
            <w:r>
              <w:rPr>
                <w:caps/>
                <w:sz w:val="24"/>
                <w:szCs w:val="20"/>
                <w:highlight w:val="none"/>
              </w:rPr>
            </w:r>
          </w:p>
        </w:tc>
      </w:tr>
      <w:tr>
        <w:trPr>
          <w:cantSplit/>
          <w:jc w:val="center"/>
          <w:trHeight w:val="180"/>
        </w:trPr>
        <w:tc>
          <w:tcPr>
            <w:gridSpan w:val="3"/>
            <w:tcBorders/>
            <w:tcW w:w="9498" w:type="dxa"/>
            <w:textDirection w:val="lrTb"/>
            <w:noWrap w:val="false"/>
          </w:tcPr>
          <w:p>
            <w:pPr>
              <w:widowControl w:val="true"/>
              <w:pBdr/>
              <w:spacing w:line="200" w:lineRule="atLeast"/>
              <w:ind w:firstLine="0"/>
              <w:jc w:val="center"/>
              <w:rPr>
                <w:caps/>
                <w:sz w:val="20"/>
                <w:szCs w:val="20"/>
                <w:highlight w:val="none"/>
              </w:rPr>
            </w:pPr>
            <w:r>
              <w:rPr>
                <w:caps/>
                <w:sz w:val="24"/>
                <w:szCs w:val="24"/>
                <w:highlight w:val="none"/>
                <w:lang w:eastAsia="ru-RU"/>
              </w:rPr>
              <w:t xml:space="preserve">МИНОБРНАУКИ РОССИИ</w:t>
            </w:r>
            <w:r>
              <w:rPr>
                <w:caps/>
                <w:sz w:val="20"/>
                <w:szCs w:val="20"/>
                <w:highlight w:val="none"/>
              </w:rPr>
            </w:r>
            <w:r>
              <w:rPr>
                <w:caps/>
                <w:sz w:val="20"/>
                <w:szCs w:val="20"/>
                <w:highlight w:val="none"/>
              </w:rPr>
            </w:r>
          </w:p>
        </w:tc>
      </w:tr>
      <w:tr>
        <w:trPr>
          <w:cantSplit/>
          <w:jc w:val="center"/>
          <w:trHeight w:val="18"/>
        </w:trPr>
        <w:tc>
          <w:tcPr>
            <w:gridSpan w:val="3"/>
            <w:tcBorders/>
            <w:tcW w:w="949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  <w:lang w:eastAsia="ru-RU"/>
              </w:rPr>
              <w:t xml:space="preserve">Федеральное государственное бюджетное образовательное учреждение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  <w:p>
            <w:pPr>
              <w:pBdr/>
              <w:spacing/>
              <w:ind/>
              <w:jc w:val="center"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  <w:lang w:eastAsia="ru-RU"/>
              </w:rPr>
              <w:t xml:space="preserve">высшего образования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  <w:p>
            <w:pPr>
              <w:pBdr/>
              <w:spacing/>
              <w:ind/>
              <w:jc w:val="center"/>
              <w:rPr>
                <w:b/>
                <w:sz w:val="24"/>
                <w:szCs w:val="20"/>
                <w:highlight w:val="none"/>
              </w:rPr>
            </w:pPr>
            <w:r>
              <w:rPr>
                <w:b/>
                <w:sz w:val="24"/>
                <w:szCs w:val="20"/>
                <w:highlight w:val="none"/>
                <w:lang w:eastAsia="ru-RU"/>
              </w:rPr>
              <w:t xml:space="preserve">«МИРЭА – Российский технологический университет»</w:t>
            </w:r>
            <w:r>
              <w:rPr>
                <w:b/>
                <w:sz w:val="24"/>
                <w:szCs w:val="20"/>
                <w:highlight w:val="none"/>
              </w:rPr>
            </w:r>
            <w:r>
              <w:rPr>
                <w:b/>
                <w:sz w:val="24"/>
                <w:szCs w:val="20"/>
                <w:highlight w:val="none"/>
              </w:rPr>
            </w:r>
          </w:p>
          <w:p>
            <w:pPr>
              <w:pBdr/>
              <w:spacing/>
              <w:ind/>
              <w:jc w:val="center"/>
              <w:rPr>
                <w:b/>
                <w:sz w:val="32"/>
                <w:szCs w:val="32"/>
                <w:highlight w:val="none"/>
              </w:rPr>
            </w:pPr>
            <w:r>
              <w:rPr>
                <w:b/>
                <w:sz w:val="32"/>
                <w:szCs w:val="32"/>
                <w:highlight w:val="none"/>
                <w:lang w:eastAsia="ru-RU"/>
              </w:rPr>
              <w:t xml:space="preserve">РТУ МИРЭА</w:t>
            </w:r>
            <w:r>
              <w:rPr>
                <w:b/>
                <w:sz w:val="32"/>
                <w:szCs w:val="32"/>
                <w:highlight w:val="none"/>
              </w:rPr>
            </w:r>
            <w:r>
              <w:rPr>
                <w:b/>
                <w:sz w:val="32"/>
                <w:szCs w:val="32"/>
                <w:highlight w:val="none"/>
              </w:rPr>
            </w:r>
          </w:p>
          <w:p>
            <w:pPr>
              <w:pBdr/>
              <w:spacing/>
              <w:ind/>
              <w:rPr>
                <w:sz w:val="24"/>
                <w:szCs w:val="20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829300" cy="342900"/>
                      <wp:effectExtent l="0" t="0" r="0" b="0"/>
                      <wp:docPr id="2" name="Полотно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" o:spid="_x0000_s0000" style="width:459.00pt;height:27.00pt;mso-wrap-distance-left:0.00pt;mso-wrap-distance-top:0.00pt;mso-wrap-distance-right:0.00pt;mso-wrap-distance-bottom:0.00pt;" coordorigin="0,0" coordsize="58293,3429">
                      <v:line id="shape 2" o:spid="_x0000_s2" style="position:absolute;left:0;text-align:left;flip:y;visibility:visible;" from="0.0pt,0.0pt" to="0.0pt,0.0pt" filled="f" strokecolor="#000000" strokeweight="3.00pt"/>
                    </v:group>
                  </w:pict>
                </mc:Fallback>
              </mc:AlternateConten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</w:tr>
    </w:tbl>
    <w:p>
      <w:pPr>
        <w:widowControl w:val="true"/>
        <w:pBdr/>
        <w:spacing w:line="260" w:lineRule="exact"/>
        <w:ind w:firstLine="0"/>
        <w:jc w:val="center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  <w:lang w:eastAsia="ru-RU"/>
        </w:rPr>
        <w:t xml:space="preserve">Институт информационных технологий (ИТ)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jc w:val="center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  <w:lang w:eastAsia="ru-RU"/>
        </w:rPr>
        <w:t xml:space="preserve">Кафедра инструментального и прикладного программного обеспечения (</w:t>
      </w:r>
      <w:r>
        <w:rPr>
          <w:b/>
          <w:sz w:val="24"/>
          <w:szCs w:val="24"/>
          <w:highlight w:val="none"/>
          <w:lang w:eastAsia="ru-RU"/>
        </w:rPr>
        <w:t xml:space="preserve">ИиППО</w:t>
      </w:r>
      <w:r>
        <w:rPr>
          <w:b/>
          <w:sz w:val="24"/>
          <w:szCs w:val="24"/>
          <w:highlight w:val="none"/>
          <w:lang w:eastAsia="ru-RU"/>
        </w:rPr>
        <w:t xml:space="preserve">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jc w:val="center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  <w:lang w:eastAsia="ru-RU"/>
        </w:rPr>
        <w:t xml:space="preserve">КУРСОВАЯ РАБОТА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highlight w:val="none"/>
          <w:lang w:eastAsia="ru-RU"/>
        </w:rPr>
        <w:t xml:space="preserve">по дисциплине</w:t>
      </w:r>
      <w:r>
        <w:rPr>
          <w:sz w:val="24"/>
          <w:szCs w:val="24"/>
          <w:highlight w:val="none"/>
          <w:lang w:eastAsia="ru-RU"/>
        </w:rPr>
        <w:t xml:space="preserve">: </w:t>
      </w:r>
      <w:r>
        <w:rPr>
          <w:sz w:val="24"/>
          <w:szCs w:val="24"/>
          <w:highlight w:val="none"/>
          <w:u w:val="single"/>
          <w:lang w:eastAsia="ru-RU"/>
        </w:rPr>
        <w:t xml:space="preserve">Проектирование клиент-серверных систем</w:t>
      </w:r>
      <w:r>
        <w:rPr>
          <w:sz w:val="24"/>
          <w:szCs w:val="24"/>
          <w:highlight w:val="none"/>
          <w:lang w:eastAsia="ru-RU"/>
        </w:rPr>
        <w:t xml:space="preserve"> </w:t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highlight w:val="none"/>
          <w:lang w:eastAsia="ru-RU"/>
        </w:rPr>
        <w:t xml:space="preserve">по профилю: </w:t>
      </w:r>
      <w:r>
        <w:rPr>
          <w:sz w:val="24"/>
          <w:szCs w:val="24"/>
          <w:highlight w:val="none"/>
          <w:u w:val="single"/>
          <w:lang w:eastAsia="ru-RU"/>
        </w:rPr>
        <w:t xml:space="preserve">Разработка программных продуктов и проектирование информационных систем</w:t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highlight w:val="none"/>
          <w:lang w:eastAsia="ru-RU"/>
        </w:rPr>
        <w:t xml:space="preserve">направления профессиональной подготовки:</w:t>
      </w:r>
      <w:r>
        <w:rPr>
          <w:sz w:val="24"/>
          <w:szCs w:val="24"/>
          <w:highlight w:val="none"/>
          <w:u w:val="single"/>
          <w:lang w:eastAsia="ru-RU"/>
        </w:rPr>
        <w:t xml:space="preserve"> 09.03.04 «Программная инженерия»</w:t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highlight w:val="none"/>
          <w:lang w:eastAsia="ru-RU"/>
        </w:rPr>
        <w:t xml:space="preserve">Тема: </w:t>
      </w:r>
      <w:r>
        <w:rPr>
          <w:sz w:val="24"/>
          <w:szCs w:val="24"/>
          <w:highlight w:val="none"/>
          <w:lang w:eastAsia="ru-RU"/>
        </w:rPr>
        <w:tab/>
      </w:r>
      <w:r>
        <w:rPr>
          <w:sz w:val="24"/>
          <w:szCs w:val="24"/>
          <w:highlight w:val="none"/>
          <w:u w:val="single"/>
          <w:lang w:eastAsia="ru-RU"/>
        </w:rPr>
        <w:t xml:space="preserve">Проектирование ИС «Электронные визитки»</w:t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highlight w:val="none"/>
          <w:lang w:eastAsia="ru-RU"/>
        </w:rPr>
        <w:t xml:space="preserve">Студент: </w:t>
      </w:r>
      <w:r>
        <w:rPr>
          <w:sz w:val="24"/>
          <w:szCs w:val="24"/>
          <w:highlight w:val="none"/>
          <w:u w:val="single"/>
          <w:lang w:eastAsia="ru-RU"/>
        </w:rPr>
        <w:t xml:space="preserve">Мухаметшин Александр Ринатович</w:t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highlight w:val="none"/>
          <w:lang w:eastAsia="ru-RU"/>
        </w:rPr>
        <w:t xml:space="preserve">Группа: </w:t>
      </w:r>
      <w:r>
        <w:rPr>
          <w:sz w:val="24"/>
          <w:szCs w:val="24"/>
          <w:highlight w:val="none"/>
          <w:u w:val="single"/>
          <w:lang w:eastAsia="ru-RU"/>
        </w:rPr>
        <w:t xml:space="preserve">ИКБО-20-21</w:t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Работа представлена к защите___________(</w:t>
      </w:r>
      <w:r>
        <w:rPr>
          <w:sz w:val="22"/>
          <w:highlight w:val="none"/>
          <w:lang w:eastAsia="ru-RU"/>
        </w:rPr>
        <w:t xml:space="preserve">дата</w:t>
      </w:r>
      <w:r>
        <w:rPr>
          <w:sz w:val="24"/>
          <w:szCs w:val="24"/>
          <w:highlight w:val="none"/>
          <w:lang w:eastAsia="ru-RU"/>
        </w:rPr>
        <w:t xml:space="preserve">)_________/</w:t>
      </w:r>
      <w:r>
        <w:rPr>
          <w:sz w:val="24"/>
          <w:szCs w:val="24"/>
          <w:highlight w:val="none"/>
          <w:u w:val="single"/>
          <w:lang w:eastAsia="ru-RU"/>
        </w:rPr>
        <w:t xml:space="preserve">Мухаметшин А. Р.</w:t>
      </w:r>
      <w:r>
        <w:rPr>
          <w:sz w:val="24"/>
          <w:szCs w:val="24"/>
          <w:highlight w:val="none"/>
          <w:lang w:eastAsia="ru-RU"/>
        </w:rPr>
        <w:t xml:space="preserve"> </w:t>
      </w:r>
      <w:r>
        <w:rPr>
          <w:sz w:val="24"/>
          <w:szCs w:val="24"/>
          <w:highlight w:val="none"/>
          <w:lang w:eastAsia="ru-RU"/>
        </w:rPr>
        <w:t xml:space="preserve">/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(</w:t>
      </w:r>
      <w:r>
        <w:rPr>
          <w:sz w:val="22"/>
          <w:highlight w:val="none"/>
          <w:lang w:eastAsia="ru-RU"/>
        </w:rPr>
        <w:t xml:space="preserve">подпись и </w:t>
      </w:r>
      <w:r>
        <w:rPr>
          <w:sz w:val="22"/>
          <w:highlight w:val="none"/>
          <w:lang w:eastAsia="ru-RU"/>
        </w:rPr>
        <w:t xml:space="preserve">ф.и.о.</w:t>
      </w:r>
      <w:r>
        <w:rPr>
          <w:sz w:val="22"/>
          <w:highlight w:val="none"/>
          <w:lang w:eastAsia="ru-RU"/>
        </w:rPr>
        <w:t xml:space="preserve"> студента</w:t>
      </w:r>
      <w:r>
        <w:rPr>
          <w:sz w:val="24"/>
          <w:szCs w:val="24"/>
          <w:highlight w:val="none"/>
          <w:lang w:eastAsia="ru-RU"/>
        </w:rPr>
        <w:t xml:space="preserve">)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Руководитель: </w:t>
      </w:r>
      <w:r>
        <w:rPr>
          <w:sz w:val="24"/>
          <w:szCs w:val="24"/>
          <w:highlight w:val="none"/>
          <w:u w:val="single"/>
          <w:lang w:eastAsia="ru-RU"/>
        </w:rPr>
        <w:t xml:space="preserve">Рачков Андрей Владимирович, ст. преп.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Работа допущена к защите___________(</w:t>
      </w:r>
      <w:r>
        <w:rPr>
          <w:sz w:val="22"/>
          <w:highlight w:val="none"/>
          <w:lang w:eastAsia="ru-RU"/>
        </w:rPr>
        <w:t xml:space="preserve">дата</w:t>
      </w:r>
      <w:r>
        <w:rPr>
          <w:sz w:val="24"/>
          <w:szCs w:val="24"/>
          <w:highlight w:val="none"/>
          <w:lang w:eastAsia="ru-RU"/>
        </w:rPr>
        <w:t xml:space="preserve">)_________/</w:t>
      </w:r>
      <w:r>
        <w:rPr>
          <w:sz w:val="24"/>
          <w:szCs w:val="24"/>
          <w:highlight w:val="none"/>
          <w:u w:val="single"/>
          <w:lang w:eastAsia="ru-RU"/>
        </w:rPr>
        <w:t xml:space="preserve">Рачков А.В.</w:t>
      </w:r>
      <w:r>
        <w:rPr>
          <w:sz w:val="24"/>
          <w:szCs w:val="24"/>
          <w:highlight w:val="none"/>
          <w:lang w:eastAsia="ru-RU"/>
        </w:rPr>
        <w:t xml:space="preserve">/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(</w:t>
      </w:r>
      <w:r>
        <w:rPr>
          <w:sz w:val="22"/>
          <w:highlight w:val="none"/>
          <w:lang w:eastAsia="ru-RU"/>
        </w:rPr>
        <w:t xml:space="preserve">подпись и </w:t>
      </w:r>
      <w:r>
        <w:rPr>
          <w:sz w:val="22"/>
          <w:highlight w:val="none"/>
          <w:lang w:eastAsia="ru-RU"/>
        </w:rPr>
        <w:t xml:space="preserve">ф.и.о.</w:t>
      </w:r>
      <w:r>
        <w:rPr>
          <w:sz w:val="22"/>
          <w:highlight w:val="none"/>
          <w:lang w:eastAsia="ru-RU"/>
        </w:rPr>
        <w:t xml:space="preserve"> рук-ля</w:t>
      </w:r>
      <w:r>
        <w:rPr>
          <w:sz w:val="24"/>
          <w:szCs w:val="24"/>
          <w:highlight w:val="none"/>
          <w:lang w:eastAsia="ru-RU"/>
        </w:rPr>
        <w:t xml:space="preserve">)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Оценка по итогам защиты: __________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_______________ / ________________________________________ /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_______________ / ________________________________________ /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widowControl w:val="true"/>
        <w:pBdr/>
        <w:spacing w:line="260" w:lineRule="exact"/>
        <w:ind w:firstLine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eastAsia="ru-RU"/>
        </w:rPr>
        <w:t xml:space="preserve"> (подписи, дата, </w:t>
      </w:r>
      <w:r>
        <w:rPr>
          <w:sz w:val="24"/>
          <w:szCs w:val="24"/>
          <w:highlight w:val="none"/>
          <w:lang w:eastAsia="ru-RU"/>
        </w:rPr>
        <w:t xml:space="preserve">ф.и.о.</w:t>
      </w:r>
      <w:r>
        <w:rPr>
          <w:sz w:val="24"/>
          <w:szCs w:val="24"/>
          <w:highlight w:val="none"/>
          <w:lang w:eastAsia="ru-RU"/>
        </w:rPr>
        <w:t xml:space="preserve">, должность, звание, уч. степень двух преподавателей, принявших защиту)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0" locked="0" layoutInCell="1" allowOverlap="1">
                <wp:simplePos x="0" y="0"/>
                <wp:positionH relativeFrom="column">
                  <wp:posOffset>-1076325</wp:posOffset>
                </wp:positionH>
                <wp:positionV relativeFrom="paragraph">
                  <wp:posOffset>-715986</wp:posOffset>
                </wp:positionV>
                <wp:extent cx="7581474" cy="10688121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7746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581474" cy="106881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23552;o:allowoverlap:true;o:allowincell:true;mso-position-horizontal-relative:text;margin-left:-84.75pt;mso-position-horizontal:absolute;mso-position-vertical-relative:text;margin-top:-56.38pt;mso-position-vertical:absolute;width:596.97pt;height:841.58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 xml:space="preserve">УДК 004.4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 xml:space="preserve">Руководитель курсовой работы</w:t>
      </w:r>
      <w:r>
        <w:rPr>
          <w:highlight w:val="none"/>
        </w:rPr>
        <w:t xml:space="preserve">: </w:t>
      </w:r>
      <w:r>
        <w:rPr>
          <w:highlight w:val="none"/>
        </w:rPr>
        <w:t xml:space="preserve">ст. преп. Рачков Андрей Владимирович</w:t>
      </w:r>
      <w:r>
        <w:rPr>
          <w:highlight w:val="none"/>
        </w:rPr>
      </w:r>
      <w:r>
        <w:rPr>
          <w:highlight w:val="none"/>
        </w:rPr>
      </w:r>
    </w:p>
    <w:p>
      <w:pPr>
        <w:pStyle w:val="1001"/>
        <w:pBdr/>
        <w:spacing w:line="360" w:lineRule="auto"/>
        <w:ind/>
        <w:jc w:val="both"/>
        <w:rPr>
          <w:highlight w:val="none"/>
        </w:rPr>
      </w:pPr>
      <w:r>
        <w:rPr>
          <w:highlight w:val="none"/>
        </w:rPr>
        <w:tab/>
        <w:t xml:space="preserve">Мухаметшин А. Р., Курсовая работа направления подготовки «Програ</w:t>
      </w:r>
      <w:r>
        <w:rPr>
          <w:highlight w:val="none"/>
        </w:rPr>
        <w:t xml:space="preserve">ммная инженерия» на тему «Проектирование ИС „Электронные визитки“»: Москва, 2024 г., МИРЭА – Российский технологический университет (РТУ МИРЭА), Институт информационных технологий (ИТ), кафедра инструментального и прикладного программного обеспе</w:t>
      </w:r>
      <w:r>
        <w:rPr>
          <w:highlight w:val="none"/>
        </w:rPr>
        <w:t xml:space="preserve">чения (</w:t>
      </w:r>
      <w:r>
        <w:rPr>
          <w:highlight w:val="none"/>
        </w:rPr>
        <w:t xml:space="preserve">ИиППО</w:t>
      </w:r>
      <w:r>
        <w:rPr>
          <w:highlight w:val="none"/>
        </w:rPr>
        <w:t xml:space="preserve">) – </w:t>
      </w:r>
      <w:r>
        <w:rPr>
          <w:highlight w:val="none"/>
        </w:rPr>
        <w:t xml:space="preserve">33</w:t>
      </w:r>
      <w:r>
        <w:rPr>
          <w:highlight w:val="none"/>
        </w:rPr>
        <w:t xml:space="preserve"> стр., </w:t>
      </w:r>
      <w:r>
        <w:rPr>
          <w:highlight w:val="none"/>
        </w:rPr>
        <w:t xml:space="preserve">12</w:t>
      </w:r>
      <w:r>
        <w:rPr>
          <w:highlight w:val="none"/>
        </w:rPr>
        <w:t xml:space="preserve"> рис., 16 </w:t>
      </w:r>
      <w:r>
        <w:rPr>
          <w:highlight w:val="none"/>
        </w:rPr>
        <w:t xml:space="preserve">источн</w:t>
      </w:r>
      <w:r>
        <w:rPr>
          <w:highlight w:val="none"/>
        </w:rPr>
        <w:t xml:space="preserve">.</w:t>
      </w:r>
      <w:r>
        <w:rPr>
          <w:highlight w:val="none"/>
        </w:rPr>
        <w:br/>
      </w:r>
      <w:r>
        <w:rPr>
          <w:highlight w:val="none"/>
        </w:rPr>
        <w:tab/>
      </w:r>
      <w:r>
        <w:rPr>
          <w:highlight w:val="none"/>
        </w:rPr>
        <w:t xml:space="preserve">Ключевые слова: проектирование, электронные визитки, клиент-серверные системы, UML, IDEF0, </w:t>
      </w:r>
      <w:r>
        <w:rPr>
          <w:highlight w:val="none"/>
          <w:lang w:val="en-US"/>
        </w:rPr>
        <w:t xml:space="preserve">Entity</w:t>
      </w:r>
      <w:r>
        <w:rPr>
          <w:highlight w:val="none"/>
        </w:rPr>
        <w:t xml:space="preserve"> </w:t>
      </w:r>
      <w:r>
        <w:rPr>
          <w:highlight w:val="none"/>
          <w:lang w:val="en-US"/>
        </w:rPr>
        <w:t xml:space="preserve">Relationship</w:t>
      </w:r>
      <w:r>
        <w:rPr>
          <w:highlight w:val="none"/>
        </w:rPr>
        <w:t xml:space="preserve">, </w:t>
      </w:r>
      <w:r>
        <w:rPr>
          <w:highlight w:val="none"/>
        </w:rPr>
        <w:t xml:space="preserve">База данных</w:t>
      </w:r>
      <w:r>
        <w:rPr>
          <w:highlight w:val="none"/>
        </w:rPr>
        <w:t xml:space="preserve">, </w:t>
      </w:r>
      <w:r>
        <w:rPr>
          <w:highlight w:val="none"/>
        </w:rPr>
        <w:t xml:space="preserve">Модель</w:t>
      </w:r>
      <w:r>
        <w:rPr>
          <w:highlight w:val="none"/>
        </w:rPr>
        <w:t xml:space="preserve">, </w:t>
      </w:r>
      <w:r>
        <w:rPr>
          <w:highlight w:val="none"/>
        </w:rPr>
        <w:t xml:space="preserve">Бизнес процесс</w:t>
      </w:r>
      <w:r>
        <w:rPr>
          <w:highlight w:val="none"/>
        </w:rPr>
        <w:t xml:space="preserve">, </w:t>
      </w:r>
      <w:r>
        <w:rPr>
          <w:highlight w:val="none"/>
        </w:rPr>
        <w:t xml:space="preserve">Диаграмма</w:t>
      </w:r>
      <w:r>
        <w:rPr>
          <w:highlight w:val="none"/>
        </w:rPr>
        <w:t xml:space="preserve">.</w:t>
      </w:r>
      <w:r>
        <w:rPr>
          <w:highlight w:val="none"/>
        </w:rPr>
        <w:br/>
      </w:r>
      <w:r>
        <w:rPr>
          <w:highlight w:val="none"/>
        </w:rPr>
        <w:tab/>
      </w:r>
      <w:r>
        <w:rPr>
          <w:highlight w:val="none"/>
        </w:rPr>
        <w:t xml:space="preserve">Целью работы является </w:t>
      </w:r>
      <w:r>
        <w:rPr>
          <w:highlight w:val="none"/>
        </w:rPr>
        <w:t xml:space="preserve">проектирование комплексной информационной системы для автоматизации процессов создания, управления и обмена электронными визитками</w:t>
      </w:r>
      <w:r>
        <w:rPr>
          <w:highlight w:val="none"/>
        </w:rPr>
        <w:t xml:space="preserve">. Разработаны модели процессов и архитектура клиент-серверной системы, </w:t>
      </w:r>
      <w:r>
        <w:rPr>
          <w:highlight w:val="none"/>
        </w:rPr>
        <w:t xml:space="preserve">логическая модель базы данных</w:t>
      </w:r>
      <w:r>
        <w:rPr>
          <w:highlight w:val="none"/>
        </w:rPr>
        <w:t xml:space="preserve">, а также техническая документация.</w:t>
      </w:r>
      <w:r>
        <w:rPr>
          <w:highlight w:val="none"/>
        </w:rPr>
      </w:r>
      <w:r>
        <w:rPr>
          <w:highlight w:val="none"/>
        </w:rPr>
      </w:r>
    </w:p>
    <w:p>
      <w:pPr>
        <w:pStyle w:val="1001"/>
        <w:pBdr/>
        <w:spacing w:line="360" w:lineRule="auto"/>
        <w:ind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none"/>
          <w:lang w:val="en-US"/>
        </w:rPr>
        <w:t xml:space="preserve">Muhametshin A. R., Course Work for the progra</w:t>
      </w:r>
      <w:r>
        <w:rPr>
          <w:highlight w:val="none"/>
          <w:lang w:val="en-US"/>
        </w:rPr>
        <w:t xml:space="preserve">m "Software Engineering" on the topic "Design of the information system '</w:t>
      </w:r>
      <w:r>
        <w:rPr>
          <w:highlight w:val="none"/>
          <w:lang w:val="en-US"/>
        </w:rPr>
        <w:t xml:space="preserve">Electronic business cards</w:t>
      </w:r>
      <w:r>
        <w:rPr>
          <w:highlight w:val="none"/>
          <w:lang w:val="en-US"/>
        </w:rPr>
        <w:t xml:space="preserve">": Moscow, 2024, MIREA – Russian Technological University (RTU MIREA), Institute of Information Technologies (IT), Department of Instrumental and Applied Software (</w:t>
      </w:r>
      <w:r>
        <w:rPr>
          <w:highlight w:val="none"/>
          <w:lang w:val="en-US"/>
        </w:rPr>
        <w:t xml:space="preserve">IiPP</w:t>
      </w:r>
      <w:r>
        <w:rPr>
          <w:highlight w:val="none"/>
          <w:lang w:val="en-US"/>
        </w:rPr>
        <w:t xml:space="preserve">O</w:t>
      </w:r>
      <w:r>
        <w:rPr>
          <w:highlight w:val="none"/>
          <w:lang w:val="en-US"/>
        </w:rPr>
        <w:t xml:space="preserve">) – </w:t>
      </w:r>
      <w:r>
        <w:rPr>
          <w:highlight w:val="none"/>
          <w:lang w:val="en-US"/>
        </w:rPr>
        <w:t xml:space="preserve">33</w:t>
      </w:r>
      <w:r>
        <w:rPr>
          <w:highlight w:val="none"/>
          <w:lang w:val="en-US"/>
        </w:rPr>
        <w:t xml:space="preserve"> pages, </w:t>
      </w:r>
      <w:r>
        <w:rPr>
          <w:highlight w:val="none"/>
          <w:lang w:val="en-US"/>
        </w:rPr>
        <w:t xml:space="preserve">12</w:t>
      </w:r>
      <w:r>
        <w:rPr>
          <w:highlight w:val="none"/>
          <w:lang w:val="en-US"/>
        </w:rPr>
        <w:t xml:space="preserve"> figures, 16 sources.</w:t>
      </w:r>
      <w:r>
        <w:rPr>
          <w:highlight w:val="none"/>
          <w:lang w:val="en-US"/>
        </w:rPr>
        <w:br/>
      </w:r>
      <w:r>
        <w:rPr>
          <w:highlight w:val="none"/>
          <w:lang w:val="en-US"/>
        </w:rPr>
        <w:tab/>
      </w:r>
      <w:r>
        <w:rPr>
          <w:highlight w:val="none"/>
          <w:lang w:val="en-US"/>
        </w:rPr>
        <w:t xml:space="preserve">Keywords: design, </w:t>
      </w:r>
      <w:r>
        <w:rPr>
          <w:highlight w:val="none"/>
          <w:lang w:val="en-US"/>
        </w:rPr>
        <w:t xml:space="preserve">electronic business cards</w:t>
      </w:r>
      <w:r>
        <w:rPr>
          <w:highlight w:val="none"/>
          <w:lang w:val="en-US"/>
        </w:rPr>
        <w:t xml:space="preserve">, client-server systems, UML, IDEF0, </w:t>
      </w:r>
      <w:r>
        <w:rPr>
          <w:highlight w:val="none"/>
          <w:lang w:val="en-US"/>
        </w:rPr>
        <w:t xml:space="preserve">Entity Relationship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Database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Model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Business Process</w:t>
      </w:r>
      <w:r>
        <w:rPr>
          <w:highlight w:val="none"/>
          <w:lang w:val="en-US"/>
        </w:rPr>
        <w:t xml:space="preserve">,</w:t>
      </w:r>
      <w:r>
        <w:rPr>
          <w:highlight w:val="none"/>
          <w:lang w:val="en-US"/>
        </w:rPr>
        <w:t xml:space="preserve"> Diagram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  <w:tab/>
      </w:r>
      <w:r>
        <w:rPr>
          <w:highlight w:val="none"/>
          <w:lang w:val="en-US"/>
        </w:rPr>
        <w:br/>
      </w:r>
      <w:r>
        <w:rPr>
          <w:highlight w:val="none"/>
          <w:lang w:val="en-US"/>
        </w:rPr>
        <w:tab/>
      </w:r>
      <w:r>
        <w:rPr>
          <w:highlight w:val="none"/>
          <w:lang w:val="en-US"/>
        </w:rPr>
        <w:t xml:space="preserve">T</w:t>
      </w:r>
      <w:r>
        <w:rPr>
          <w:highlight w:val="none"/>
          <w:lang w:val="en-US"/>
        </w:rPr>
        <w:t xml:space="preserve">he purpose of the work is to design an integrated information system for automating the processes of creating, managing and exchanging electronic business cards. Process models and architecture of the client-server system, a logical database model, as well</w:t>
      </w:r>
      <w:r>
        <w:rPr>
          <w:highlight w:val="none"/>
          <w:lang w:val="en-US"/>
        </w:rPr>
        <w:t xml:space="preserve"> as technical documentation have been developed.</w:t>
      </w:r>
      <w:r>
        <w:rPr>
          <w:highlight w:val="none"/>
        </w:rPr>
      </w:r>
      <w:r>
        <w:rPr>
          <w:highlight w:val="none"/>
        </w:rPr>
      </w:r>
    </w:p>
    <w:p>
      <w:pPr>
        <w:pStyle w:val="1001"/>
        <w:pBdr/>
        <w:spacing w:line="360" w:lineRule="auto"/>
        <w:ind/>
        <w:rPr>
          <w:highlight w:val="none"/>
        </w:rPr>
      </w:pPr>
      <w:r>
        <w:rPr>
          <w:highlight w:val="none"/>
          <w:lang w:val="en-US"/>
        </w:rPr>
        <w:tab/>
      </w:r>
      <w:r>
        <w:rPr>
          <w:highlight w:val="none"/>
        </w:rPr>
        <w:t xml:space="preserve">РТУ МИРЭА: 119454, Москва, пр-т Вернадского, д. 78</w:t>
      </w:r>
      <w:r>
        <w:rPr>
          <w:highlight w:val="none"/>
        </w:rPr>
        <w:br/>
      </w:r>
      <w:r>
        <w:rPr>
          <w:highlight w:val="none"/>
        </w:rPr>
        <w:tab/>
        <w:t xml:space="preserve">Кафедра инструментального и прикладного программного обеспечения (</w:t>
      </w:r>
      <w:r>
        <w:rPr>
          <w:highlight w:val="none"/>
        </w:rPr>
        <w:t xml:space="preserve">ИиППО</w:t>
      </w:r>
      <w:r>
        <w:rPr>
          <w:highlight w:val="none"/>
        </w:rPr>
        <w:t xml:space="preserve">)</w:t>
      </w:r>
      <w:r>
        <w:rPr>
          <w:highlight w:val="none"/>
        </w:rPr>
        <w:br/>
      </w:r>
      <w:r>
        <w:rPr>
          <w:highlight w:val="none"/>
        </w:rPr>
        <w:tab/>
        <w:t xml:space="preserve">Тираж: 1 экз. (на правах рукописи)</w:t>
      </w:r>
      <w:r>
        <w:rPr>
          <w:highlight w:val="none"/>
        </w:rPr>
        <w:br/>
      </w:r>
      <w:r>
        <w:rPr>
          <w:highlight w:val="none"/>
        </w:rPr>
        <w:tab/>
        <w:t xml:space="preserve">Файл: «ПЗ_ПКСС_ИКБО-20-21_МухаметшинАР.pdf», </w:t>
      </w:r>
      <w:r>
        <w:rPr>
          <w:highlight w:val="none"/>
        </w:rPr>
        <w:t xml:space="preserve">исполнитель </w:t>
      </w:r>
      <w:r>
        <w:rPr>
          <w:highlight w:val="none"/>
        </w:rPr>
        <w:t xml:space="preserve">Мухаметшин Александр Ринатович</w:t>
      </w:r>
      <w:r>
        <w:rPr>
          <w:highlight w:val="none"/>
        </w:rPr>
        <w:br/>
      </w:r>
      <w:r>
        <w:rPr>
          <w:highlight w:val="none"/>
        </w:rPr>
        <w:tab/>
        <w:t xml:space="preserve">© Мухаметшин А. Р.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sdt>
      <w:sdtPr>
        <w15:appearance w15:val="boundingBox"/>
        <w:id w:val="504402968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color w:val="auto"/>
          <w:sz w:val="28"/>
          <w:szCs w:val="22"/>
          <w:lang w:val="ru-RU"/>
        </w:rPr>
      </w:sdtPr>
      <w:sdtContent>
        <w:p>
          <w:pPr>
            <w:pStyle w:val="994"/>
            <w:numPr>
              <w:ilvl w:val="0"/>
              <w:numId w:val="0"/>
            </w:numPr>
            <w:pBdr/>
            <w:spacing w:line="360" w:lineRule="auto"/>
            <w:ind/>
            <w:jc w:val="center"/>
            <w:rPr>
              <w:rStyle w:val="975"/>
              <w:color w:val="auto"/>
              <w:highlight w:val="none"/>
            </w:rPr>
          </w:pPr>
          <w:r>
            <w:rPr>
              <w:rStyle w:val="975"/>
              <w:color w:val="auto"/>
              <w:highlight w:val="none"/>
              <w:lang w:val="ru-RU"/>
            </w:rPr>
            <w:t xml:space="preserve">СОДЕРЖАНИЕ</w:t>
          </w:r>
          <w:r>
            <w:rPr>
              <w:rStyle w:val="975"/>
              <w:color w:val="auto"/>
              <w:highlight w:val="none"/>
            </w:rPr>
          </w:r>
          <w:r>
            <w:rPr>
              <w:rStyle w:val="975"/>
              <w:color w:val="auto"/>
              <w:highlight w:val="none"/>
            </w:rPr>
          </w:r>
        </w:p>
        <w:p>
          <w:pPr>
            <w:pStyle w:val="995"/>
            <w:pBdr/>
            <w:tabs>
              <w:tab w:val="right" w:leader="dot" w:pos="9354"/>
            </w:tabs>
            <w:spacing/>
            <w:ind/>
            <w:rPr>
              <w:highlight w:val="none"/>
              <w14:ligatures w14:val="none"/>
            </w:rPr>
          </w:pPr>
          <w:r>
            <w:rPr>
              <w:highlight w:val="none"/>
            </w:rPr>
            <w:fldChar w:fldCharType="begin"/>
            <w:instrText xml:space="preserve">TOC \o "1-3" \h \t "Heading 1;1;Heading 2;2;Heading 3;3" </w:instrText>
          </w:r>
          <w:r>
            <w:rPr>
              <w:highlight w:val="none"/>
            </w:rPr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ТЕРМИНЫ И ОПРЕДЕЛЕНИЯ</w:t>
            </w:r>
            <w:r>
              <w:rPr>
                <w:rStyle w:val="998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Style w:val="998"/>
              </w:rPr>
              <w:t xml:space="preserve">5</w:t>
            </w:r>
            <w:r/>
            <w:r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95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hyperlink w:tooltip="#_Toc2" w:anchor="_Toc2" w:history="1">
            <w:r>
              <w:rPr>
                <w:rStyle w:val="998"/>
              </w:rPr>
            </w:r>
            <w:r>
              <w:rPr>
                <w:rStyle w:val="998"/>
                <w:rFonts w:ascii="Times New Roman" w:hAnsi="Times New Roman" w:eastAsia="Times New Roman" w:cs="Times New Roman"/>
                <w:highlight w:val="none"/>
              </w:rPr>
              <w:t xml:space="preserve">ПЕРЕЧЕНЬ СОКРАЩЕНИЙ И ОБОЗНАЧЕНИЙ</w:t>
            </w:r>
            <w:r>
              <w:rPr>
                <w:rStyle w:val="998"/>
                <w:rFonts w:ascii="Times New Roman" w:hAnsi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Style w:val="998"/>
              </w:rPr>
              <w:t xml:space="preserve">6</w:t>
            </w:r>
            <w:r/>
            <w:r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</w:rPr>
          </w:r>
        </w:p>
        <w:p>
          <w:pPr>
            <w:pStyle w:val="995"/>
            <w:pBdr/>
            <w:tabs>
              <w:tab w:val="right" w:leader="dot" w:pos="9354"/>
            </w:tabs>
            <w:spacing/>
            <w:ind/>
            <w:rPr>
              <w:highlight w:val="none"/>
            </w:rPr>
          </w:pPr>
          <w:hyperlink w:tooltip="#_Toc3" w:anchor="_Toc3" w:history="1"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ВВЕДЕНИЕ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Style w:val="998"/>
              </w:rPr>
              <w:t xml:space="preserve">7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5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highlight w:val="none"/>
            </w:rPr>
          </w:pPr>
          <w:hyperlink w:tooltip="#_Toc4" w:anchor="_Toc4" w:history="1">
            <w:r>
              <w:rPr>
                <w:rFonts w:ascii="Times New Roman" w:hAnsi="Times New Roman" w:eastAsia="Times New Roman" w:cs="Times New Roman"/>
              </w:rPr>
              <w:t xml:space="preserve">1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РАЗРАБОТКА КОНЦПЕТУАЛЬНОЙ МОДЕЛИ КЛИЕНТ-СЕРВЕРНОЙ СИСТЕМ</w:t>
            </w:r>
            <w:r>
              <w:rPr>
                <w:rStyle w:val="998"/>
                <w:highlight w:val="none"/>
              </w:rPr>
              <w:t xml:space="preserve">Ы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9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highlight w:val="none"/>
            </w:rPr>
          </w:pPr>
          <w:hyperlink w:tooltip="#_Toc5" w:anchor="_Toc5" w:history="1">
            <w:r>
              <w:rPr>
                <w:rFonts w:ascii="Times New Roman" w:hAnsi="Times New Roman" w:eastAsia="Times New Roman" w:cs="Times New Roman"/>
              </w:rPr>
              <w:t xml:space="preserve">1.1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Идентификация предметной области автоматизации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9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highlight w:val="none"/>
            </w:rPr>
          </w:pPr>
          <w:hyperlink w:tooltip="#_Toc6" w:anchor="_Toc6" w:history="1">
            <w:r>
              <w:rPr>
                <w:rFonts w:ascii="Times New Roman" w:hAnsi="Times New Roman" w:eastAsia="Times New Roman" w:cs="Times New Roman"/>
              </w:rPr>
              <w:t xml:space="preserve">1.2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Выбор методологии и технологии концептуального моделирования клиент-серверной системы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10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highlight w:val="none"/>
            </w:rPr>
          </w:pPr>
          <w:hyperlink w:tooltip="#_Toc7" w:anchor="_Toc7" w:history="1">
            <w:r>
              <w:rPr>
                <w:rFonts w:ascii="Times New Roman" w:hAnsi="Times New Roman" w:eastAsia="Times New Roman" w:cs="Times New Roman"/>
              </w:rPr>
              <w:t xml:space="preserve">1.3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Разработка и анализ модели бизнес-процесса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11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highlight w:val="none"/>
            </w:rPr>
          </w:pPr>
          <w:hyperlink w:tooltip="#_Toc8" w:anchor="_Toc8" w:history="1">
            <w:r>
              <w:rPr>
                <w:rFonts w:ascii="Times New Roman" w:hAnsi="Times New Roman" w:eastAsia="Times New Roman" w:cs="Times New Roman"/>
              </w:rPr>
              <w:t xml:space="preserve">1.4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Разработка требований к клиент-серверной системе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15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highlight w:val="none"/>
            </w:rPr>
          </w:pPr>
          <w:hyperlink w:tooltip="#_Toc9" w:anchor="_Toc9" w:history="1">
            <w:r>
              <w:rPr>
                <w:rFonts w:ascii="Times New Roman" w:hAnsi="Times New Roman" w:eastAsia="Times New Roman" w:cs="Times New Roman"/>
              </w:rPr>
              <w:t xml:space="preserve">1.5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Обзор и анализ аналогичных клиент-серверных систем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16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highlight w:val="none"/>
            </w:rPr>
          </w:pPr>
          <w:hyperlink w:tooltip="#_Toc10" w:anchor="_Toc10" w:history="1">
            <w:r>
              <w:rPr>
                <w:rFonts w:ascii="Times New Roman" w:hAnsi="Times New Roman" w:eastAsia="Times New Roman" w:cs="Times New Roman"/>
              </w:rPr>
              <w:t xml:space="preserve">1.6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Постановка задачи на разработку новой клиент-серверной системы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18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highlight w:val="none"/>
            </w:rPr>
          </w:pPr>
          <w:hyperlink w:tooltip="#_Toc11" w:anchor="_Toc11" w:history="1">
            <w:r>
              <w:rPr>
                <w:rFonts w:ascii="Times New Roman" w:hAnsi="Times New Roman" w:eastAsia="Times New Roman" w:cs="Times New Roman"/>
              </w:rPr>
              <w:t xml:space="preserve">1.7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Общие сведения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18</w:t>
            </w:r>
            <w:r/>
            <w:r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996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  <w:highlight w:val="none"/>
            </w:rPr>
          </w:pPr>
          <w:r/>
          <w:hyperlink w:tooltip="#_Toc17" w:anchor="_Toc17" w:history="1">
            <w:r>
              <w:rPr>
                <w:rStyle w:val="998"/>
                <w:b/>
                <w:bCs/>
              </w:rPr>
            </w:r>
            <w:r>
              <w:rPr>
                <w:rStyle w:val="998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Вывод</w:t>
            </w:r>
            <w:r>
              <w:rPr>
                <w:rStyle w:val="998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 по разделу 1</w:t>
            </w:r>
            <w:r>
              <w:rPr>
                <w:rStyle w:val="998"/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_Toc17 \h</w:instrText>
              <w:fldChar w:fldCharType="separate"/>
            </w:r>
            <w:r>
              <w:rPr>
                <w:rStyle w:val="998"/>
                <w:b w:val="0"/>
                <w:bCs w:val="0"/>
              </w:rPr>
              <w:t xml:space="preserve">21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</w:r>
        </w:p>
        <w:p>
          <w:pPr>
            <w:pStyle w:val="995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highlight w:val="none"/>
            </w:rPr>
          </w:pPr>
          <w:hyperlink w:tooltip="#_Toc18" w:anchor="_Toc18" w:history="1">
            <w:r>
              <w:rPr>
                <w:rFonts w:ascii="Times New Roman" w:hAnsi="Times New Roman" w:eastAsia="Times New Roman" w:cs="Times New Roman"/>
              </w:rPr>
              <w:t xml:space="preserve">2</w:t>
            </w:r>
            <w:r>
              <w:tab/>
            </w:r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РАЗРАБОТКА ЛО</w:t>
            </w:r>
            <w:r>
              <w:rPr>
                <w:rStyle w:val="998"/>
                <w:rFonts w:ascii="Times New Roman" w:hAnsi="Times New Roman" w:eastAsia="Times New Roman" w:cs="Times New Roman"/>
                <w:highlight w:val="none"/>
              </w:rPr>
              <w:t xml:space="preserve">ГИЧЕСКОЙ </w:t>
            </w:r>
            <w:r>
              <w:rPr>
                <w:rStyle w:val="998"/>
                <w:rFonts w:ascii="Times New Roman" w:hAnsi="Times New Roman" w:eastAsia="Times New Roman" w:cs="Times New Roman"/>
                <w:highlight w:val="none"/>
              </w:rPr>
              <w:t xml:space="preserve">МОДЕЛИ КЛИЕНТ-СЕРВЕРНОЙ СИСТЕМЫ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</w:r>
            <w:r>
              <w:rPr>
                <w:rFonts w:ascii="Times New Roman" w:hAnsi="Times New Roman" w:eastAsia="Times New Roman" w:cs="Times New Roman"/>
              </w:rPr>
              <w:t xml:space="preserve">22</w:t>
            </w:r>
            <w:r/>
            <w:r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19" w:anchor="_Toc19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2.1</w:t>
            </w:r>
            <w:r>
              <w:rPr>
                <w:b w:val="0"/>
                <w:bCs w:val="0"/>
              </w:rPr>
              <w:tab/>
            </w:r>
            <w:r>
              <w:rPr>
                <w:rStyle w:val="998"/>
                <w:b w:val="0"/>
                <w:bCs w:val="0"/>
              </w:rPr>
            </w:r>
            <w:r>
              <w:rPr>
                <w:rStyle w:val="998"/>
                <w:b w:val="0"/>
                <w:bCs w:val="0"/>
                <w:highlight w:val="none"/>
              </w:rPr>
              <w:t xml:space="preserve">Выбор методологии и технологии логического моделирования клиент-серверной системы</w:t>
            </w:r>
            <w:r>
              <w:rPr>
                <w:rStyle w:val="998"/>
                <w:b w:val="0"/>
                <w:bCs w:val="0"/>
                <w:highlight w:val="none"/>
              </w:rPr>
            </w:r>
            <w:r>
              <w:rPr>
                <w:rStyle w:val="998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_Toc19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22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r>
            <w:rPr>
              <w:b w:val="0"/>
              <w:bCs w:val="0"/>
            </w:rPr>
          </w:r>
          <w:hyperlink w:tooltip="#_Toc20" w:anchor="_Toc2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2.2</w:t>
            </w:r>
            <w:r>
              <w:rPr>
                <w:b w:val="0"/>
                <w:bCs w:val="0"/>
              </w:rPr>
              <w:tab/>
            </w:r>
            <w:r>
              <w:rPr>
                <w:rStyle w:val="998"/>
                <w:b w:val="0"/>
                <w:bCs w:val="0"/>
              </w:rPr>
            </w:r>
            <w:r>
              <w:rPr>
                <w:rStyle w:val="998"/>
                <w:b w:val="0"/>
                <w:bCs w:val="0"/>
                <w:highlight w:val="none"/>
              </w:rPr>
              <w:t xml:space="preserve">Разработка диаграмм логической модели клиент-серверной системы</w:t>
            </w:r>
            <w:r>
              <w:rPr>
                <w:rStyle w:val="998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24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r>
            <w:rPr>
              <w:b w:val="0"/>
              <w:bCs w:val="0"/>
            </w:rPr>
          </w:r>
          <w:hyperlink w:tooltip="#_Toc21" w:anchor="_Toc21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2.3</w:t>
            </w:r>
            <w:r>
              <w:rPr>
                <w:b w:val="0"/>
                <w:bCs w:val="0"/>
              </w:rPr>
              <w:tab/>
            </w:r>
            <w:r>
              <w:rPr>
                <w:rStyle w:val="998"/>
                <w:b w:val="0"/>
                <w:bCs w:val="0"/>
              </w:rPr>
            </w:r>
            <w:r>
              <w:rPr>
                <w:rStyle w:val="998"/>
                <w:b w:val="0"/>
                <w:bCs w:val="0"/>
                <w:highlight w:val="none"/>
              </w:rPr>
              <w:t xml:space="preserve">Разработка модели клиент-серверных потоков в системе</w:t>
            </w:r>
            <w:r>
              <w:rPr>
                <w:rStyle w:val="998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r>
            <w:rPr>
              <w:b w:val="0"/>
              <w:bCs w:val="0"/>
            </w:rPr>
          </w:r>
          <w:hyperlink w:tooltip="#_Toc22" w:anchor="_Toc22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2.4</w:t>
            </w:r>
            <w:r>
              <w:rPr>
                <w:b w:val="0"/>
                <w:bCs w:val="0"/>
              </w:rPr>
              <w:tab/>
            </w:r>
            <w:r>
              <w:rPr>
                <w:rStyle w:val="998"/>
                <w:b w:val="0"/>
                <w:bCs w:val="0"/>
              </w:rPr>
            </w:r>
            <w:r>
              <w:rPr>
                <w:rStyle w:val="998"/>
                <w:b w:val="0"/>
                <w:bCs w:val="0"/>
                <w:highlight w:val="none"/>
              </w:rPr>
              <w:t xml:space="preserve">Разработка логической модели</w:t>
            </w:r>
            <w:r>
              <w:rPr>
                <w:rStyle w:val="998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996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r>
            <w:rPr>
              <w:b w:val="0"/>
              <w:bCs w:val="0"/>
            </w:rPr>
          </w:r>
          <w:hyperlink w:tooltip="#_Toc23" w:anchor="_Toc2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2.5</w:t>
            </w:r>
            <w:r>
              <w:rPr>
                <w:b w:val="0"/>
                <w:bCs w:val="0"/>
              </w:rPr>
              <w:tab/>
            </w:r>
            <w:r>
              <w:rPr>
                <w:rStyle w:val="998"/>
                <w:b w:val="0"/>
                <w:bCs w:val="0"/>
              </w:rPr>
            </w:r>
            <w:r>
              <w:rPr>
                <w:rStyle w:val="998"/>
                <w:b w:val="0"/>
                <w:bCs w:val="0"/>
                <w:highlight w:val="none"/>
              </w:rPr>
              <w:t xml:space="preserve">Р</w:t>
            </w:r>
            <w:r>
              <w:rPr>
                <w:rStyle w:val="998"/>
                <w:b w:val="0"/>
                <w:bCs w:val="0"/>
                <w:highlight w:val="none"/>
              </w:rPr>
              <w:t xml:space="preserve">ассчет</w:t>
            </w:r>
            <w:r>
              <w:rPr>
                <w:rStyle w:val="998"/>
                <w:b w:val="0"/>
                <w:bCs w:val="0"/>
                <w:highlight w:val="none"/>
              </w:rPr>
              <w:t xml:space="preserve"> </w:t>
            </w:r>
            <w:r>
              <w:rPr>
                <w:rStyle w:val="998"/>
                <w:b w:val="0"/>
                <w:bCs w:val="0"/>
                <w:highlight w:val="none"/>
              </w:rPr>
              <w:t xml:space="preserve">показателей</w:t>
            </w:r>
            <w:r>
              <w:rPr>
                <w:rStyle w:val="998"/>
                <w:b w:val="0"/>
                <w:bCs w:val="0"/>
                <w:highlight w:val="none"/>
              </w:rPr>
              <w:t xml:space="preserve"> </w:t>
            </w:r>
            <w:r>
              <w:rPr>
                <w:rStyle w:val="998"/>
                <w:b w:val="0"/>
                <w:bCs w:val="0"/>
                <w:highlight w:val="none"/>
              </w:rPr>
              <w:t xml:space="preserve">системы</w:t>
            </w:r>
            <w:r>
              <w:rPr>
                <w:rStyle w:val="998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29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996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/>
              <w:bCs/>
              <w:highlight w:val="none"/>
            </w:rPr>
          </w:pPr>
          <w:hyperlink w:tooltip="#_Toc24" w:anchor="_Toc24" w:history="1">
            <w:r>
              <w:rPr>
                <w:rStyle w:val="998"/>
                <w:b w:val="0"/>
                <w:bCs w:val="0"/>
              </w:rPr>
            </w:r>
            <w:r>
              <w:rPr>
                <w:rStyle w:val="998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Вывод</w:t>
            </w:r>
            <w:r>
              <w:rPr>
                <w:rStyle w:val="998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 по разделу 2</w:t>
            </w:r>
            <w:r>
              <w:rPr>
                <w:rStyle w:val="998"/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</w:r>
            <w:r>
              <w:rPr>
                <w:rStyle w:val="998"/>
                <w:b w:val="0"/>
                <w:bCs w:val="0"/>
              </w:rPr>
              <w:t xml:space="preserve">30</w:t>
            </w:r>
            <w:r/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highlight w:val="none"/>
            </w:rPr>
          </w:r>
        </w:p>
        <w:p>
          <w:pPr>
            <w:pStyle w:val="995"/>
            <w:pBdr/>
            <w:tabs>
              <w:tab w:val="right" w:leader="dot" w:pos="9354"/>
            </w:tabs>
            <w:spacing/>
            <w:ind/>
            <w:rPr>
              <w:highlight w:val="none"/>
            </w:rPr>
          </w:pPr>
          <w:hyperlink w:tooltip="#_Toc25" w:anchor="_Toc25" w:history="1">
            <w:r>
              <w:rPr>
                <w:rStyle w:val="998"/>
              </w:rPr>
            </w:r>
            <w:r>
              <w:rPr>
                <w:rStyle w:val="998"/>
                <w:highlight w:val="none"/>
              </w:rPr>
              <w:t xml:space="preserve">ЗАКЛЮЧЕНИЕ</w:t>
            </w:r>
            <w:r>
              <w:rPr>
                <w:rStyle w:val="998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</w:r>
            <w:r>
              <w:rPr>
                <w:rStyle w:val="998"/>
              </w:rPr>
              <w:t xml:space="preserve">31</w:t>
            </w:r>
            <w:r/>
            <w:r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  <w:r>
            <w:rPr>
              <w:highlight w:val="none"/>
            </w:rPr>
          </w:r>
          <w:r>
            <w:rPr>
              <w:highlight w:val="none"/>
              <w14:ligatures w14:val="none"/>
            </w:rPr>
          </w:r>
          <w:r>
            <w:rPr>
              <w:b/>
              <w:bCs/>
              <w:highlight w:val="none"/>
            </w:rPr>
            <w:fldChar w:fldCharType="end"/>
          </w:r>
          <w:r>
            <w:rPr>
              <w:highlight w:val="none"/>
            </w:rPr>
          </w:r>
          <w:r/>
          <w:r>
            <w:rPr>
              <w:highlight w:val="none"/>
            </w:rPr>
          </w:r>
        </w:p>
      </w:sdtContent>
    </w:sdt>
    <w:p>
      <w:pPr>
        <w:pStyle w:val="966"/>
        <w:numPr>
          <w:ilvl w:val="0"/>
          <w:numId w:val="0"/>
        </w:numPr>
        <w:pBdr/>
        <w:spacing/>
        <w:ind w:right="0"/>
        <w:jc w:val="center"/>
        <w:rPr>
          <w:highlight w:val="none"/>
          <w14:ligatures w14:val="none"/>
        </w:rPr>
      </w:pPr>
      <w:r/>
      <w:bookmarkStart w:id="60" w:name="_Toc1"/>
      <w:r>
        <w:rPr>
          <w:highlight w:val="none"/>
        </w:rPr>
      </w:r>
      <w:r>
        <w:rPr>
          <w:rStyle w:val="980"/>
          <w:color w:val="000000" w:themeColor="text1"/>
          <w:highlight w:val="none"/>
        </w:rPr>
        <w:t xml:space="preserve">ТЕРМИНЫ И ОПРЕДЕЛЕНИЯ</w:t>
      </w:r>
      <w:r>
        <w:rPr>
          <w:highlight w:val="none"/>
          <w14:ligatures w14:val="none"/>
        </w:rPr>
      </w:r>
      <w:bookmarkEnd w:id="60"/>
      <w:r/>
      <w:r>
        <w:rPr>
          <w:highlight w:val="none"/>
          <w14:ligatures w14:val="none"/>
        </w:rPr>
      </w:r>
    </w:p>
    <w:p>
      <w:pPr>
        <w:pStyle w:val="1004"/>
        <w:pBdr/>
        <w:spacing/>
        <w:ind/>
        <w:rPr>
          <w:highlight w:val="none"/>
        </w:rPr>
      </w:pPr>
      <w:r>
        <w:rPr>
          <w:highlight w:val="none"/>
        </w:rPr>
        <w:t xml:space="preserve">В настоящем отчёте применяются следующие термины и определения.</w:t>
      </w:r>
      <w:r>
        <w:rPr>
          <w:highlight w:val="none"/>
        </w:rPr>
      </w:r>
      <w:r>
        <w:rPr>
          <w:highlight w:val="none"/>
        </w:rPr>
      </w:r>
    </w:p>
    <w:tbl>
      <w:tblPr>
        <w:tblStyle w:val="796"/>
        <w:tblW w:w="9354" w:type="dxa"/>
        <w:tblBorders/>
        <w:tblLayout w:type="fixed"/>
        <w:tblLook w:val="06A0" w:firstRow="1" w:lastRow="0" w:firstColumn="1" w:lastColumn="0" w:noHBand="1" w:noVBand="1"/>
      </w:tblPr>
      <w:tblGrid>
        <w:gridCol w:w="2693"/>
        <w:gridCol w:w="425"/>
        <w:gridCol w:w="6236"/>
      </w:tblGrid>
      <w:tr>
        <w:trPr>
          <w:trHeight w:val="20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  <w:lang w:val="en-US"/>
              </w:rPr>
            </w:pPr>
            <w:r>
              <w:rPr>
                <w:b w:val="0"/>
                <w:highlight w:val="none"/>
                <w:lang w:val="en-US"/>
              </w:rPr>
            </w:r>
            <w:r>
              <w:rPr>
                <w:rStyle w:val="945"/>
                <w:b w:val="0"/>
                <w:highlight w:val="none"/>
              </w:rPr>
              <w:t xml:space="preserve">Масштабируемость </w:t>
            </w:r>
            <w:r>
              <w:rPr>
                <w:b w:val="0"/>
                <w:highlight w:val="none"/>
                <w:lang w:val="en-US"/>
              </w:rPr>
            </w:r>
            <w:r>
              <w:rPr>
                <w:b w:val="0"/>
                <w:highlight w:val="none"/>
                <w:lang w:val="en-US"/>
              </w:rPr>
            </w:r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–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  <w:lang w:val="en-US"/>
              </w:rPr>
            </w:pPr>
            <w:r>
              <w:rPr>
                <w:b w:val="0"/>
                <w:highlight w:val="none"/>
                <w:lang w:val="en-US"/>
              </w:rPr>
            </w:r>
            <w:r>
              <w:rPr>
                <w:rStyle w:val="945"/>
                <w:b w:val="0"/>
                <w:highlight w:val="none"/>
              </w:rPr>
              <w:t xml:space="preserve">возможность увеличивать ресурсы или добавлять дополнительные экземпляры сервисов, чтобы поддерживать высокий уровень производительности системы при росте нагрузки</w:t>
            </w:r>
            <w:r/>
            <w:r>
              <w:rPr>
                <w:b w:val="0"/>
                <w:highlight w:val="none"/>
                <w:lang w:val="en-US"/>
              </w:rPr>
            </w:r>
            <w:r>
              <w:rPr>
                <w:b w:val="0"/>
                <w:highlight w:val="none"/>
                <w:lang w:val="en-US"/>
              </w:rPr>
            </w:r>
          </w:p>
        </w:tc>
      </w:tr>
      <w:tr>
        <w:trPr>
          <w:trHeight w:val="20"/>
        </w:trPr>
        <w:tc>
          <w:tcPr>
            <w:tcBorders/>
            <w:tcW w:w="2693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  <w:lang w:val="en-US"/>
              </w:rPr>
            </w:r>
            <w:r>
              <w:rPr>
                <w:rStyle w:val="945"/>
                <w:b w:val="0"/>
                <w:highlight w:val="none"/>
              </w:rPr>
              <w:t xml:space="preserve">Микросервисная архитектура</w:t>
            </w:r>
            <w:r/>
            <w:r>
              <w:rPr>
                <w:b w:val="0"/>
                <w:highlight w:val="none"/>
                <w:lang w:val="en-US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–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6236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  <w:lang w:val="en-US"/>
              </w:rPr>
            </w:r>
            <w:r>
              <w:rPr>
                <w:highlight w:val="none"/>
              </w:rPr>
              <w:t xml:space="preserve">подход к разработке, при котором приложение разбивается на независимые, автономные сервисы, каждый из которых отвечает за конкретную функцию системы</w:t>
            </w:r>
            <w:r/>
            <w:r>
              <w:rPr>
                <w:b w:val="0"/>
                <w:highlight w:val="none"/>
                <w:lang w:val="en-US"/>
              </w:rPr>
            </w:r>
            <w:r>
              <w:rPr>
                <w:b w:val="0"/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2693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</w:r>
            <w:r>
              <w:rPr>
                <w:rStyle w:val="945"/>
                <w:b w:val="0"/>
                <w:highlight w:val="none"/>
              </w:rPr>
              <w:t xml:space="preserve">Отказоустойчивость </w:t>
            </w:r>
            <w:r/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6236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rPr>
                <w:rStyle w:val="945"/>
                <w:b w:val="0"/>
                <w:highlight w:val="none"/>
              </w:rPr>
              <w:t xml:space="preserve">свойство системы сохранять работоспособность при возникновении сбоев в отдельных компонентах, что достигается разделением функций на независимые микросервисы</w:t>
            </w:r>
            <w:r/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2693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color w:val="auto"/>
                <w:highlight w:val="none"/>
              </w:rPr>
            </w:r>
            <w:r>
              <w:rPr>
                <w:rStyle w:val="945"/>
                <w:b w:val="0"/>
                <w:highlight w:val="none"/>
              </w:rPr>
              <w:t xml:space="preserve">API </w:t>
            </w:r>
            <w:r/>
            <w:r>
              <w:rPr>
                <w:b w:val="0"/>
                <w:color w:val="auto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6236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color w:val="auto"/>
                <w:highlight w:val="none"/>
              </w:rPr>
            </w:r>
            <w:r>
              <w:rPr>
                <w:rStyle w:val="945"/>
                <w:b w:val="0"/>
                <w:highlight w:val="none"/>
              </w:rPr>
              <w:t xml:space="preserve">интерфейс для взаимодействия различных компонентов или систем, позволяющий обмениваться данными между сервисами и внешними приложениями</w:t>
            </w:r>
            <w:r/>
            <w:r>
              <w:rPr>
                <w:color w:val="auto"/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04"/>
        <w:pBdr/>
        <w:spacing/>
        <w:ind w:right="0" w:firstLine="709" w:left="0"/>
        <w:rPr>
          <w:rStyle w:val="945"/>
          <w:b w:val="0"/>
          <w:bCs w:val="0"/>
          <w:highlight w:val="none"/>
        </w:rPr>
      </w:pPr>
      <w:r>
        <w:rPr>
          <w:rStyle w:val="945"/>
          <w:b w:val="0"/>
          <w:highlight w:val="none"/>
        </w:rPr>
      </w:r>
      <w:r>
        <w:rPr>
          <w:rStyle w:val="945"/>
          <w:b w:val="0"/>
          <w:highlight w:val="none"/>
        </w:rPr>
      </w:r>
    </w:p>
    <w:p>
      <w:pPr>
        <w:pBdr/>
        <w:spacing/>
        <w:ind/>
        <w:rPr>
          <w:color w:val="auto"/>
          <w:sz w:val="28"/>
          <w:szCs w:val="28"/>
          <w:highlight w:val="none"/>
        </w:rPr>
      </w:pPr>
      <w:r>
        <w:rPr>
          <w:color w:val="auto"/>
          <w:highlight w:val="none"/>
        </w:rPr>
        <w:br w:type="page" w:clear="all"/>
      </w:r>
      <w:r>
        <w:rPr>
          <w:color w:val="auto"/>
          <w:sz w:val="28"/>
          <w:szCs w:val="28"/>
          <w:highlight w:val="none"/>
        </w:rPr>
      </w:r>
      <w:r>
        <w:rPr>
          <w:color w:val="auto"/>
          <w:sz w:val="28"/>
          <w:szCs w:val="28"/>
          <w:highlight w:val="none"/>
        </w:rPr>
      </w:r>
    </w:p>
    <w:p>
      <w:pPr>
        <w:pStyle w:val="966"/>
        <w:numPr>
          <w:ilvl w:val="0"/>
          <w:numId w:val="0"/>
        </w:numPr>
        <w:pBdr/>
        <w:spacing/>
        <w:ind w:righ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pPr>
      <w:r/>
      <w:bookmarkStart w:id="61" w:name="_Toc2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</w:r>
      <w:bookmarkStart w:id="59" w:name="ПЕРЕЧЕНЬ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ПЕРЕЧЕНЬ СОКРАЩЕНИЙ И ОБОЗНАЧЕНИЙ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</w:r>
      <w:bookmarkEnd w:id="5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  <w:bookmarkEnd w:id="61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</w:p>
    <w:p>
      <w:pPr>
        <w:pStyle w:val="1004"/>
        <w:pBdr/>
        <w:spacing/>
        <w:ind/>
        <w:rPr>
          <w:highlight w:val="none"/>
        </w:rPr>
      </w:pPr>
      <w:r>
        <w:rPr>
          <w:highlight w:val="none"/>
        </w:rPr>
        <w:t xml:space="preserve">В настоящем отчёте применяются следующие сокращения и обозначения.</w:t>
      </w:r>
      <w:r>
        <w:rPr>
          <w:highlight w:val="none"/>
        </w:rPr>
      </w:r>
      <w:r>
        <w:rPr>
          <w:highlight w:val="none"/>
        </w:rPr>
      </w:r>
    </w:p>
    <w:tbl>
      <w:tblPr>
        <w:tblStyle w:val="796"/>
        <w:tblW w:w="9312" w:type="dxa"/>
        <w:tblBorders/>
        <w:tblLook w:val="06A0" w:firstRow="1" w:lastRow="0" w:firstColumn="1" w:lastColumn="0" w:noHBand="1" w:noVBand="1"/>
      </w:tblPr>
      <w:tblGrid>
        <w:gridCol w:w="1230"/>
        <w:gridCol w:w="459"/>
        <w:gridCol w:w="7623"/>
      </w:tblGrid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after="0" w:afterAutospacing="0" w:before="0" w:beforeAutospacing="0"/>
              <w:ind/>
              <w:jc w:val="both"/>
              <w:rPr>
                <w:b w:val="0"/>
                <w:bCs w:val="0"/>
                <w:color w:val="000000"/>
                <w:sz w:val="28"/>
                <w:szCs w:val="28"/>
                <w:highlight w:val="none"/>
              </w:rPr>
            </w:pPr>
            <w:r>
              <w:rPr>
                <w:b w:val="0"/>
                <w:bCs w:val="0"/>
                <w:color w:val="000000"/>
                <w:sz w:val="28"/>
                <w:szCs w:val="28"/>
                <w:highlight w:val="none"/>
              </w:rPr>
              <w:t xml:space="preserve">ИС</w:t>
            </w:r>
            <w:r>
              <w:rPr>
                <w:b w:val="0"/>
                <w:bCs w:val="0"/>
                <w:color w:val="000000"/>
                <w:sz w:val="28"/>
                <w:szCs w:val="28"/>
                <w:highlight w:val="none"/>
              </w:rPr>
            </w:r>
            <w:r>
              <w:rPr>
                <w:b w:val="0"/>
                <w:bCs w:val="0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–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Информационная система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after="0" w:afterAutospacing="0" w:before="0" w:beforeAutospacing="0"/>
              <w:ind/>
              <w:jc w:val="both"/>
              <w:rPr>
                <w:b w:val="0"/>
                <w:color w:val="000000"/>
                <w:sz w:val="28"/>
                <w:szCs w:val="28"/>
                <w:highlight w:val="none"/>
              </w:rPr>
            </w:pPr>
            <w:r>
              <w:rPr>
                <w:b w:val="0"/>
                <w:color w:val="000000"/>
                <w:sz w:val="28"/>
                <w:szCs w:val="28"/>
                <w:highlight w:val="none"/>
              </w:rPr>
              <w:t xml:space="preserve">ПО</w:t>
            </w:r>
            <w:r>
              <w:rPr>
                <w:b w:val="0"/>
                <w:color w:val="000000"/>
                <w:sz w:val="28"/>
                <w:szCs w:val="28"/>
                <w:highlight w:val="none"/>
              </w:rPr>
            </w:r>
            <w:r>
              <w:rPr>
                <w:b w:val="0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Программное Обеспечение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color w:val="auto"/>
                <w:highlight w:val="none"/>
              </w:rPr>
            </w:pPr>
            <w:r>
              <w:rPr>
                <w:b w:val="0"/>
                <w:highlight w:val="none"/>
              </w:rPr>
              <w:t xml:space="preserve">API</w:t>
            </w:r>
            <w:r>
              <w:rPr>
                <w:b w:val="0"/>
                <w:color w:val="auto"/>
                <w:highlight w:val="none"/>
              </w:rPr>
            </w:r>
            <w:r>
              <w:rPr>
                <w:b w:val="0"/>
                <w:color w:val="auto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color w:val="auto"/>
                <w:highlight w:val="none"/>
              </w:rPr>
            </w:pPr>
            <w:r>
              <w:rPr>
                <w:color w:val="auto"/>
                <w:highlight w:val="none"/>
                <w:lang w:val="en-US"/>
              </w:rPr>
              <w:t xml:space="preserve">Application Programming Interface </w:t>
            </w:r>
            <w:r>
              <w:rPr>
                <w:color w:val="auto"/>
                <w:highlight w:val="none"/>
              </w:rPr>
            </w:r>
            <w:r>
              <w:rPr>
                <w:color w:val="auto"/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color w:val="auto"/>
                <w:highlight w:val="none"/>
              </w:rPr>
              <w:t xml:space="preserve">DFD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color w:val="auto"/>
                <w:highlight w:val="none"/>
              </w:rPr>
              <w:t xml:space="preserve">Data Flow Diagrams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ER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color w:val="auto"/>
                <w:highlight w:val="none"/>
              </w:rPr>
            </w:pPr>
            <w:r>
              <w:rPr>
                <w:highlight w:val="none"/>
              </w:rPr>
              <w:t xml:space="preserve">Entity-Relationship</w:t>
            </w:r>
            <w:r>
              <w:rPr>
                <w:color w:val="auto"/>
                <w:highlight w:val="none"/>
              </w:rPr>
            </w:r>
            <w:r>
              <w:rPr>
                <w:color w:val="auto"/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ERD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color w:val="auto"/>
                <w:highlight w:val="none"/>
              </w:rPr>
            </w:pPr>
            <w:r>
              <w:rPr>
                <w:highlight w:val="none"/>
              </w:rPr>
              <w:t xml:space="preserve">Entity-Relationship Diagram</w:t>
            </w:r>
            <w:r>
              <w:rPr>
                <w:color w:val="auto"/>
                <w:highlight w:val="none"/>
              </w:rPr>
            </w:r>
            <w:r>
              <w:rPr>
                <w:color w:val="auto"/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after="0" w:afterAutospacing="0" w:before="0" w:beforeAutospacing="0"/>
              <w:ind/>
              <w:jc w:val="both"/>
              <w:rPr>
                <w:b w:val="0"/>
                <w:highlight w:val="none"/>
              </w:rPr>
            </w:pPr>
            <w:r>
              <w:rPr>
                <w:b w:val="0"/>
                <w:color w:val="000000"/>
                <w:sz w:val="28"/>
                <w:szCs w:val="28"/>
                <w:highlight w:val="none"/>
              </w:rPr>
              <w:t xml:space="preserve">FURPS+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color w:val="auto"/>
                <w:highlight w:val="none"/>
                <w:lang w:val="en-US"/>
              </w:rPr>
              <w:t xml:space="preserve">Functionality Usability Reliability Performance Performance</w:t>
            </w:r>
            <w:r>
              <w:rPr>
                <w:rFonts w:ascii="Arial" w:hAnsi="Arial" w:cs="Arial"/>
                <w:color w:val="202122"/>
                <w:sz w:val="21"/>
                <w:szCs w:val="21"/>
                <w:highlight w:val="none"/>
                <w:shd w:val="clear" w:color="auto" w:fill="ffffff"/>
                <w:lang w:val="en-US"/>
              </w:rPr>
              <w:t xml:space="preserve"> 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IDEF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Integration Definition for Function Modeling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  <w:lang w:val="en-US"/>
              </w:rPr>
              <w:t xml:space="preserve">UML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–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  <w:lang w:val="en-US"/>
              </w:rPr>
              <w:t xml:space="preserve">Unified Modelling Language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</w:tr>
    </w:tbl>
    <w:p>
      <w:pPr>
        <w:pStyle w:val="1004"/>
        <w:pBdr/>
        <w:spacing/>
        <w:ind w:firstLine="0" w:left="709"/>
        <w:rPr>
          <w:highlight w:val="none"/>
        </w:rPr>
      </w:pP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/>
        <w:ind/>
        <w:outlineLvl w:val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/>
        <w:ind/>
        <w:outlineLvl w:val="0"/>
        <w:rPr>
          <w:b/>
          <w:bCs/>
          <w:highlight w:val="none"/>
        </w:rPr>
      </w:pPr>
      <w:r/>
      <w:bookmarkStart w:id="62" w:name="_Toc3"/>
      <w:r>
        <w:rPr>
          <w:rStyle w:val="980"/>
          <w:highlight w:val="none"/>
        </w:rPr>
      </w:r>
      <w:bookmarkStart w:id="57" w:name="ВВЕДЕНИЕ"/>
      <w:r>
        <w:rPr>
          <w:rStyle w:val="980"/>
          <w:b/>
          <w:bCs/>
          <w:highlight w:val="none"/>
        </w:rPr>
        <w:t xml:space="preserve">ВВЕДЕНИЕ</w:t>
      </w:r>
      <w:bookmarkEnd w:id="57"/>
      <w:r>
        <w:rPr>
          <w:b/>
          <w:bCs/>
          <w:highlight w:val="none"/>
        </w:rPr>
      </w:r>
      <w:bookmarkEnd w:id="62"/>
      <w:r/>
      <w:r>
        <w:rPr>
          <w:b/>
          <w:bCs/>
          <w:highlight w:val="none"/>
        </w:rPr>
      </w:r>
    </w:p>
    <w:p>
      <w:pPr>
        <w:pStyle w:val="974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В</w:t>
      </w:r>
      <w:r>
        <w:rPr>
          <w:highlight w:val="none"/>
        </w:rPr>
        <w:t xml:space="preserve"> современном мире цифровизация охватывает все больше аспектов повседневной жизни, включая деловые коммуникации. Традиционные визитные карточки, являющиеся неотъемлемой частью делового общения, постепенно уступают место электронным визиткам. Электронные виз</w:t>
      </w:r>
      <w:r>
        <w:rPr>
          <w:highlight w:val="none"/>
        </w:rPr>
        <w:t xml:space="preserve">итки обеспечивают пользователям больше удобства, функциональности и возможностей для управления контактной информацией.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</w:t>
      </w:r>
      <w:r>
        <w:rPr>
          <w:highlight w:val="none"/>
        </w:rPr>
        <w:t xml:space="preserve">сновные проблемы традиционных визиток связаны с их ограничениями: необходимость физического хранения, сложность обновления информации и отсутствие интеграции с цифровыми платформами. Переход на электронные визитки позволяет не только решить эти проблемы, н</w:t>
      </w:r>
      <w:r>
        <w:rPr>
          <w:highlight w:val="none"/>
        </w:rPr>
        <w:t xml:space="preserve">о и улучшить деловые взаимодействия благодаря автоматизации процессов создания, управления и обмена визитками, а также аналитике их использования.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Цель данной курсовой работы – проектирование информационной системы «Электронные визитки», включающей подсистемы для работы с пользователями, управления визитками, синхронизации с внешними платформами и анализа взаимодействий. Это позволит орган</w:t>
      </w:r>
      <w:r>
        <w:rPr>
          <w:highlight w:val="none"/>
        </w:rPr>
        <w:t xml:space="preserve">изациям и частным пользователям эффективно управлять контактной информацией, исключить ручной труд и улучшить деловые коммуникации.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>
          <w:rStyle w:val="976"/>
          <w:rFonts w:eastAsiaTheme="majorEastAsia"/>
          <w:highlight w:val="none"/>
        </w:rPr>
      </w:pPr>
      <w:r>
        <w:rPr>
          <w:rStyle w:val="976"/>
          <w:rFonts w:eastAsiaTheme="majorEastAsia"/>
          <w:highlight w:val="none"/>
        </w:rPr>
        <w:tab/>
        <w:t xml:space="preserve">Для достижения поставленной цели необходимо решить следующие задачи</w:t>
      </w:r>
      <w:r>
        <w:rPr>
          <w:rStyle w:val="976"/>
          <w:rFonts w:eastAsiaTheme="majorEastAsia"/>
          <w:highlight w:val="none"/>
        </w:rPr>
        <w:t xml:space="preserve">:</w:t>
      </w:r>
      <w:r>
        <w:rPr>
          <w:rStyle w:val="976"/>
          <w:rFonts w:eastAsiaTheme="majorEastAsia"/>
          <w:highlight w:val="none"/>
        </w:rPr>
      </w:r>
      <w:r>
        <w:rPr>
          <w:rStyle w:val="976"/>
          <w:rFonts w:eastAsiaTheme="majorEastAsia"/>
          <w:highlight w:val="none"/>
        </w:rPr>
      </w:r>
    </w:p>
    <w:p>
      <w:pPr>
        <w:pStyle w:val="974"/>
        <w:numPr>
          <w:ilvl w:val="0"/>
          <w:numId w:val="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провести анализ предметной области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</w:t>
      </w:r>
      <w:r>
        <w:rPr>
          <w:highlight w:val="none"/>
        </w:rPr>
        <w:t xml:space="preserve">писать пользователей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описать существующие процессы «</w:t>
      </w:r>
      <w:r>
        <w:rPr>
          <w:highlight w:val="none"/>
          <w:lang w:val="en-US"/>
        </w:rPr>
        <w:t xml:space="preserve">AS</w:t>
      </w:r>
      <w:r>
        <w:rPr>
          <w:highlight w:val="none"/>
        </w:rPr>
        <w:t xml:space="preserve">-</w:t>
      </w:r>
      <w:r>
        <w:rPr>
          <w:highlight w:val="none"/>
          <w:lang w:val="en-US"/>
        </w:rPr>
        <w:t xml:space="preserve">IS</w:t>
      </w:r>
      <w:r>
        <w:rPr>
          <w:highlight w:val="none"/>
        </w:rPr>
        <w:t xml:space="preserve">»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создать функциональную модель клиент-серверной системы «</w:t>
      </w:r>
      <w:r>
        <w:rPr>
          <w:highlight w:val="none"/>
          <w:lang w:val="en-US"/>
        </w:rPr>
        <w:t xml:space="preserve">TO</w:t>
      </w:r>
      <w:r>
        <w:rPr>
          <w:highlight w:val="none"/>
        </w:rPr>
        <w:t xml:space="preserve">-</w:t>
      </w:r>
      <w:r>
        <w:rPr>
          <w:highlight w:val="none"/>
          <w:lang w:val="en-US"/>
        </w:rPr>
        <w:t xml:space="preserve">BE</w:t>
      </w:r>
      <w:r>
        <w:rPr>
          <w:highlight w:val="none"/>
        </w:rPr>
        <w:t xml:space="preserve">»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разработать архитектур</w:t>
      </w:r>
      <w:r>
        <w:rPr>
          <w:highlight w:val="none"/>
        </w:rPr>
        <w:t xml:space="preserve">у клиент-серверной системы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создать модель базы данных клиент-серверной системы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оформить пояснительную записку по курсовой работе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подготовить презентацию выполненной курсовой работы.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firstLine="720"/>
        <w:rPr>
          <w:highlight w:val="none"/>
        </w:rPr>
      </w:pPr>
      <w:r>
        <w:rPr>
          <w:highlight w:val="none"/>
        </w:rPr>
        <w:t xml:space="preserve">В ходе выполнения работы были использованы следующие методы</w:t>
      </w:r>
      <w:r>
        <w:rPr>
          <w:highlight w:val="none"/>
        </w:rPr>
        <w:t xml:space="preserve">:</w:t>
      </w:r>
      <w:r>
        <w:rPr>
          <w:highlight w:val="none"/>
        </w:rPr>
        <w:t xml:space="preserve"> сравнение, анализ, классификация, обобщение, описание и моделирование.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firstLine="720"/>
        <w:rPr>
          <w:highlight w:val="none"/>
        </w:rPr>
      </w:pPr>
      <w:r>
        <w:rPr>
          <w:highlight w:val="none"/>
        </w:rPr>
        <w:t xml:space="preserve">Работа состоит из введения, оглавления, аннотации</w:t>
      </w:r>
      <w:r>
        <w:rPr>
          <w:highlight w:val="none"/>
        </w:rPr>
        <w:t xml:space="preserve">, глоссария, двух основных разделов, заключения и списка использованных источников.</w: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78"/>
        <w:numPr>
          <w:ilvl w:val="0"/>
          <w:numId w:val="3"/>
        </w:numPr>
        <w:pBdr/>
        <w:spacing/>
        <w:ind w:firstLine="709"/>
        <w:outlineLvl w:val="0"/>
        <w:rPr>
          <w:highlight w:val="none"/>
        </w:rPr>
      </w:pPr>
      <w:r/>
      <w:bookmarkStart w:id="63" w:name="_Toc4"/>
      <w:r>
        <w:rPr>
          <w:highlight w:val="none"/>
        </w:rPr>
        <w:t xml:space="preserve">РАЗРАБОТКА КОНЦПЕТУАЛЬНОЙ МОДЕЛИ КЛИЕНТ-СЕРВЕРНОЙ СИСТЕМ</w:t>
      </w:r>
      <w:r>
        <w:rPr>
          <w:highlight w:val="none"/>
        </w:rPr>
        <w:t xml:space="preserve">Ы</w:t>
      </w:r>
      <w:r>
        <w:rPr>
          <w:highlight w:val="none"/>
        </w:rPr>
      </w:r>
      <w:bookmarkEnd w:id="63"/>
      <w:r/>
      <w:r>
        <w:rPr>
          <w:highlight w:val="none"/>
        </w:rPr>
      </w:r>
    </w:p>
    <w:p>
      <w:pPr>
        <w:pStyle w:val="981"/>
        <w:pBdr/>
        <w:spacing/>
        <w:ind/>
        <w:rPr>
          <w:highlight w:val="none"/>
        </w:rPr>
      </w:pPr>
      <w:r/>
      <w:bookmarkStart w:id="64" w:name="_Toc5"/>
      <w:r>
        <w:rPr>
          <w:highlight w:val="none"/>
        </w:rPr>
        <w:t xml:space="preserve">Идентификация предметной области автоматизации</w:t>
      </w:r>
      <w:r>
        <w:rPr>
          <w:highlight w:val="none"/>
        </w:rPr>
      </w:r>
      <w:bookmarkEnd w:id="64"/>
      <w:r/>
      <w:r>
        <w:rPr>
          <w:highlight w:val="none"/>
        </w:rPr>
      </w:r>
    </w:p>
    <w:p>
      <w:pPr>
        <w:pStyle w:val="974"/>
        <w:pBdr/>
        <w:spacing/>
        <w:ind w:firstLine="709"/>
        <w:rPr>
          <w:highlight w:val="none"/>
        </w:rPr>
      </w:pPr>
      <w:r>
        <w:rPr>
          <w:highlight w:val="none"/>
        </w:rPr>
        <w:t xml:space="preserve">В</w:t>
      </w:r>
      <w:r>
        <w:rPr>
          <w:highlight w:val="none"/>
        </w:rPr>
        <w:t xml:space="preserve"> качестве основы автоматизации была выбрана сфера управления контактной информацией через электронные визитки. Традиционные визитки имеют значительные ограничения: необходимость физического хранения, сложность обновления данных и отсутствие интеграции с со</w:t>
      </w:r>
      <w:r>
        <w:rPr>
          <w:highlight w:val="none"/>
        </w:rPr>
        <w:t xml:space="preserve">временными цифровыми платформами.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firstLine="709"/>
        <w:rPr>
          <w:highlight w:val="none"/>
        </w:rPr>
      </w:pPr>
      <w:r>
        <w:rPr>
          <w:highlight w:val="none"/>
        </w:rPr>
        <w:t xml:space="preserve">Электронные визитки решают эти проблемы, предоставляя пользователям гибкий и удобный способ обмена контактной информацией. Основой для автоматизации является процесс создания, хранения, обмена и анализа взаимодействий с визитками.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firstLine="709"/>
        <w:rPr>
          <w:highlight w:val="none"/>
        </w:rPr>
      </w:pPr>
      <w:r>
        <w:rPr>
          <w:highlight w:val="none"/>
        </w:rPr>
        <w:t xml:space="preserve">Ч</w:t>
      </w:r>
      <w:r>
        <w:rPr>
          <w:highlight w:val="none"/>
        </w:rPr>
        <w:t xml:space="preserve">аще всего работа с контактной информацией ведётся вручную, без использования современных инструментов. Это может включать распределение бумажных визиток, ручное обновление информации и сложности в отслеживании взаимодействий. В отсутствие систематизации пр</w:t>
      </w:r>
      <w:r>
        <w:rPr>
          <w:highlight w:val="none"/>
        </w:rPr>
        <w:t xml:space="preserve">оцесс становится трудоёмким, а ошибки — более вероятными.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firstLine="709"/>
        <w:rPr>
          <w:highlight w:val="none"/>
        </w:rPr>
      </w:pPr>
      <w:r>
        <w:rPr>
          <w:highlight w:val="none"/>
        </w:rPr>
        <w:t xml:space="preserve">Выбор электронных визиток для автоматизации обусловлен следующими аспектами: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2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    массовость процесса: большое количество визиток, которыми обмениваются пользователи в деловой среде,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2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    необходимость</w:t>
      </w:r>
      <w:r>
        <w:rPr>
          <w:highlight w:val="none"/>
        </w:rPr>
        <w:t xml:space="preserve"> интеграции: визитки могут быть связаны с социальными сетями, CRM-системами и другими цифровыми платформами,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numPr>
          <w:ilvl w:val="0"/>
          <w:numId w:val="21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    потребность в аналитике: пользователям важно знать, как часто и кем используются их визитки,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 w:firstLine="709"/>
        <w:rPr>
          <w:highlight w:val="none"/>
        </w:rPr>
      </w:pPr>
      <w:r>
        <w:rPr>
          <w:highlight w:val="none"/>
        </w:rPr>
        <w:t xml:space="preserve">Автоматизация процессов управления электронными визитками позволяет упорядочить работу с контактной информацией, сделать её удобной, а также повысить эффективность деловых коммуникаций.</w:t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pBdr/>
        <w:spacing/>
        <w:ind/>
        <w:rPr>
          <w:highlight w:val="none"/>
        </w:rPr>
      </w:pPr>
      <w:r/>
      <w:bookmarkStart w:id="65" w:name="_Toc6"/>
      <w:r>
        <w:rPr>
          <w:highlight w:val="none"/>
        </w:rPr>
        <w:t xml:space="preserve">Выбор методологии и технологии концептуального моделирования клиент-серверной системы</w:t>
      </w:r>
      <w:r>
        <w:rPr>
          <w:highlight w:val="none"/>
        </w:rPr>
      </w:r>
      <w:bookmarkEnd w:id="65"/>
      <w:r/>
      <w:r>
        <w:rPr>
          <w:highlight w:val="none"/>
        </w:rPr>
      </w:r>
    </w:p>
    <w:p>
      <w:pPr>
        <w:pStyle w:val="974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Для дальнейшего построения бизнес-процессов необходимо выбрать методологии </w:t>
      </w:r>
      <w:r>
        <w:rPr>
          <w:highlight w:val="none"/>
        </w:rPr>
        <w:t xml:space="preserve">моделирования</w:t>
      </w:r>
      <w:r>
        <w:rPr>
          <w:highlight w:val="none"/>
        </w:rPr>
        <w:t xml:space="preserve"> [</w:t>
      </w:r>
      <w:r>
        <w:rPr>
          <w:highlight w:val="none"/>
        </w:rPr>
        <w:t xml:space="preserve">1</w:t>
      </w:r>
      <w:r>
        <w:rPr>
          <w:highlight w:val="none"/>
        </w:rPr>
        <w:t xml:space="preserve">,</w:t>
      </w:r>
      <w:r>
        <w:rPr>
          <w:highlight w:val="none"/>
        </w:rPr>
        <w:t xml:space="preserve">2</w:t>
      </w:r>
      <w:r>
        <w:rPr>
          <w:highlight w:val="none"/>
        </w:rPr>
        <w:t xml:space="preserve">,</w:t>
      </w:r>
      <w:r>
        <w:rPr>
          <w:highlight w:val="none"/>
        </w:rPr>
        <w:t xml:space="preserve">3</w:t>
      </w:r>
      <w:r>
        <w:rPr>
          <w:highlight w:val="none"/>
        </w:rPr>
        <w:t xml:space="preserve">]</w:t>
      </w:r>
      <w:r>
        <w:rPr>
          <w:highlight w:val="none"/>
        </w:rPr>
        <w:t xml:space="preserve">. Для решения этой задачи была построена сводная таблица 1.1, в которой представлены наиболее распространённые варианты</w:t>
      </w:r>
      <w:r>
        <w:rPr>
          <w:highlight w:val="none"/>
        </w:rPr>
        <w:t xml:space="preserve"> </w:t>
      </w:r>
      <w:r>
        <w:rPr>
          <w:highlight w:val="none"/>
        </w:rPr>
        <w:t xml:space="preserve">[4</w:t>
      </w:r>
      <w:r>
        <w:rPr>
          <w:highlight w:val="none"/>
        </w:rPr>
        <w:t xml:space="preserve">]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>
          <w:highlight w:val="none"/>
        </w:rPr>
      </w:pPr>
      <w:r>
        <w:rPr>
          <w:highlight w:val="none"/>
        </w:rPr>
        <w:t xml:space="preserve">Таблица 1.1 – </w:t>
      </w:r>
      <w:r>
        <w:rPr>
          <w:highlight w:val="none"/>
        </w:rPr>
        <w:t xml:space="preserve">Х</w:t>
      </w:r>
      <w:r>
        <w:rPr>
          <w:highlight w:val="none"/>
        </w:rPr>
        <w:t xml:space="preserve">арактеристики методологий моделирования бизнес-процессов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85"/>
        <w:tblW w:w="0" w:type="auto"/>
        <w:tblBorders/>
        <w:tblLook w:val="04A0" w:firstRow="1" w:lastRow="0" w:firstColumn="1" w:lastColumn="0" w:noHBand="0" w:noVBand="1"/>
      </w:tblPr>
      <w:tblGrid>
        <w:gridCol w:w="1677"/>
        <w:gridCol w:w="2861"/>
        <w:gridCol w:w="2529"/>
        <w:gridCol w:w="2277"/>
      </w:tblGrid>
      <w:tr>
        <w:trPr>
          <w:trHeight w:val="405"/>
        </w:trPr>
        <w:tc>
          <w:tcPr>
            <w:tcBorders/>
            <w:tcW w:w="1696" w:type="dxa"/>
            <w:textDirection w:val="lrTb"/>
            <w:noWrap w:val="false"/>
          </w:tcPr>
          <w:p>
            <w:pPr>
              <w:pStyle w:val="974"/>
              <w:pBdr/>
              <w:spacing/>
              <w:ind/>
              <w:jc w:val="center"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Методология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976" w:type="dxa"/>
            <w:textDirection w:val="lrTb"/>
            <w:noWrap w:val="false"/>
          </w:tcPr>
          <w:p>
            <w:pPr>
              <w:pStyle w:val="974"/>
              <w:pBdr/>
              <w:spacing/>
              <w:ind/>
              <w:jc w:val="center"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Назначение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/>
              <w:ind/>
              <w:jc w:val="center"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Преимущества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/>
              <w:ind/>
              <w:jc w:val="center"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Недостатки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</w:tr>
      <w:tr>
        <w:trPr>
          <w:trHeight w:val="405"/>
        </w:trPr>
        <w:tc>
          <w:tcPr>
            <w:tcBorders/>
            <w:tcW w:w="169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  <w:lang w:val="en-US"/>
              </w:rPr>
              <w:t xml:space="preserve">IDEF0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97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Моделирование функциональных аспектов верхнего уровня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Структурированность</w:t>
            </w:r>
            <w:r>
              <w:rPr>
                <w:sz w:val="24"/>
                <w:szCs w:val="20"/>
                <w:highlight w:val="none"/>
              </w:rPr>
              <w:t xml:space="preserve">, стандартизация, простота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Не подходит для временных аспектов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</w:tr>
      <w:tr>
        <w:trPr>
          <w:trHeight w:val="405"/>
        </w:trPr>
        <w:tc>
          <w:tcPr>
            <w:tcBorders/>
            <w:tcW w:w="169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  <w:lang w:val="en-US"/>
              </w:rPr>
              <w:t xml:space="preserve">DFD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97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Анализ поток данных меду процессами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Детализация информационных потоков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Ограниченность в функциональном моделировании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</w:tr>
      <w:tr>
        <w:trPr>
          <w:trHeight w:val="405"/>
        </w:trPr>
        <w:tc>
          <w:tcPr>
            <w:tcBorders/>
            <w:tcW w:w="169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  <w:lang w:val="en-US"/>
              </w:rPr>
              <w:t xml:space="preserve">IDEF3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97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Документирование сценариев и последовательность событий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Фокус на временных аспектах 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Сложность интеграции с другими методологиями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</w:tr>
      <w:tr>
        <w:trPr>
          <w:trHeight w:val="405"/>
        </w:trPr>
        <w:tc>
          <w:tcPr>
            <w:tcBorders/>
            <w:tcW w:w="169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  <w:lang w:val="en-US"/>
              </w:rPr>
              <w:t xml:space="preserve">UML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97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Объектно-ориентированное моделирование сложных систем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Гибкость, поддержка множества диаграмм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Сложность для анализа простых процессов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</w:tr>
      <w:tr>
        <w:trPr>
          <w:trHeight w:val="1125"/>
        </w:trPr>
        <w:tc>
          <w:tcPr>
            <w:tcBorders/>
            <w:tcW w:w="169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  <w:lang w:val="en-US"/>
              </w:rPr>
              <w:t xml:space="preserve">BPMN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97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Моделирование бизнес-процессов с высокой детализацией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Универсальность, согласованность между бизнесом и </w:t>
            </w:r>
            <w:r>
              <w:rPr>
                <w:sz w:val="24"/>
                <w:szCs w:val="20"/>
                <w:highlight w:val="none"/>
                <w:lang w:val="en-US"/>
              </w:rPr>
              <w:t xml:space="preserve">IT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2336" w:type="dxa"/>
            <w:textDirection w:val="lrTb"/>
            <w:noWrap w:val="false"/>
          </w:tcPr>
          <w:p>
            <w:pPr>
              <w:pStyle w:val="974"/>
              <w:pBdr/>
              <w:spacing w:line="240" w:lineRule="auto"/>
              <w:ind/>
              <w:rPr>
                <w:sz w:val="24"/>
                <w:szCs w:val="20"/>
                <w:highlight w:val="none"/>
              </w:rPr>
            </w:pPr>
            <w:r>
              <w:rPr>
                <w:sz w:val="24"/>
                <w:szCs w:val="20"/>
                <w:highlight w:val="none"/>
              </w:rPr>
              <w:t xml:space="preserve">Высокая сложность, избыточность</w:t>
            </w:r>
            <w:r>
              <w:rPr>
                <w:sz w:val="24"/>
                <w:szCs w:val="20"/>
                <w:highlight w:val="none"/>
              </w:rPr>
            </w:r>
            <w:r>
              <w:rPr>
                <w:sz w:val="24"/>
                <w:szCs w:val="20"/>
                <w:highlight w:val="none"/>
              </w:rPr>
            </w:r>
          </w:p>
        </w:tc>
      </w:tr>
    </w:tbl>
    <w:p>
      <w:pPr>
        <w:pStyle w:val="974"/>
        <w:pBdr/>
        <w:spacing w:line="240" w:lineRule="auto"/>
        <w:ind/>
        <w:rPr>
          <w:sz w:val="6"/>
          <w:szCs w:val="2"/>
          <w:highlight w:val="none"/>
        </w:rPr>
      </w:pPr>
      <w:r>
        <w:rPr>
          <w:highlight w:val="none"/>
        </w:rPr>
        <w:tab/>
      </w:r>
      <w:r>
        <w:rPr>
          <w:sz w:val="2"/>
          <w:szCs w:val="2"/>
          <w:highlight w:val="none"/>
        </w:rPr>
      </w:r>
      <w:r>
        <w:rPr>
          <w:sz w:val="6"/>
          <w:szCs w:val="2"/>
          <w:highlight w:val="none"/>
        </w:rPr>
      </w:r>
    </w:p>
    <w:p>
      <w:pPr>
        <w:pStyle w:val="974"/>
        <w:pBdr/>
        <w:spacing/>
        <w:ind w:right="0" w:firstLine="709" w:left="0"/>
        <w:rPr>
          <w:sz w:val="22"/>
          <w:szCs w:val="22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После проведения анализа преимуществ и недостатков была выбрана методология </w:t>
      </w:r>
      <w:r>
        <w:rPr>
          <w:highlight w:val="none"/>
          <w:lang w:val="en-US"/>
        </w:rPr>
        <w:t xml:space="preserve">IDEF</w:t>
      </w:r>
      <w:r>
        <w:rPr>
          <w:highlight w:val="none"/>
        </w:rPr>
        <w:t xml:space="preserve">0</w:t>
      </w:r>
      <w:r>
        <w:rPr>
          <w:highlight w:val="none"/>
        </w:rPr>
        <w:t xml:space="preserve">, так как она универсальна и интуитивно понятная, что</w:t>
      </w:r>
      <w:r>
        <w:rPr>
          <w:highlight w:val="none"/>
        </w:rPr>
        <w:t xml:space="preserve"> позволит на дальнейших этапах создания системы использовать её для обозначения планируемого функционала для остальных участников проекта, также данная методология ставит фокус на функциональности, что является главной целью итоговой информационной системы</w:t>
      </w:r>
      <w:r>
        <w:rPr>
          <w:highlight w:val="none"/>
        </w:rPr>
        <w:t xml:space="preserve"> и не мало важно то, что </w:t>
      </w:r>
      <w:r>
        <w:rPr>
          <w:highlight w:val="none"/>
          <w:lang w:val="en-US"/>
        </w:rPr>
        <w:t xml:space="preserve">IDEF</w:t>
      </w:r>
      <w:r>
        <w:rPr>
          <w:highlight w:val="none"/>
        </w:rPr>
        <w:t xml:space="preserve">0</w:t>
      </w:r>
      <w:r>
        <w:rPr>
          <w:highlight w:val="none"/>
        </w:rPr>
        <w:t xml:space="preserve"> является международным стандартом, что упрощает интеграцию модели в существующие процессы.</w:t>
      </w:r>
      <w:r>
        <w:rPr>
          <w:sz w:val="22"/>
          <w:szCs w:val="18"/>
          <w:highlight w:val="none"/>
        </w:rPr>
      </w:r>
      <w:r/>
    </w:p>
    <w:p>
      <w:pPr>
        <w:pStyle w:val="974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Для дальнейшего постр</w:t>
      </w:r>
      <w:r>
        <w:rPr>
          <w:highlight w:val="none"/>
        </w:rPr>
        <w:t xml:space="preserve">оения бизнес-процессов по методологии </w:t>
      </w:r>
      <w:r>
        <w:rPr>
          <w:highlight w:val="none"/>
          <w:lang w:val="en-US"/>
        </w:rPr>
        <w:t xml:space="preserve">IDEF</w:t>
      </w:r>
      <w:r>
        <w:rPr>
          <w:highlight w:val="none"/>
        </w:rPr>
        <w:t xml:space="preserve">0</w:t>
      </w:r>
      <w:r>
        <w:rPr>
          <w:highlight w:val="none"/>
        </w:rPr>
        <w:t xml:space="preserve"> было выбрано </w:t>
      </w:r>
      <w:r>
        <w:rPr>
          <w:highlight w:val="none"/>
          <w:lang w:val="en-US"/>
        </w:rPr>
        <w:t xml:space="preserve">CASE</w:t>
      </w:r>
      <w:r>
        <w:rPr>
          <w:highlight w:val="none"/>
        </w:rPr>
        <w:t xml:space="preserve">-</w:t>
      </w:r>
      <w:r>
        <w:rPr>
          <w:highlight w:val="none"/>
        </w:rPr>
        <w:t xml:space="preserve">средство</w:t>
      </w:r>
      <w:r>
        <w:rPr>
          <w:highlight w:val="none"/>
        </w:rPr>
        <w:t xml:space="preserve"> </w:t>
      </w:r>
      <w:r>
        <w:rPr>
          <w:highlight w:val="none"/>
        </w:rPr>
        <w:t xml:space="preserve">[</w:t>
      </w:r>
      <w:r>
        <w:rPr>
          <w:highlight w:val="none"/>
        </w:rPr>
        <w:t xml:space="preserve">5</w:t>
      </w:r>
      <w:r>
        <w:rPr>
          <w:highlight w:val="none"/>
        </w:rPr>
        <w:t xml:space="preserve">]</w:t>
      </w:r>
      <w:r>
        <w:rPr>
          <w:highlight w:val="none"/>
        </w:rPr>
        <w:t xml:space="preserve"> </w:t>
      </w:r>
      <w:r>
        <w:rPr>
          <w:highlight w:val="none"/>
          <w:lang w:val="en-US"/>
        </w:rPr>
        <w:t xml:space="preserve">R</w:t>
      </w:r>
      <w:r>
        <w:rPr>
          <w:highlight w:val="none"/>
          <w:lang w:val="en-US"/>
        </w:rPr>
        <w:t xml:space="preserve">amus</w:t>
      </w:r>
      <w:r>
        <w:rPr>
          <w:highlight w:val="none"/>
        </w:rPr>
        <w:t xml:space="preserve">, которое представляет удобный и понятный интерфейс для построения различных диаграмм в том числе и </w:t>
      </w:r>
      <w:r>
        <w:rPr>
          <w:highlight w:val="none"/>
          <w:lang w:val="en-US"/>
        </w:rPr>
        <w:t xml:space="preserve">IDEF</w:t>
      </w:r>
      <w:r>
        <w:rPr>
          <w:highlight w:val="none"/>
        </w:rPr>
        <w:t xml:space="preserve">0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pBdr/>
        <w:spacing/>
        <w:ind/>
        <w:rPr>
          <w:highlight w:val="none"/>
        </w:rPr>
      </w:pPr>
      <w:r/>
      <w:bookmarkStart w:id="66" w:name="_Toc7"/>
      <w:r>
        <w:rPr>
          <w:highlight w:val="none"/>
        </w:rPr>
        <w:t xml:space="preserve">Разработка и анализ модели бизнес-процесса</w:t>
      </w:r>
      <w:r>
        <w:rPr>
          <w:highlight w:val="none"/>
        </w:rPr>
      </w:r>
      <w:bookmarkEnd w:id="66"/>
      <w:r/>
      <w:r>
        <w:rPr>
          <w:highlight w:val="none"/>
        </w:rPr>
      </w:r>
    </w:p>
    <w:p>
      <w:pPr>
        <w:pStyle w:val="982"/>
        <w:pBdr/>
        <w:spacing/>
        <w:ind/>
        <w:rPr>
          <w:b/>
          <w:bCs/>
        </w:rPr>
      </w:pPr>
      <w:r>
        <w:tab/>
      </w:r>
      <w:r>
        <w:rPr>
          <w:b/>
          <w:bCs/>
        </w:rPr>
        <w:t xml:space="preserve">1.3.1 </w:t>
      </w:r>
      <w:r>
        <w:rPr>
          <w:b/>
          <w:bCs/>
        </w:rPr>
        <w:t xml:space="preserve">Разработка и анализ модели бизнес-процесса «Как есть»</w:t>
      </w:r>
      <w:r>
        <w:rPr>
          <w:b/>
          <w:bCs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Для проведения анализа существующих процессов была построена диаграмма по методологии </w:t>
      </w:r>
      <w:r>
        <w:rPr>
          <w:highlight w:val="none"/>
          <w:lang w:val="en-US"/>
        </w:rPr>
        <w:t xml:space="preserve">IDEF</w:t>
      </w:r>
      <w:r>
        <w:rPr>
          <w:highlight w:val="none"/>
        </w:rPr>
        <w:t xml:space="preserve">0</w:t>
      </w:r>
      <w:r>
        <w:rPr>
          <w:highlight w:val="none"/>
        </w:rPr>
        <w:t xml:space="preserve">, которая представлена на рисунках 1.1 – 1.3.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95490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143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939789" cy="3954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0pt;height:311.4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1.1 – Верхний уровень диаграммы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95490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72616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39789" cy="3954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0pt;height:311.4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jc w:val="center"/>
        <w:rPr>
          <w:highlight w:val="none"/>
        </w:rPr>
      </w:pPr>
      <w:r>
        <w:rPr>
          <w:highlight w:val="none"/>
        </w:rPr>
        <w:t xml:space="preserve">Рисунок 1.2 – Декомпозиция процесса «ИС Электронные визитки»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95490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21629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39789" cy="3954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11.4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1.3 – Декомпозиция процесса «Создание процесса»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В</w:t>
      </w:r>
      <w:r>
        <w:rPr>
          <w:highlight w:val="none"/>
        </w:rPr>
        <w:t xml:space="preserve"> результате рассмотрения настоящей работы системы, а также анализа построенного процесса - «ИС Электронные визитки», было выявлено, что основные замедления в работе связаны с ручным обновлением контактной информации и отсутствием автоматизации в создании в</w:t>
      </w:r>
      <w:r>
        <w:rPr>
          <w:highlight w:val="none"/>
        </w:rPr>
        <w:t xml:space="preserve">и</w:t>
      </w:r>
      <w:r>
        <w:rPr>
          <w:highlight w:val="none"/>
        </w:rPr>
        <w:t xml:space="preserve">зиток. Для оптимизации обработки запросов пользователей было выдвинуто предложение автоматизировать процесс генерации визиток и их синхронизации с внешними сервисами. Это позволит уменьшить временные затраты на внесение изменений, упростить обмен визитками</w:t>
      </w:r>
      <w:r>
        <w:rPr>
          <w:highlight w:val="none"/>
        </w:rPr>
        <w:t xml:space="preserve"> и предоставить пользователям возможность анализа взаимодействий с их визитками.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78"/>
        <w:numPr>
          <w:ilvl w:val="0"/>
          <w:numId w:val="0"/>
        </w:num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1.3.2 </w:t>
      </w:r>
      <w:r>
        <w:rPr>
          <w:highlight w:val="none"/>
        </w:rPr>
        <w:t xml:space="preserve">Разработка модели бизнес-процесса «Как должно быть»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Для описания предложенной автоматизации была создана диаграмма по методологии IDEF0, в рамках которой добавлено участие автоматизированной системы в процессах создания, обновления и анализа визиток. </w:t>
      </w:r>
      <w:r>
        <w:rPr>
          <w:highlight w:val="none"/>
        </w:rPr>
        <w:t xml:space="preserve">Диаграммы представлены на рисунках 1.4–1.6.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95490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9767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39789" cy="3954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311.4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 w:line="240" w:lineRule="auto"/>
        <w:ind/>
        <w:jc w:val="center"/>
        <w:rPr>
          <w:highlight w:val="none"/>
        </w:rPr>
      </w:pPr>
      <w:r>
        <w:rPr>
          <w:highlight w:val="none"/>
        </w:rPr>
        <w:t xml:space="preserve">Рисунок 1.4 – Модифицированная диаграмма процесса «ИС Электронные визитки»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95490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59387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3954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311.4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jc w:val="center"/>
        <w:rPr>
          <w:highlight w:val="none"/>
        </w:rPr>
      </w:pPr>
      <w:r>
        <w:rPr>
          <w:highlight w:val="none"/>
        </w:rPr>
        <w:t xml:space="preserve">Рисунок 1.5 – Декомпозиция процесса «ИС Электронные визитки»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95490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306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3954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311.4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jc w:val="center"/>
        <w:rPr>
          <w:highlight w:val="none"/>
        </w:rPr>
      </w:pPr>
      <w:r>
        <w:rPr>
          <w:highlight w:val="none"/>
        </w:rPr>
        <w:t xml:space="preserve">Рисунок 1.6 – Декомпозиция процесса «Создание и синхронизация визитки»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Полученные диаграммы бизнес-процесса демонстрируют этапы, на которых предполагается автоматизация с использованием информационной системы. Были обновлены входные параметры, направленные на интеграцию данных пользователей и внешних сервисов, а также выходны</w:t>
      </w:r>
      <w:r>
        <w:rPr>
          <w:highlight w:val="none"/>
        </w:rPr>
        <w:t xml:space="preserve">е параметры, отражающие создание новых визиток, аналитические отчёты и рекомендации по их улучшению.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8" w:left="0"/>
        <w:rPr>
          <w:highlight w:val="none"/>
        </w:rPr>
      </w:pPr>
      <w:r>
        <w:rPr>
          <w:highlight w:val="none"/>
        </w:rPr>
        <w:t xml:space="preserve">Автоматизация процессов управления электронными визитками позволит улучшить пользовательский опыт за счёт упрощения взаимодействия с системой и снижения времени обработки запросов.</w:t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pBdr/>
        <w:spacing/>
        <w:ind/>
        <w:rPr>
          <w:highlight w:val="none"/>
        </w:rPr>
      </w:pPr>
      <w:r/>
      <w:bookmarkStart w:id="67" w:name="_Toc8"/>
      <w:r>
        <w:rPr>
          <w:highlight w:val="none"/>
        </w:rPr>
        <w:t xml:space="preserve">Разработка требований к клиент-серверной системе</w:t>
      </w:r>
      <w:r>
        <w:rPr>
          <w:highlight w:val="none"/>
        </w:rPr>
      </w:r>
      <w:bookmarkEnd w:id="67"/>
      <w:r/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 результате анализа получившихся бизнес-процессов с участием системы автоматизации были сформулированы требования к информационной системе «Электронные визитки» в соответствии с технологией FURPS+: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48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Functionality, функциональность: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4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регистрация и авторизация пользователей;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4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создание, редактирование и удаление электронных визиток;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4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генерация QR-кодов для обмена визитками;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4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синхронизация с внешними платформами, такими как LinkedIn и Facebook;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4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предоставление аналитики по использованию визиток;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48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Usability, удобство пользования: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5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интуитивно понятный пользовательский интерфейс;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5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наличие справочной информации для пользователей;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5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руководство по настройке интеграции с внешними сервисами;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5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поддержка различных языков интерфейса;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48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Reliability, надежность: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6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резервное копирование всех данных визиток;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6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использование кластерной архитектуры для повышения отказоустойчивости;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6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защита данных с помощью шифрования и двухфакторной аутентификации;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48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Performance, производительность: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7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поддержка одновременной работы до 500 пользователей;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7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обработка до 10 000 запросов на создание и редактирование визиток в сутки;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7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время отклика системы — не более 1 секунды;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48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Supportability, поддержка: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8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возможность развёртывания как на облачной платформе, так и локально на серверах организации;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8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обеспечение автоматических обновлений системы;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numPr>
          <w:ilvl w:val="0"/>
          <w:numId w:val="28"/>
        </w:numPr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централизованный сбор логов и аналитики для диагностики и улучшений.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На основе описанных выше требований в дальнейшем будет сформировано техническое задание, которое позволит спроектировать систему, отвечающую всем заявленным функциональным и нефункциональным параметрам.</w:t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pBdr/>
        <w:spacing/>
        <w:ind/>
        <w:rPr>
          <w:highlight w:val="none"/>
        </w:rPr>
      </w:pPr>
      <w:r/>
      <w:bookmarkStart w:id="68" w:name="_Toc9"/>
      <w:r>
        <w:rPr>
          <w:highlight w:val="none"/>
        </w:rPr>
      </w:r>
      <w:r>
        <w:rPr>
          <w:highlight w:val="none"/>
        </w:rPr>
        <w:t xml:space="preserve">Обзор и анализ аналогичных клиент-серверных систем</w:t>
      </w:r>
      <w:r>
        <w:rPr>
          <w:highlight w:val="none"/>
        </w:rPr>
      </w:r>
      <w:bookmarkEnd w:id="68"/>
      <w:r/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На основе выдвинутых ранее требований были проведены исследования аналогичных клиент-серверных систем управления электронными визитками. Поскольку системы для автоматизации обмена визитками в настоящее время недостаточно распространены, для анализа были вы</w:t>
      </w:r>
      <w:r>
        <w:rPr>
          <w:highlight w:val="none"/>
        </w:rPr>
        <w:t xml:space="preserve">браны три популярные платформы с частично схожей функциональностью: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3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HiHello [6] – приложение для создания и управления электронными визитками.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3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CamCard [7] – платформа для сканирования и хранения визиток.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3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LinkedIn [8]– профессиональная социальная сеть с функцией обмена контактами.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left="720"/>
        <w:rPr>
          <w:highlight w:val="none"/>
        </w:rPr>
      </w:pPr>
      <w:r>
        <w:rPr>
          <w:highlight w:val="none"/>
        </w:rPr>
        <w:t xml:space="preserve">Результаты представлены в таблице 1.2.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left="142"/>
        <w:rPr>
          <w:highlight w:val="none"/>
        </w:rPr>
      </w:pPr>
      <w:r>
        <w:rPr>
          <w:highlight w:val="none"/>
        </w:rPr>
        <w:t xml:space="preserve">Таблица 1.2 – Обзор аналогичных клиент-серверных систем</w:t>
      </w:r>
      <w:r>
        <w:rPr>
          <w:highlight w:val="none"/>
        </w:rPr>
      </w:r>
      <w:r>
        <w:rPr>
          <w:highlight w:val="none"/>
        </w:rPr>
      </w:r>
    </w:p>
    <w:tbl>
      <w:tblPr>
        <w:tblStyle w:val="985"/>
        <w:tblW w:w="0" w:type="auto"/>
        <w:tblInd w:w="137" w:type="dxa"/>
        <w:tblBorders/>
        <w:tblLook w:val="04A0" w:firstRow="1" w:lastRow="0" w:firstColumn="1" w:lastColumn="0" w:noHBand="0" w:noVBand="1"/>
      </w:tblPr>
      <w:tblGrid>
        <w:gridCol w:w="2835"/>
        <w:gridCol w:w="2126"/>
        <w:gridCol w:w="1701"/>
        <w:gridCol w:w="2545"/>
      </w:tblGrid>
      <w:tr>
        <w:trPr/>
        <w:tc>
          <w:tcPr>
            <w:tcBorders/>
            <w:tcW w:w="283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Критерий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«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HiHello</w:t>
            </w:r>
            <w:r>
              <w:rPr>
                <w:sz w:val="28"/>
                <w:szCs w:val="28"/>
                <w:highlight w:val="none"/>
              </w:rPr>
              <w:t xml:space="preserve">»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«</w:t>
            </w:r>
            <w:r>
              <w:rPr>
                <w:sz w:val="28"/>
                <w:szCs w:val="28"/>
                <w:highlight w:val="none"/>
              </w:rPr>
              <w:t xml:space="preserve">CamCard</w:t>
            </w:r>
            <w:r>
              <w:rPr>
                <w:sz w:val="28"/>
                <w:szCs w:val="28"/>
                <w:highlight w:val="none"/>
              </w:rPr>
              <w:t xml:space="preserve">»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54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«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LinkedIn</w:t>
            </w:r>
            <w:r>
              <w:rPr>
                <w:sz w:val="28"/>
                <w:szCs w:val="28"/>
                <w:highlight w:val="none"/>
              </w:rPr>
              <w:t xml:space="preserve">»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283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Регистр</w:t>
            </w:r>
            <w:r>
              <w:rPr>
                <w:sz w:val="28"/>
                <w:szCs w:val="28"/>
                <w:highlight w:val="none"/>
              </w:rPr>
              <w:t xml:space="preserve">ация пользователей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54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283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Синхронизация с внешними сервисами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Отсутствует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54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283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Генерация QR-кодов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Отсутствует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54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Отсутствует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283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Хранение данных в облаке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54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283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Аналитика использования визиток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Присутствует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Отсутствует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54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Отсутствует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283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Пропускная способность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Более 100000 пользователей в сутки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50000 </w:t>
            </w:r>
            <w:r>
              <w:rPr>
                <w:sz w:val="28"/>
                <w:szCs w:val="28"/>
                <w:highlight w:val="none"/>
              </w:rPr>
              <w:t xml:space="preserve">пользователей в сутки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54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Неограниченная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283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Возможность локальной установки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Отсутствует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Отсутствует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2545" w:type="dxa"/>
            <w:textDirection w:val="lrTb"/>
            <w:noWrap w:val="false"/>
          </w:tcPr>
          <w:p>
            <w:pPr>
              <w:pStyle w:val="982"/>
              <w:pBdr/>
              <w:spacing w:line="24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Отсутствует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Style w:val="982"/>
        <w:pBdr/>
        <w:spacing w:before="240"/>
        <w:ind w:firstLine="720"/>
        <w:rPr>
          <w:highlight w:val="none"/>
        </w:rPr>
      </w:pPr>
      <w:r>
        <w:rPr>
          <w:highlight w:val="none"/>
        </w:rPr>
        <w:t xml:space="preserve">И</w:t>
      </w:r>
      <w:r>
        <w:rPr>
          <w:highlight w:val="none"/>
        </w:rPr>
        <w:t xml:space="preserve">з оценки следует, что существующие решения частично удовлетворяют требованиям, выдвинутым к системе управления электронными визитками. Тем не менее, они не обеспечивают комплексного подхода к автоматизации, особенно в части аналитики взаимодействий, гибкой</w:t>
      </w:r>
      <w:r>
        <w:rPr>
          <w:highlight w:val="none"/>
        </w:rPr>
        <w:t xml:space="preserve"> интеграции с организационными процессами и возможности локальной установки системы.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before="240"/>
        <w:ind w:firstLine="720"/>
        <w:rPr>
          <w:highlight w:val="none"/>
        </w:rPr>
      </w:pPr>
      <w:r>
        <w:rPr>
          <w:highlight w:val="none"/>
        </w:rPr>
        <w:t xml:space="preserve">Т</w:t>
      </w:r>
      <w:r>
        <w:rPr>
          <w:highlight w:val="none"/>
        </w:rPr>
        <w:t xml:space="preserve">аким образом, проведённый анализ подтверждает необходимость разработки собственной информационной системы, которая будет учитывать лучшие практики, реализованные в аналогичных решениях, и устранять их недостатки, ориентируясь на функциональность, удобство </w:t>
      </w:r>
      <w:r>
        <w:rPr>
          <w:highlight w:val="none"/>
        </w:rPr>
        <w:t xml:space="preserve">использования и надёжность.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before="240"/>
        <w:ind w:firstLine="7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81"/>
        <w:pBdr/>
        <w:spacing/>
        <w:ind/>
        <w:rPr>
          <w:highlight w:val="none"/>
        </w:rPr>
      </w:pPr>
      <w:r/>
      <w:bookmarkStart w:id="69" w:name="_Toc10"/>
      <w:r>
        <w:rPr>
          <w:highlight w:val="none"/>
        </w:rPr>
        <w:t xml:space="preserve">Постановка задачи на разработку новой клиент-серверной системы</w:t>
      </w:r>
      <w:r>
        <w:rPr>
          <w:highlight w:val="none"/>
        </w:rPr>
      </w:r>
      <w:bookmarkEnd w:id="69"/>
      <w:r/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На основе описанных выше требований и проведенного анализа аналогичных клиент-серверных систем</w:t>
      </w:r>
      <w:r>
        <w:rPr>
          <w:highlight w:val="none"/>
        </w:rPr>
        <w:t xml:space="preserve"> было составлено техническое задание</w:t>
      </w:r>
      <w:r>
        <w:rPr>
          <w:highlight w:val="none"/>
        </w:rPr>
        <w:t xml:space="preserve"> </w:t>
      </w:r>
      <w:r>
        <w:rPr>
          <w:highlight w:val="none"/>
        </w:rPr>
        <w:t xml:space="preserve">[</w:t>
      </w:r>
      <w:r>
        <w:rPr>
          <w:highlight w:val="none"/>
        </w:rPr>
        <w:t xml:space="preserve">9]</w:t>
      </w:r>
      <w:r>
        <w:rPr>
          <w:highlight w:val="none"/>
        </w:rPr>
        <w:t xml:space="preserve">,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представленное далее.</w:t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pBdr/>
        <w:spacing/>
        <w:ind/>
        <w:rPr>
          <w:highlight w:val="none"/>
        </w:rPr>
      </w:pPr>
      <w:r/>
      <w:bookmarkStart w:id="70" w:name="_Toc11"/>
      <w:r>
        <w:rPr>
          <w:highlight w:val="none"/>
        </w:rPr>
        <w:t xml:space="preserve">Общие сведения</w:t>
      </w:r>
      <w:r>
        <w:rPr>
          <w:highlight w:val="none"/>
        </w:rPr>
      </w:r>
      <w:bookmarkEnd w:id="70"/>
      <w:r/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Наименование системы: Информационная система «Электронные визитки».</w:t>
        <w:br/>
        <w:tab/>
        <w:t xml:space="preserve">Цель создания системы: Автоматизация процессов создания, управления и обмена электронными визитками, сокращение времени обработки запросов, улучшение взаимодействия поль</w:t>
      </w:r>
      <w:r>
        <w:rPr>
          <w:highlight w:val="none"/>
        </w:rPr>
        <w:t xml:space="preserve">зователей с цифровой контактной информацией.</w:t>
      </w: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pStyle w:val="990"/>
        <w:pBdr/>
        <w:spacing/>
        <w:ind/>
        <w:rPr>
          <w:highlight w:val="none"/>
        </w:rPr>
      </w:pPr>
      <w:r/>
      <w:bookmarkStart w:id="71" w:name="_Toc12"/>
      <w:r>
        <w:rPr>
          <w:highlight w:val="none"/>
        </w:rPr>
      </w:r>
      <w:r>
        <w:rPr>
          <w:highlight w:val="none"/>
        </w:rPr>
        <w:t xml:space="preserve">Назначение разработки</w:t>
      </w:r>
      <w:r>
        <w:rPr>
          <w:highlight w:val="none"/>
        </w:rPr>
      </w:r>
      <w:bookmarkEnd w:id="71"/>
      <w:r/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Система предназначена для автоматизации процессов управления контактной информацией, включая создание, редактирование и удаление электронных визиток, синхронизацию с внешними платформами и предоставление аналитики использования визиток.</w:t>
      </w:r>
      <w:r>
        <w:rPr>
          <w:highlight w:val="none"/>
        </w:rPr>
      </w:r>
      <w:r>
        <w:rPr>
          <w:highlight w:val="none"/>
        </w:rPr>
      </w:r>
    </w:p>
    <w:p>
      <w:pPr>
        <w:pStyle w:val="990"/>
        <w:pBdr/>
        <w:spacing/>
        <w:ind/>
        <w:rPr>
          <w:highlight w:val="none"/>
        </w:rPr>
      </w:pPr>
      <w:r/>
      <w:bookmarkStart w:id="72" w:name="_Toc13"/>
      <w:r>
        <w:rPr>
          <w:highlight w:val="none"/>
        </w:rPr>
      </w:r>
      <w:r>
        <w:rPr>
          <w:highlight w:val="none"/>
        </w:rPr>
        <w:t xml:space="preserve">Описание пользователей</w:t>
      </w:r>
      <w:bookmarkEnd w:id="72"/>
      <w:r/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Пользователь – зарегистрированный участник системы, имеющий доступ ко всем функциям портала, включая создание, редактирование и удаление электронных визиток, синхронизацию с социальными сетями, просмотр аналитики и использование всех доступных шаблонов.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Демо-пользователь – временный пользователь с ограниченным функционалом, предоставленным для ознакомления с возможностями портала. Ограничения включают: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привязку максимум одной социальной сети,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создание не более 10 визиток,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доступ к двум шаблонам оформления визиток.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Администратор – специалист, ответственный за управление и поддержку системы. Основные обязанности администратора включают: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обеспечение бесперебойной работы портала,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управление учетными записями пользователей,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мониторинг технического состояния системы и устранение возникающих проблем.</w:t>
      </w:r>
      <w:r>
        <w:rPr>
          <w:highlight w:val="none"/>
        </w:rPr>
      </w:r>
      <w:r>
        <w:rPr>
          <w:highlight w:val="none"/>
        </w:rPr>
      </w:r>
    </w:p>
    <w:p>
      <w:pPr>
        <w:pStyle w:val="990"/>
        <w:pBdr/>
        <w:spacing/>
        <w:ind/>
        <w:rPr>
          <w:highlight w:val="none"/>
        </w:rPr>
      </w:pPr>
      <w:r/>
      <w:bookmarkStart w:id="73" w:name="_Toc14"/>
      <w:r>
        <w:rPr>
          <w:highlight w:val="none"/>
        </w:rPr>
      </w:r>
      <w:r>
        <w:rPr>
          <w:highlight w:val="none"/>
        </w:rPr>
        <w:t xml:space="preserve">Требования к системе</w:t>
      </w:r>
      <w:r>
        <w:rPr>
          <w:highlight w:val="none"/>
        </w:rPr>
      </w:r>
      <w:bookmarkEnd w:id="73"/>
      <w:r/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Требования к системе сформированы на основе проведенного анализа и включают </w:t>
      </w:r>
      <w:r>
        <w:rPr>
          <w:highlight w:val="none"/>
        </w:rPr>
        <w:t xml:space="preserve">в себя </w:t>
      </w:r>
      <w:r>
        <w:rPr>
          <w:highlight w:val="none"/>
        </w:rPr>
        <w:t xml:space="preserve">[10, 11, 12]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Функциональные требования: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регистрация пользователей и управление их данными;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создание и редактирование визиток, включая генерацию QR-кодов;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cинхронизация визиток с внешними сервисами (например, LinkedIn);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cпредоставление аналитики по просмотрам и в</w:t>
      </w:r>
      <w:r>
        <w:rPr>
          <w:highlight w:val="none"/>
        </w:rPr>
        <w:t xml:space="preserve">заимодействиям с визитками;</w:t>
      </w:r>
      <w:r>
        <w:rPr>
          <w:highlight w:val="none"/>
        </w:rPr>
      </w:r>
    </w:p>
    <w:p>
      <w:pPr>
        <w:pStyle w:val="979"/>
        <w:numPr>
          <w:ilvl w:val="0"/>
          <w:numId w:val="5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возможность экспорта визиток в популярные форматы (PDF, vCard);</w:t>
      </w:r>
      <w:r>
        <w:rPr>
          <w:highlight w:val="none"/>
        </w:rPr>
      </w:r>
    </w:p>
    <w:p>
      <w:pPr>
        <w:pStyle w:val="979"/>
        <w:numPr>
          <w:ilvl w:val="0"/>
          <w:numId w:val="5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управление доступом пользователей к визиткам;</w:t>
      </w:r>
      <w:r>
        <w:rPr>
          <w:highlight w:val="none"/>
        </w:rPr>
      </w:r>
      <w:r/>
    </w:p>
    <w:p>
      <w:pPr>
        <w:pStyle w:val="979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Требования к удобству пользования: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интуитивно понятный пользовательский интерфейс;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на</w:t>
      </w:r>
      <w:r>
        <w:rPr>
          <w:highlight w:val="none"/>
        </w:rPr>
        <w:t xml:space="preserve">личие справочной информации для пользователей;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highlight w:val="none"/>
        </w:rPr>
        <w:t xml:space="preserve">руководство по эксплуатации для администраторов и технических специалистов;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979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Требования к надежности: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резервное копирование данных с использованием облачных хр</w:t>
      </w:r>
      <w:r>
        <w:rPr>
          <w:highlight w:val="none"/>
        </w:rPr>
        <w:t xml:space="preserve">анилищ;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кластерная архитектура для обеспечения отказоустойчивости;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highlight w:val="none"/>
        </w:rPr>
        <w:t xml:space="preserve">защита данных пользователей с помощью шифрования и двухфакторной аутентификации;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979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Требования к производительности: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поддержка одновременной работы до 500 пользователей;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обработка до 10 000 запросов на создание и редактирование визиток в сутки;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highlight w:val="none"/>
        </w:rPr>
        <w:t xml:space="preserve">время отклика системы – не более 1 секунды;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979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Требования к поддержке: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возможность развёртывания как в облачной среде, так и на локальных серверах организаций;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автоматическое обновление системы без прерывания её работы;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highlight w:val="none"/>
        </w:rPr>
        <w:t xml:space="preserve">сбор и обработка логов для диагностики и оптимизации работы системы;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990"/>
        <w:pBdr/>
        <w:spacing/>
        <w:ind/>
        <w:rPr>
          <w:highlight w:val="none"/>
        </w:rPr>
      </w:pPr>
      <w:r/>
      <w:bookmarkStart w:id="74" w:name="_Toc15"/>
      <w:r>
        <w:rPr>
          <w:highlight w:val="none"/>
        </w:rPr>
        <w:t xml:space="preserve">Состав и параметры системы</w:t>
      </w:r>
      <w:r>
        <w:rPr>
          <w:highlight w:val="none"/>
        </w:rPr>
      </w:r>
      <w:bookmarkEnd w:id="74"/>
      <w:r/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Система должна включать в себя основные компоненты [13]: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клиентский модуль для доступа пользователей к системе через веб-интерфейс или мобильное приложение;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серверный модуль для обработки запросов, выполнения операций и взаимодействия с базой данных;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распределённая база данных для хранения данных о визитка</w:t>
      </w:r>
      <w:r>
        <w:rPr>
          <w:highlight w:val="none"/>
        </w:rPr>
        <w:t xml:space="preserve">х и аналитики использования;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highlight w:val="none"/>
        </w:rPr>
        <w:t xml:space="preserve">балансировщик нагрузки для распределения запросов между серверами и оптимизации производительности.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990"/>
        <w:pBdr/>
        <w:spacing/>
        <w:ind/>
        <w:rPr>
          <w:highlight w:val="none"/>
        </w:rPr>
      </w:pPr>
      <w:r/>
      <w:bookmarkStart w:id="75" w:name="_Toc16"/>
      <w:r>
        <w:rPr>
          <w:highlight w:val="none"/>
        </w:rPr>
        <w:t xml:space="preserve">Требования к интерфейсу</w:t>
      </w:r>
      <w:r>
        <w:rPr>
          <w:highlight w:val="none"/>
        </w:rPr>
      </w:r>
      <w:bookmarkEnd w:id="75"/>
      <w:r/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Интерфейс должен быть совместим со всеми современными браузерами с датой выпуска не позднее 2014 года, а также с мобильными устройствами на базе Android и iOS. Интерфейс должен поддерживать выбор языка, интеграцию с системами идентификации (Google, LinkedI</w:t>
      </w:r>
      <w:r>
        <w:rPr>
          <w:highlight w:val="none"/>
        </w:rPr>
        <w:t xml:space="preserve">n) и предоставлять пользователям удобные инструменты для работы с контактной информацией.</w:t>
      </w:r>
      <w:r>
        <w:rPr>
          <w:highlight w:val="none"/>
        </w:rPr>
      </w:r>
      <w:r>
        <w:rPr>
          <w:highlight w:val="none"/>
        </w:rPr>
      </w:r>
    </w:p>
    <w:p>
      <w:pPr>
        <w:pStyle w:val="967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pPr>
      <w:r/>
      <w:bookmarkStart w:id="76" w:name="_Toc17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 по разделу 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  <w:bookmarkEnd w:id="76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В</w:t>
      </w:r>
      <w:r>
        <w:rPr>
          <w:highlight w:val="none"/>
        </w:rPr>
        <w:t xml:space="preserve"> рамках раздела была оценена область применения автоматизации управления электронными визитками, рассмотрены возможные аналогичные системы, а также сформулированы требования, на основании которых будет производиться дальнейшая разработка клиент-серверной с</w:t>
      </w:r>
      <w:r>
        <w:rPr>
          <w:highlight w:val="none"/>
        </w:rPr>
        <w:t xml:space="preserve">истемы.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А</w:t>
      </w:r>
      <w:r>
        <w:rPr>
          <w:highlight w:val="none"/>
        </w:rPr>
        <w:t xml:space="preserve">нализ существующих решений показал, что большинство систем автоматизации обмена визитками ограничены базовыми функциями, такими как создание и хранение визиток. Однако для повышения удобства пользователей и расширения функционала необходимо внедрить дополн</w:t>
      </w:r>
      <w:r>
        <w:rPr>
          <w:highlight w:val="none"/>
        </w:rPr>
        <w:t xml:space="preserve">ительные возможности, такие как синхронизация с внешними сервисами, аналитика использования визиток и генерация QR-кодов для обмена контактами.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На основе проведённого анализа были сформулированы требования к системе, включающие функциональные, нефункциональные и технические параметры, которые послужат основой для дальнейшей разработки и внедрения информационной системы «Электронные визитки».</w: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8"/>
        <w:numPr>
          <w:ilvl w:val="0"/>
          <w:numId w:val="20"/>
        </w:numPr>
        <w:pBdr/>
        <w:spacing/>
        <w:ind w:firstLine="709"/>
        <w:outlineLvl w:val="0"/>
        <w:rPr>
          <w:highlight w:val="none"/>
        </w:rPr>
      </w:pPr>
      <w:r/>
      <w:bookmarkStart w:id="77" w:name="_Toc18"/>
      <w:r>
        <w:rPr>
          <w:highlight w:val="none"/>
        </w:rPr>
        <w:t xml:space="preserve">РАЗРАБОТКА ЛО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ГИЧЕСКОЙ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МОДЕЛИ КЛИЕНТ-СЕРВЕРНОЙ СИСТЕМЫ</w:t>
      </w:r>
      <w:r>
        <w:rPr>
          <w:highlight w:val="none"/>
        </w:rPr>
      </w:r>
      <w:bookmarkEnd w:id="77"/>
      <w:r/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На этапе, когда ясны требования информационной системе, необходимо разработать логическую модель клиент-серверной системы для дальнейшей реализации проект</w:t>
      </w:r>
      <w:r>
        <w:rPr>
          <w:highlight w:val="none"/>
        </w:rPr>
        <w:t xml:space="preserve">а</w:t>
      </w:r>
      <w:r>
        <w:rPr>
          <w:highlight w:val="none"/>
        </w:rPr>
        <w:t xml:space="preserve"> </w:t>
      </w:r>
      <w:r>
        <w:rPr>
          <w:highlight w:val="none"/>
        </w:rPr>
        <w:t xml:space="preserve">[</w:t>
      </w:r>
      <w:r>
        <w:rPr>
          <w:highlight w:val="none"/>
        </w:rPr>
        <w:t xml:space="preserve">14</w:t>
      </w:r>
      <w:r>
        <w:rPr>
          <w:highlight w:val="none"/>
        </w:rPr>
        <w:t xml:space="preserve">]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78" w:name="_Toc19"/>
      <w:r>
        <w:rPr>
          <w:highlight w:val="none"/>
        </w:rPr>
        <w:t xml:space="preserve">Выбор методологии и технологии логического моделирования клиент-серверной системы</w:t>
      </w:r>
      <w:r>
        <w:rPr>
          <w:highlight w:val="none"/>
        </w:rPr>
        <w:tab/>
      </w:r>
      <w:r>
        <w:rPr>
          <w:highlight w:val="none"/>
        </w:rPr>
      </w:r>
      <w:bookmarkEnd w:id="78"/>
      <w:r/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</w:t>
      </w:r>
      <w:r>
        <w:rPr>
          <w:highlight w:val="none"/>
        </w:rPr>
        <w:t xml:space="preserve"> современных условиях развития информационных технологий существует множество подходов и методологий для построения логических моделей клиент-серверных систем. К ключевым из них относятся структурное проектирование, объектно-ориентированный подход и примен</w:t>
      </w:r>
      <w:r>
        <w:rPr>
          <w:highlight w:val="none"/>
        </w:rPr>
        <w:t xml:space="preserve">ение унифицированного языка моделирования (UML).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</w:t>
      </w:r>
      <w:r>
        <w:rPr>
          <w:highlight w:val="none"/>
        </w:rPr>
        <w:t xml:space="preserve">труктурное проектирование (SADT, DFD) основывается на детальной декомпозиции функциональности системы и потоков данных между её компонентами. Этот метод позволяет глубоко проанализировать функциональные зависимости, однако его применение ограничено в случа</w:t>
      </w:r>
      <w:r>
        <w:rPr>
          <w:highlight w:val="none"/>
        </w:rPr>
        <w:t xml:space="preserve">ях, требующих высокой степени интеграции элементов.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Объектно-ориентированный подход (ООАП) базируется на моделировании системы через объекты, их классы и взаимосвязи. Он предоставляет возможности для повторного использования компонентов и повышает гибкость архитектуры.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У</w:t>
      </w:r>
      <w:r>
        <w:rPr>
          <w:highlight w:val="none"/>
        </w:rPr>
        <w:t xml:space="preserve">нифицированный язык моделирования (UML) является стандартным инструментом для графического отображения различных аспектов системы. Он позволяет визуализировать сложные архитектурные решения, поддерживает множество типов диаграмм и широко применяется в разр</w:t>
      </w:r>
      <w:r>
        <w:rPr>
          <w:highlight w:val="none"/>
        </w:rPr>
        <w:t xml:space="preserve">аботке ПО.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Для выбора оптимального подхода был выполнен сравнительный анализ перечисленных методов, результаты которого представлены в таблице 2.1.</w: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82"/>
        <w:pBdr/>
        <w:spacing w:line="240" w:lineRule="auto"/>
        <w:ind/>
        <w:rPr>
          <w:highlight w:val="none"/>
        </w:rPr>
      </w:pPr>
      <w:r>
        <w:rPr>
          <w:highlight w:val="none"/>
        </w:rPr>
        <w:t xml:space="preserve">Таблица 2.1 – Сравнительный анализ методологий логического моделирования</w:t>
      </w:r>
      <w:r>
        <w:rPr>
          <w:highlight w:val="none"/>
        </w:rPr>
      </w:r>
      <w:r>
        <w:rPr>
          <w:highlight w:val="none"/>
        </w:rPr>
      </w:r>
    </w:p>
    <w:tbl>
      <w:tblPr>
        <w:tblStyle w:val="985"/>
        <w:tblW w:w="0" w:type="auto"/>
        <w:tblBorders/>
        <w:tblLook w:val="04A0" w:firstRow="1" w:lastRow="0" w:firstColumn="1" w:lastColumn="0" w:noHBand="0" w:noVBand="1"/>
      </w:tblPr>
      <w:tblGrid>
        <w:gridCol w:w="3681"/>
        <w:gridCol w:w="3118"/>
        <w:gridCol w:w="1276"/>
        <w:gridCol w:w="1269"/>
      </w:tblGrid>
      <w:tr>
        <w:trPr/>
        <w:tc>
          <w:tcPr>
            <w:tcBorders/>
            <w:tcW w:w="3681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Критерий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Структурный анализ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ООАП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69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UML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681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Модульность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Низкая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Высокая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69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Высокая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681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Повторное использование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Ограниченное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Высокое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69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Высокое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681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Степень стандартизации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Низкая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Средняя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69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Высокая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681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Инструментальная поддержка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Ограниченная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Хорошая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69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Отличная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681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Простота освоения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Высокая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Средняя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69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Средняя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3681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Поддержка сложных системных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Низкая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Высокая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1269" w:type="dxa"/>
            <w:textDirection w:val="lrTb"/>
            <w:noWrap w:val="false"/>
          </w:tcPr>
          <w:p>
            <w:pPr>
              <w:pStyle w:val="982"/>
              <w:pBdr/>
              <w:spacing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Высокая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Style w:val="982"/>
        <w:pBdr/>
        <w:spacing w:before="240"/>
        <w:ind w:right="0" w:firstLine="709" w:left="0"/>
        <w:rPr>
          <w:highlight w:val="none"/>
        </w:rPr>
      </w:pPr>
      <w:r>
        <w:rPr>
          <w:highlight w:val="none"/>
        </w:rPr>
        <w:t xml:space="preserve">Н</w:t>
      </w:r>
      <w:r>
        <w:rPr>
          <w:highlight w:val="none"/>
        </w:rPr>
        <w:t xml:space="preserve">а основании анализа объектно-ориентированный подход и использование UML были признаны наиболее подходящими методами. Стандартизация UML упрощает совместную работу разработчиков, обеспечивает адаптацию системы под изменяющиеся требования и поддерживает инте</w:t>
      </w:r>
      <w:r>
        <w:rPr>
          <w:highlight w:val="none"/>
        </w:rPr>
        <w:t xml:space="preserve">г</w:t>
      </w:r>
      <w:r>
        <w:rPr>
          <w:highlight w:val="none"/>
        </w:rPr>
        <w:t xml:space="preserve">рацию с современными инструментами разработки. Благодаря широкому распространению и поддержке в индустрии, UML даёт возможность создания гибкой и масштабируемой модели, пригодной как для реализации небольших проектов, так и для крупных систем с высокой сло</w:t>
      </w:r>
      <w:r>
        <w:rPr>
          <w:highlight w:val="none"/>
        </w:rPr>
        <w:t xml:space="preserve">жностью.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before="240"/>
        <w:ind w:right="0" w:firstLine="709" w:left="0"/>
        <w:rPr>
          <w:sz w:val="24"/>
          <w:szCs w:val="24"/>
          <w:highlight w:val="none"/>
        </w:rPr>
      </w:pPr>
      <w:r>
        <w:rPr>
          <w:highlight w:val="none"/>
        </w:rPr>
        <w:t xml:space="preserve">Применение UML позволяет на ранних этапах разработки сформировать полную и понятную модель системы, что упрощает её дальнейшую реализацию и поддержку.</w:t>
      </w:r>
      <w:r>
        <w:rPr>
          <w:highlight w:val="none"/>
        </w:rPr>
        <w:t xml:space="preserve"> </w:t>
      </w:r>
      <w:r>
        <w:rPr>
          <w:highlight w:val="none"/>
        </w:rPr>
        <w:t xml:space="preserve">Это позволит создать гибкую, масштабируемую и понятную логическую модель, которая станет прочной основой для последующей реализации системы.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982"/>
        <w:pBdr/>
        <w:spacing w:before="240"/>
        <w:ind w:right="0" w:firstLine="709" w:left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982"/>
        <w:pBdr/>
        <w:spacing w:before="240"/>
        <w:ind w:right="0" w:firstLine="709" w:left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982"/>
        <w:pBdr/>
        <w:spacing w:before="240"/>
        <w:ind w:right="0" w:firstLine="709" w:left="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981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79" w:name="_Toc20"/>
      <w:r>
        <w:rPr>
          <w:highlight w:val="none"/>
        </w:rPr>
        <w:t xml:space="preserve">Разработка диаграмм логической модели клиент-серверной системы</w:t>
      </w:r>
      <w:r>
        <w:rPr>
          <w:highlight w:val="none"/>
        </w:rPr>
      </w:r>
      <w:bookmarkEnd w:id="79"/>
      <w:r/>
      <w:r>
        <w:rPr>
          <w:highlight w:val="none"/>
        </w:rPr>
      </w:r>
    </w:p>
    <w:p>
      <w:pPr>
        <w:pStyle w:val="982"/>
        <w:pBdr/>
        <w:spacing/>
        <w:ind w:right="0" w:firstLine="708" w:left="0"/>
        <w:rPr>
          <w:highlight w:val="none"/>
        </w:rPr>
      </w:pPr>
      <w:r>
        <w:rPr>
          <w:highlight w:val="none"/>
        </w:rPr>
        <w:t xml:space="preserve">Для лучшего понимания процессов необходимых для функционирования системы и её структуры были созданы несколько диаграмм. 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rPr>
          <w:highlight w:val="none"/>
        </w:rPr>
      </w:pPr>
      <w:r>
        <w:rPr>
          <w:highlight w:val="none"/>
        </w:rPr>
        <w:tab/>
        <w:t xml:space="preserve">Диаграмма классов, представленная на рисунке 2.1, отражает примерный состав классов, используемых для управления системой.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73106" cy="33147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74753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373105" cy="3314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65.60pt;height:261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jc w:val="center"/>
        <w:rPr>
          <w:highlight w:val="none"/>
        </w:rPr>
      </w:pPr>
      <w:r>
        <w:rPr>
          <w:highlight w:val="none"/>
        </w:rPr>
        <w:t xml:space="preserve">Рисунок 2.1 – Диаграмма классов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Для отражения основного процесса системы и взаимодействия между различными её элементами в рамках него, была построена диаграмма последовательности </w:t>
      </w:r>
      <w:r>
        <w:rPr>
          <w:highlight w:val="none"/>
        </w:rPr>
        <w:t xml:space="preserve">обработки </w:t>
      </w:r>
      <w:r>
        <w:rPr>
          <w:rFonts w:eastAsia="Times New Roman" w:cs="Times New Roman"/>
          <w:color w:val="000000"/>
          <w:szCs w:val="28"/>
          <w:highlight w:val="none"/>
          <w:lang w:eastAsia="ru-RU"/>
        </w:rPr>
        <w:t xml:space="preserve">поиска визитки по запросу</w:t>
      </w:r>
      <w:r>
        <w:rPr>
          <w:highlight w:val="none"/>
        </w:rPr>
        <w:t xml:space="preserve">, которая представлена на рису</w:t>
      </w:r>
      <w:r>
        <w:rPr>
          <w:highlight w:val="none"/>
        </w:rPr>
        <w:t xml:space="preserve">нке 2.2.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Также для понимания работы системы с внешними сервисами была сформирована диаграмма обзора взаимодействий, представленная на рисунке 2.3, которая позволяет лучше понять последовательность событий и различные варианты их ветвлений.</w: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9702" cy="325988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304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969702" cy="3259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91.32pt;height:256.6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jc w:val="center"/>
        <w:rPr>
          <w:highlight w:val="none"/>
        </w:rPr>
      </w:pPr>
      <w:r>
        <w:rPr>
          <w:highlight w:val="none"/>
        </w:rPr>
        <w:t xml:space="preserve">Рисунок 2.2 – Диаграмма последовательности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7865" cy="454206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3767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597865" cy="4542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0.78pt;height:357.6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jc w:val="center"/>
        <w:rPr>
          <w:highlight w:val="none"/>
        </w:rPr>
      </w:pPr>
      <w:r>
        <w:rPr>
          <w:highlight w:val="none"/>
        </w:rPr>
        <w:t xml:space="preserve">Рисунок 2.3 – Диаграмма обзора взаимодействий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В качестве демонстрации различных зависимостей между элементами системами</w:t>
      </w:r>
      <w:r>
        <w:rPr>
          <w:highlight w:val="none"/>
        </w:rPr>
        <w:t xml:space="preserve"> </w:t>
      </w:r>
      <w:r>
        <w:rPr>
          <w:highlight w:val="none"/>
        </w:rPr>
        <w:t xml:space="preserve">была создана диаграмма пакетов, представленная на рисунке 2.4.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3430" cy="728411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328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333429" cy="7284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19.96pt;height:573.5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jc w:val="center"/>
        <w:rPr>
          <w:highlight w:val="none"/>
        </w:rPr>
      </w:pPr>
      <w:r>
        <w:rPr>
          <w:highlight w:val="none"/>
        </w:rPr>
        <w:t xml:space="preserve">Рисунок 2.4 – Диаграмма пакетов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С помощью представленных выше диаграмм был описан основные процессы системы – обработка запроса пользователя и работа с внешними сервисами, что позволяет лучше понимать взаимодействие различных компонентов, а также последовательность и </w:t>
      </w:r>
      <w:r>
        <w:rPr>
          <w:highlight w:val="none"/>
        </w:rPr>
        <w:t xml:space="preserve">порядок событий, происходящих в системе в рамках этого процесса, что в дальнейшем будет использовано при разработке.</w:t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80" w:name="_Toc21"/>
      <w:r>
        <w:rPr>
          <w:highlight w:val="none"/>
        </w:rPr>
        <w:t xml:space="preserve">Разработка модели клиент-серверных потоков в системе</w:t>
      </w:r>
      <w:r>
        <w:rPr>
          <w:highlight w:val="none"/>
        </w:rPr>
      </w:r>
      <w:bookmarkEnd w:id="80"/>
      <w:r/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Для отображения потоков в системе была построена</w:t>
      </w:r>
      <w:r>
        <w:rPr>
          <w:highlight w:val="none"/>
        </w:rPr>
        <w:t xml:space="preserve"> </w:t>
      </w:r>
      <w:r>
        <w:rPr>
          <w:highlight w:val="none"/>
          <w:lang w:val="en-US"/>
        </w:rPr>
        <w:t xml:space="preserve">DFD</w:t>
      </w:r>
      <w:r>
        <w:rPr>
          <w:highlight w:val="none"/>
        </w:rPr>
        <w:t xml:space="preserve"> </w:t>
      </w:r>
      <w:r>
        <w:rPr>
          <w:highlight w:val="none"/>
        </w:rPr>
        <w:t xml:space="preserve">модель процесса создания и синхронизации визитки</w:t>
      </w:r>
      <w:r>
        <w:rPr>
          <w:highlight w:val="none"/>
        </w:rPr>
        <w:t xml:space="preserve">. Данная модель отражает события, происходящие в системе в рамках этого процесса</w:t>
      </w:r>
      <w:r>
        <w:rPr>
          <w:highlight w:val="none"/>
        </w:rPr>
        <w:t xml:space="preserve">, а также данные, циркулирующие между различными элементами системы. Результат построения представлен на рисунке 2.5.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02615" cy="366381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61058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502614" cy="3663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33.28pt;height:288.4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 w:after="240"/>
        <w:ind/>
        <w:jc w:val="center"/>
        <w:rPr>
          <w:highlight w:val="none"/>
        </w:rPr>
      </w:pPr>
      <w:r>
        <w:rPr>
          <w:highlight w:val="none"/>
        </w:rPr>
        <w:t xml:space="preserve">Рисунок 2.5 – </w:t>
      </w:r>
      <w:r>
        <w:rPr>
          <w:highlight w:val="none"/>
          <w:lang w:val="en-US"/>
        </w:rPr>
        <w:t xml:space="preserve">DFD</w:t>
      </w:r>
      <w:r>
        <w:rPr>
          <w:highlight w:val="none"/>
        </w:rPr>
        <w:t xml:space="preserve">-</w:t>
      </w:r>
      <w:r>
        <w:rPr>
          <w:highlight w:val="none"/>
        </w:rPr>
        <w:t xml:space="preserve">модель обработки запроса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Данная модель будет использована в дальнейшем для построения логической модели данных ИС, для более детального отображения их связи.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81" w:name="_Toc22"/>
      <w:r>
        <w:rPr>
          <w:highlight w:val="none"/>
        </w:rPr>
        <w:t xml:space="preserve">Разработка логической модели</w:t>
      </w:r>
      <w:r>
        <w:rPr>
          <w:highlight w:val="none"/>
        </w:rPr>
      </w:r>
      <w:bookmarkEnd w:id="81"/>
      <w:r/>
      <w:r>
        <w:rPr>
          <w:highlight w:val="none"/>
        </w:rPr>
      </w:r>
    </w:p>
    <w:p>
      <w:pPr>
        <w:pStyle w:val="982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Основываясь на предыдущих диаграммах и </w:t>
      </w:r>
      <w:r>
        <w:rPr>
          <w:highlight w:val="none"/>
        </w:rPr>
        <w:t xml:space="preserve">моделях,</w:t>
      </w:r>
      <w:r>
        <w:rPr>
          <w:highlight w:val="none"/>
        </w:rPr>
        <w:t xml:space="preserve"> была сформирована логическая модель данных информационной системы</w:t>
      </w:r>
      <w:r>
        <w:rPr>
          <w:highlight w:val="none"/>
        </w:rPr>
        <w:t xml:space="preserve"> </w:t>
      </w:r>
      <w:r>
        <w:rPr>
          <w:highlight w:val="none"/>
        </w:rPr>
        <w:t xml:space="preserve">[</w:t>
      </w:r>
      <w:r>
        <w:rPr>
          <w:highlight w:val="none"/>
        </w:rPr>
        <w:t xml:space="preserve">14</w:t>
      </w:r>
      <w:r>
        <w:rPr>
          <w:highlight w:val="none"/>
        </w:rPr>
        <w:t xml:space="preserve">, </w:t>
      </w:r>
      <w:r>
        <w:rPr>
          <w:highlight w:val="none"/>
        </w:rPr>
        <w:t xml:space="preserve">15</w:t>
      </w:r>
      <w:r>
        <w:rPr>
          <w:highlight w:val="none"/>
        </w:rPr>
        <w:t xml:space="preserve">]</w:t>
      </w:r>
      <w:r>
        <w:rPr>
          <w:highlight w:val="none"/>
        </w:rPr>
        <w:t xml:space="preserve">, представленная на рисунке 2.6</w:t>
      </w:r>
      <w:r>
        <w:rPr>
          <w:highlight w:val="none"/>
        </w:rPr>
        <w:t xml:space="preserve">, которая позволяет детально рассмотреть связи между различными сущностями системы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8111" cy="793955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098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918111" cy="7939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87.25pt;height:625.1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2.6 – Логическая модель данных ИС</w:t>
      </w:r>
      <w:r>
        <w:rPr>
          <w:highlight w:val="none"/>
        </w:rPr>
      </w:r>
      <w:r>
        <w:rPr>
          <w:highlight w:val="none"/>
        </w:rPr>
      </w:r>
    </w:p>
    <w:p>
      <w:pPr>
        <w:pStyle w:val="981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82" w:name="_Toc23"/>
      <w:r>
        <w:rPr>
          <w:highlight w:val="none"/>
        </w:rPr>
        <w:t xml:space="preserve">Р</w:t>
      </w:r>
      <w:r>
        <w:rPr>
          <w:highlight w:val="none"/>
        </w:rPr>
        <w:t xml:space="preserve">ассчет</w:t>
      </w:r>
      <w:r>
        <w:rPr>
          <w:highlight w:val="none"/>
        </w:rPr>
        <w:t xml:space="preserve"> </w:t>
      </w:r>
      <w:r>
        <w:rPr>
          <w:highlight w:val="none"/>
        </w:rPr>
        <w:t xml:space="preserve">показателей</w:t>
      </w:r>
      <w:r>
        <w:rPr>
          <w:highlight w:val="none"/>
        </w:rPr>
        <w:t xml:space="preserve"> </w:t>
      </w:r>
      <w:r>
        <w:rPr>
          <w:highlight w:val="none"/>
        </w:rPr>
        <w:t xml:space="preserve">системы</w:t>
      </w:r>
      <w:r>
        <w:rPr>
          <w:highlight w:val="none"/>
        </w:rPr>
      </w:r>
      <w:bookmarkEnd w:id="82"/>
      <w:r/>
      <w:r>
        <w:rPr>
          <w:highlight w:val="none"/>
        </w:rPr>
      </w:r>
    </w:p>
    <w:p>
      <w:pPr>
        <w:pStyle w:val="1004"/>
        <w:pBdr/>
        <w:spacing/>
        <w:ind/>
        <w:rPr>
          <w:highlight w:val="none"/>
        </w:rPr>
      </w:pPr>
      <w:r>
        <w:rPr>
          <w:rFonts w:eastAsiaTheme="majorEastAsia"/>
          <w:highlight w:val="none"/>
        </w:rPr>
        <w:t xml:space="preserve">В качетсве рассчитываемого показателя системы согласно ГОСТ </w:t>
      </w:r>
      <w:r>
        <w:rPr>
          <w:highlight w:val="none"/>
        </w:rPr>
        <w:t xml:space="preserve">9126 был выбран «Функциональные возможности», так как он является наиболее важным для разрабатываемой системы, так как функциональные возможности являются отличительным показателем, дающим преимущество по сравнению с конкурен</w:t>
      </w:r>
      <w:r>
        <w:rPr>
          <w:highlight w:val="none"/>
        </w:rPr>
        <w:t xml:space="preserve">та</w:t>
      </w:r>
      <w:r>
        <w:rPr>
          <w:highlight w:val="none"/>
        </w:rPr>
        <w:t xml:space="preserve">ми</w:t>
      </w:r>
      <w:r>
        <w:rPr>
          <w:highlight w:val="none"/>
        </w:rPr>
        <w:t xml:space="preserve">. </w:t>
      </w:r>
      <w:r>
        <w:rPr>
          <w:highlight w:val="none"/>
        </w:rPr>
        <w:t xml:space="preserve">В таблице 2.2 представлены критерии рассчета.</w:t>
      </w:r>
      <w:r>
        <w:rPr>
          <w:highlight w:val="none"/>
        </w:rPr>
      </w:r>
      <w:r>
        <w:rPr>
          <w:highlight w:val="none"/>
        </w:rPr>
      </w:r>
    </w:p>
    <w:p>
      <w:pPr>
        <w:pStyle w:val="1004"/>
        <w:pBdr/>
        <w:spacing/>
        <w:ind w:firstLine="0"/>
        <w:rPr>
          <w:highlight w:val="none"/>
        </w:rPr>
      </w:pPr>
      <w:r>
        <w:rPr>
          <w:highlight w:val="none"/>
        </w:rPr>
        <w:t xml:space="preserve">Таблица 2.2 – Оценка системы по функциональным возможностям</w:t>
      </w:r>
      <w:r>
        <w:rPr>
          <w:highlight w:val="none"/>
        </w:rPr>
      </w:r>
      <w:r>
        <w:rPr>
          <w:highlight w:val="none"/>
        </w:rPr>
      </w:r>
    </w:p>
    <w:tbl>
      <w:tblPr>
        <w:tblStyle w:val="985"/>
        <w:tblW w:w="9366" w:type="dxa"/>
        <w:tblBorders/>
        <w:tblLook w:val="04A0" w:firstRow="1" w:lastRow="0" w:firstColumn="1" w:lastColumn="0" w:noHBand="0" w:noVBand="1"/>
      </w:tblPr>
      <w:tblGrid>
        <w:gridCol w:w="562"/>
        <w:gridCol w:w="3119"/>
        <w:gridCol w:w="4111"/>
        <w:gridCol w:w="1574"/>
      </w:tblGrid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№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Функция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Оценка критичности функции (от 1 до 5)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Реализация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Создание визитки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Редактирование визитки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Регистрация пользователя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Двухфакторная авторизация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Интеграция с внешними платформами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Синхронизация визиток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Создание аналитических отчётов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Генерация QR-кодов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Экспорт визитки в популярные форматы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10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Автоматическая обработка данных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562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  <w:lang w:val="be-BY"/>
              </w:rPr>
              <w:t xml:space="preserve">11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Управление доступом к визиткам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111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574" w:type="dxa"/>
            <w:textDirection w:val="lrTb"/>
            <w:noWrap w:val="false"/>
          </w:tcPr>
          <w:p>
            <w:pPr>
              <w:pStyle w:val="1004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+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0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004"/>
        <w:pBdr/>
        <w:spacing/>
        <w:ind/>
        <w:rPr>
          <w:highlight w:val="none"/>
        </w:rPr>
      </w:pPr>
      <w:r>
        <w:rPr>
          <w:highlight w:val="none"/>
        </w:rPr>
        <w:t xml:space="preserve">На основании приведённых данных, система получила суммарную оценку 48 из максимально возможных 50 баллов, что составляет 96% от общего показателя функциональной пригодности.</w:t>
      </w:r>
      <w:r>
        <w:rPr>
          <w:highlight w:val="none"/>
        </w:rPr>
      </w:r>
      <w:r>
        <w:rPr>
          <w:highlight w:val="none"/>
        </w:rPr>
      </w:r>
    </w:p>
    <w:p>
      <w:pPr>
        <w:pStyle w:val="1004"/>
        <w:pBdr/>
        <w:spacing/>
        <w:ind/>
        <w:rPr>
          <w:highlight w:val="none"/>
        </w:rPr>
      </w:pPr>
      <w:r>
        <w:rPr>
          <w:highlight w:val="none"/>
        </w:rPr>
        <w:t xml:space="preserve">С</w:t>
      </w:r>
      <w:r>
        <w:rPr>
          <w:highlight w:val="none"/>
        </w:rPr>
        <w:t xml:space="preserve">огласно используемой шкале ранжирования пригодности системы, где уровень выше 90% считается отличным, от 75% до 89% — хорошим, от 60% до 74% — средним, а ниже 60% — низким, разрабатываемая система демонстрирует отличный уровень функциональной пригодности. </w:t>
      </w:r>
      <w:r>
        <w:rPr>
          <w:highlight w:val="none"/>
        </w:rPr>
        <w:t xml:space="preserve">Это подтверждает её способность полноценно удовлетворять заявленные требования, обеспечивая высокий уровень удобства и эффективности в процессе работы с электронными визитками.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67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pPr>
      <w:r/>
      <w:bookmarkStart w:id="83" w:name="_Toc24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 по разделу 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  <w:bookmarkEnd w:id="83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Н</w:t>
      </w:r>
      <w:r>
        <w:rPr>
          <w:highlight w:val="none"/>
        </w:rPr>
        <w:t xml:space="preserve">а основе требований, сформулированных в первом разделе, была проведена всесторонняя работа по анализу различных частей системы. Это включало в себя подробное изучение и формализацию бизнес-процессов, происходящих в рамках автоматизации, а также взаимодейст</w:t>
      </w:r>
      <w:r>
        <w:rPr>
          <w:highlight w:val="none"/>
        </w:rPr>
        <w:t xml:space="preserve">вия различных компонентов системы. Создание диаграмм позволило не только визуализировать процессы, но и глубже понять структуру и логику функционирования системы в целом.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</w:t>
      </w:r>
      <w:r>
        <w:rPr>
          <w:highlight w:val="none"/>
        </w:rPr>
        <w:t xml:space="preserve"> результате были разработаны диаграммы, которые охватывают как бизнес-процессы, так и структуру данных, что дает полное представление о взаимодействии элементов системы. Эти диаграммы служат основой для дальнейшей разработки и реализации системы, позволяя </w:t>
      </w:r>
      <w:r>
        <w:rPr>
          <w:highlight w:val="none"/>
        </w:rPr>
        <w:t xml:space="preserve">точно определить взаимосвязи между её частями и проработать их функциональные особенности.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Таким образом, работы, выполненные в рамках данного раздела, являются важным шагом к созданию четкой логической модели системы, которая будет использована для более детализированного проектирования и разработки в следующих этапах.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outlineLvl w:val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/>
        <w:ind/>
        <w:outlineLvl w:val="0"/>
        <w:rPr>
          <w:highlight w:val="none"/>
        </w:rPr>
      </w:pPr>
      <w:r/>
      <w:bookmarkStart w:id="84" w:name="_Toc25"/>
      <w:r>
        <w:rPr>
          <w:highlight w:val="none"/>
        </w:rPr>
        <w:t xml:space="preserve">ЗАКЛЮЧЕНИЕ</w:t>
      </w:r>
      <w:r>
        <w:rPr>
          <w:highlight w:val="none"/>
        </w:rPr>
      </w:r>
      <w:bookmarkEnd w:id="84"/>
      <w:r/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</w:t>
      </w:r>
      <w:r>
        <w:rPr>
          <w:highlight w:val="none"/>
        </w:rPr>
        <w:t xml:space="preserve"> результате выполнения данной курсовой работы была успешно достигнута основная цель — проектирование комплексной информационной системы для автоматизации процессов создания, управления и обмена электронными визитками. Система включает в себя несколько ключ</w:t>
      </w:r>
      <w:r>
        <w:rPr>
          <w:highlight w:val="none"/>
        </w:rPr>
        <w:t xml:space="preserve">евых подсистем, направленных на работу с пользователями, организацию хранения данных, синхронизацию с внешними платформами и анализ использования визиток.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Д</w:t>
      </w:r>
      <w:r>
        <w:rPr>
          <w:highlight w:val="none"/>
        </w:rPr>
        <w:t xml:space="preserve">ля достижения этой цели был проведен всесторонний анализ предметной области, что позволило выявить основные проблемы и ограничения традиционных визиток и обосновать необходимость перехода на электронные визитки. Также были описаны основные потоки данных в </w:t>
      </w:r>
      <w:r>
        <w:rPr>
          <w:highlight w:val="none"/>
        </w:rPr>
        <w:t xml:space="preserve">системе, включая процессы регистрации, создания, редактирования и обмена визитками. 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 ходе работы была разработана архитектура клиент-серверной системы, которая обеспечит высокую степень отказоустойчивости и производительности. На основе этой архитектуры была создана логическая модель данных, включающая все сущности и их связи в рамках </w:t>
      </w:r>
      <w:r>
        <w:rPr>
          <w:highlight w:val="none"/>
        </w:rPr>
        <w:t xml:space="preserve">системы. </w:t>
      </w:r>
      <w:r>
        <w:rPr>
          <w:highlight w:val="none"/>
        </w:rPr>
      </w:r>
      <w:r>
        <w:rPr>
          <w:highlight w:val="none"/>
        </w:rPr>
      </w:r>
    </w:p>
    <w:p>
      <w:pPr>
        <w:pStyle w:val="982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Кроме того, была уделена особое внимание разработке требований к системе, включая функциональные и нефункциональные аспекты, такие как производительность, надежность и удобство использования. </w:t>
      </w:r>
      <w:r>
        <w:rPr>
          <w:color w:val="auto"/>
          <w:sz w:val="28"/>
          <w:szCs w:val="22"/>
          <w:highlight w:val="none"/>
          <w:lang w:eastAsia="en-US"/>
        </w:rPr>
        <w:t xml:space="preserve">Согласно проведенному анализу функциональных возможностей система набирает 95%, что является уровнем отличной функциональной пригодности.</w:t>
      </w:r>
      <w:r>
        <w:rPr>
          <w:color w:val="auto"/>
          <w:sz w:val="28"/>
          <w:szCs w:val="22"/>
          <w:highlight w:val="none"/>
          <w:lang w:eastAsia="en-US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widowControl w:val="false"/>
        <w:pBdr/>
        <w:shd w:val="clear" w:color="auto" w:fill="ffffff"/>
        <w:spacing w:line="360" w:lineRule="auto"/>
        <w:ind w:firstLine="709"/>
        <w:jc w:val="both"/>
        <w:rPr>
          <w:rFonts w:eastAsiaTheme="majorEastAsia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Отчет</w:t>
      </w:r>
      <w:r>
        <w:rPr>
          <w:color w:val="auto"/>
          <w:spacing w:val="-8"/>
          <w:sz w:val="28"/>
          <w:szCs w:val="28"/>
          <w:highlight w:val="none"/>
        </w:rPr>
        <w:t xml:space="preserve"> </w:t>
      </w:r>
      <w:r>
        <w:rPr>
          <w:color w:val="auto"/>
          <w:sz w:val="28"/>
          <w:szCs w:val="28"/>
          <w:highlight w:val="none"/>
        </w:rPr>
        <w:t xml:space="preserve">сформирован</w:t>
      </w:r>
      <w:r>
        <w:rPr>
          <w:color w:val="auto"/>
          <w:spacing w:val="-6"/>
          <w:sz w:val="28"/>
          <w:szCs w:val="28"/>
          <w:highlight w:val="none"/>
        </w:rPr>
        <w:t xml:space="preserve"> </w:t>
      </w:r>
      <w:r>
        <w:rPr>
          <w:color w:val="auto"/>
          <w:sz w:val="28"/>
          <w:szCs w:val="28"/>
          <w:highlight w:val="none"/>
        </w:rPr>
        <w:t xml:space="preserve">согласно инструкции</w:t>
      </w:r>
      <w:r>
        <w:rPr>
          <w:color w:val="auto"/>
          <w:spacing w:val="-2"/>
          <w:sz w:val="28"/>
          <w:szCs w:val="28"/>
          <w:highlight w:val="none"/>
        </w:rPr>
        <w:t xml:space="preserve"> </w:t>
      </w:r>
      <w:r>
        <w:rPr>
          <w:color w:val="auto"/>
          <w:sz w:val="28"/>
          <w:szCs w:val="28"/>
          <w:highlight w:val="none"/>
        </w:rPr>
        <w:t xml:space="preserve">по</w:t>
      </w:r>
      <w:r>
        <w:rPr>
          <w:color w:val="auto"/>
          <w:spacing w:val="-1"/>
          <w:sz w:val="28"/>
          <w:szCs w:val="28"/>
          <w:highlight w:val="none"/>
        </w:rPr>
        <w:t xml:space="preserve"> </w:t>
      </w:r>
      <w:r>
        <w:rPr>
          <w:color w:val="auto"/>
          <w:sz w:val="28"/>
          <w:szCs w:val="28"/>
          <w:highlight w:val="none"/>
        </w:rPr>
        <w:t xml:space="preserve">организации</w:t>
      </w:r>
      <w:r>
        <w:rPr>
          <w:color w:val="auto"/>
          <w:spacing w:val="-1"/>
          <w:sz w:val="28"/>
          <w:szCs w:val="28"/>
          <w:highlight w:val="none"/>
        </w:rPr>
        <w:t xml:space="preserve"> </w:t>
      </w:r>
      <w:r>
        <w:rPr>
          <w:color w:val="auto"/>
          <w:sz w:val="28"/>
          <w:szCs w:val="28"/>
          <w:highlight w:val="none"/>
        </w:rPr>
        <w:t xml:space="preserve">и</w:t>
      </w:r>
      <w:r>
        <w:rPr>
          <w:color w:val="auto"/>
          <w:spacing w:val="-2"/>
          <w:sz w:val="28"/>
          <w:szCs w:val="28"/>
          <w:highlight w:val="none"/>
        </w:rPr>
        <w:t xml:space="preserve"> </w:t>
      </w:r>
      <w:r>
        <w:rPr>
          <w:color w:val="auto"/>
          <w:sz w:val="28"/>
          <w:szCs w:val="28"/>
          <w:highlight w:val="none"/>
        </w:rPr>
        <w:t xml:space="preserve">проведению</w:t>
      </w:r>
      <w:r>
        <w:rPr>
          <w:color w:val="auto"/>
          <w:spacing w:val="-2"/>
          <w:sz w:val="28"/>
          <w:szCs w:val="28"/>
          <w:highlight w:val="none"/>
        </w:rPr>
        <w:t xml:space="preserve"> </w:t>
      </w:r>
      <w:r>
        <w:rPr>
          <w:color w:val="auto"/>
          <w:sz w:val="28"/>
          <w:szCs w:val="28"/>
          <w:highlight w:val="none"/>
        </w:rPr>
        <w:t xml:space="preserve">курсового</w:t>
      </w:r>
      <w:r>
        <w:rPr>
          <w:color w:val="auto"/>
          <w:spacing w:val="-1"/>
          <w:sz w:val="28"/>
          <w:szCs w:val="28"/>
          <w:highlight w:val="none"/>
        </w:rPr>
        <w:t xml:space="preserve"> </w:t>
      </w:r>
      <w:r>
        <w:rPr>
          <w:color w:val="auto"/>
          <w:sz w:val="28"/>
          <w:szCs w:val="28"/>
          <w:highlight w:val="none"/>
        </w:rPr>
        <w:t xml:space="preserve">проектирования и ГОСТ 7.32. Был подготовлен демонстрационный материал в виде презентации. Проделанная работа была проверена с помощью системы антиплагиат.</w:t>
      </w:r>
      <w:r>
        <w:rPr>
          <w:rFonts w:eastAsiaTheme="majorEastAsia"/>
          <w:highlight w:val="none"/>
        </w:rPr>
        <w:t xml:space="preserve"> </w:t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rPr>
          <w:highlight w:val="none"/>
        </w:rPr>
        <w:t xml:space="preserve">СПИСОК ИСПОЛЬЗУЕМЫХ ИСТОЧНИКОВ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Гвоздева Т. В., </w:t>
      </w:r>
      <w:r>
        <w:rPr>
          <w:szCs w:val="28"/>
          <w:highlight w:val="none"/>
        </w:rPr>
        <w:t xml:space="preserve">Баллод</w:t>
      </w:r>
      <w:r>
        <w:rPr>
          <w:szCs w:val="28"/>
          <w:highlight w:val="none"/>
        </w:rPr>
        <w:t xml:space="preserve"> Б. </w:t>
      </w:r>
      <w:r>
        <w:rPr>
          <w:szCs w:val="28"/>
          <w:highlight w:val="none"/>
        </w:rPr>
        <w:t xml:space="preserve">А..</w:t>
      </w:r>
      <w:r>
        <w:rPr>
          <w:szCs w:val="28"/>
          <w:highlight w:val="none"/>
        </w:rPr>
        <w:t xml:space="preserve"> Проектирование информационных систем. Стандартизация</w:t>
      </w:r>
      <w:r>
        <w:rPr>
          <w:szCs w:val="28"/>
          <w:highlight w:val="none"/>
        </w:rPr>
        <w:t xml:space="preserve">: учебное</w:t>
      </w:r>
      <w:r>
        <w:rPr>
          <w:szCs w:val="28"/>
          <w:highlight w:val="none"/>
        </w:rPr>
        <w:t xml:space="preserve"> пособие. - Санкт-Петербург: Лань, 2019. - 252 с.</w:t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Рочев К. </w:t>
      </w:r>
      <w:r>
        <w:rPr>
          <w:szCs w:val="28"/>
          <w:highlight w:val="none"/>
        </w:rPr>
        <w:t xml:space="preserve">В..</w:t>
      </w:r>
      <w:r>
        <w:rPr>
          <w:szCs w:val="28"/>
          <w:highlight w:val="none"/>
        </w:rPr>
        <w:t xml:space="preserve"> Информационные технологии. Анализ и проектирование информационных систем</w:t>
      </w:r>
      <w:r>
        <w:rPr>
          <w:szCs w:val="28"/>
          <w:highlight w:val="none"/>
        </w:rPr>
        <w:t xml:space="preserve">: учебное</w:t>
      </w:r>
      <w:r>
        <w:rPr>
          <w:szCs w:val="28"/>
          <w:highlight w:val="none"/>
        </w:rPr>
        <w:t xml:space="preserve"> пособие. - Санкт-Петербург: Лань, 2019. - 128 с.</w:t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Вейцман В. </w:t>
      </w:r>
      <w:r>
        <w:rPr>
          <w:szCs w:val="28"/>
          <w:highlight w:val="none"/>
        </w:rPr>
        <w:t xml:space="preserve">М..</w:t>
      </w:r>
      <w:r>
        <w:rPr>
          <w:szCs w:val="28"/>
          <w:highlight w:val="none"/>
        </w:rPr>
        <w:t xml:space="preserve"> Проектирование информационных систем</w:t>
      </w:r>
      <w:r>
        <w:rPr>
          <w:szCs w:val="28"/>
          <w:highlight w:val="none"/>
        </w:rPr>
        <w:t xml:space="preserve">: учебное</w:t>
      </w:r>
      <w:r>
        <w:rPr>
          <w:szCs w:val="28"/>
          <w:highlight w:val="none"/>
        </w:rPr>
        <w:t xml:space="preserve"> пособие. - Санкт- Петербург: Лань, 2019. - 316 с.</w:t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Остроух А. В., Суркова Н. </w:t>
      </w:r>
      <w:r>
        <w:rPr>
          <w:szCs w:val="28"/>
          <w:highlight w:val="none"/>
        </w:rPr>
        <w:t xml:space="preserve">Е..</w:t>
      </w:r>
      <w:r>
        <w:rPr>
          <w:szCs w:val="28"/>
          <w:highlight w:val="none"/>
        </w:rPr>
        <w:t xml:space="preserve"> Проектирование информационных систем</w:t>
      </w:r>
      <w:r>
        <w:rPr>
          <w:szCs w:val="28"/>
          <w:highlight w:val="none"/>
        </w:rPr>
        <w:t xml:space="preserve">: монография</w:t>
      </w:r>
      <w:r>
        <w:rPr>
          <w:szCs w:val="28"/>
          <w:highlight w:val="none"/>
        </w:rPr>
        <w:t xml:space="preserve">. - Санкт-Петербург: Лань, 2019. - 164 с.</w:t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Современные </w:t>
      </w:r>
      <w:r>
        <w:rPr>
          <w:szCs w:val="28"/>
          <w:highlight w:val="none"/>
          <w:lang w:val="en-US"/>
        </w:rPr>
        <w:t xml:space="preserve">CASE</w:t>
      </w:r>
      <w:r>
        <w:rPr>
          <w:szCs w:val="28"/>
          <w:highlight w:val="none"/>
        </w:rPr>
        <w:t xml:space="preserve"> средства проектирования систем: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szCs w:val="28"/>
          <w:highlight w:val="none"/>
          <w:lang w:val="en-US"/>
        </w:rPr>
        <w:t xml:space="preserve">http</w:t>
      </w:r>
      <w:r>
        <w:rPr>
          <w:szCs w:val="28"/>
          <w:highlight w:val="none"/>
        </w:rPr>
        <w:t xml:space="preserve">://</w:t>
      </w:r>
      <w:r>
        <w:rPr>
          <w:szCs w:val="28"/>
          <w:highlight w:val="none"/>
          <w:lang w:val="en-US"/>
        </w:rPr>
        <w:t xml:space="preserve">window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edu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ru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resource</w:t>
      </w:r>
      <w:r>
        <w:rPr>
          <w:szCs w:val="28"/>
          <w:highlight w:val="none"/>
        </w:rPr>
        <w:t xml:space="preserve">/616/73616/</w:t>
      </w:r>
      <w:r>
        <w:rPr>
          <w:szCs w:val="28"/>
          <w:highlight w:val="none"/>
          <w:lang w:val="en-US"/>
        </w:rPr>
        <w:t xml:space="preserve">files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kulyabov</w:t>
      </w:r>
      <w:r>
        <w:rPr>
          <w:szCs w:val="28"/>
          <w:highlight w:val="none"/>
        </w:rPr>
        <w:t xml:space="preserve">-</w:t>
      </w:r>
      <w:r>
        <w:rPr>
          <w:szCs w:val="28"/>
          <w:highlight w:val="none"/>
          <w:lang w:val="en-US"/>
        </w:rPr>
        <w:t xml:space="preserve">korolkova</w:t>
      </w:r>
      <w:r>
        <w:rPr>
          <w:szCs w:val="28"/>
          <w:highlight w:val="none"/>
        </w:rPr>
        <w:t xml:space="preserve">_</w:t>
      </w:r>
      <w:r>
        <w:rPr>
          <w:szCs w:val="28"/>
          <w:highlight w:val="none"/>
          <w:lang w:val="en-US"/>
        </w:rPr>
        <w:t xml:space="preserve">formal</w:t>
      </w:r>
      <w:r>
        <w:rPr>
          <w:szCs w:val="28"/>
          <w:highlight w:val="none"/>
        </w:rPr>
        <w:t xml:space="preserve">-</w:t>
      </w:r>
      <w:r>
        <w:rPr>
          <w:szCs w:val="28"/>
          <w:highlight w:val="none"/>
          <w:lang w:val="en-US"/>
        </w:rPr>
        <w:t xml:space="preserve">methods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pdf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11.10.2024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highlight w:val="none"/>
        </w:rPr>
      </w:pPr>
      <w:r>
        <w:rPr>
          <w:szCs w:val="28"/>
          <w:highlight w:val="none"/>
        </w:rPr>
        <w:t xml:space="preserve">HiHello – приложение для создания и управления электронными визитками: сайт. – URL: https://www.hihello.me (дата обращения 07.12.2024). – Текст: электронный.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highlight w:val="none"/>
        </w:rPr>
      </w:pPr>
      <w:r>
        <w:rPr>
          <w:szCs w:val="28"/>
          <w:highlight w:val="none"/>
        </w:rPr>
        <w:t xml:space="preserve">CamCard – платформа для сканирования и хранения визиток: сайт. – URL: https://www.camcard.com (дата обращения 07.12.2024). – Текст: электронный.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highlight w:val="none"/>
        </w:rPr>
      </w:pPr>
      <w:r>
        <w:rPr>
          <w:szCs w:val="28"/>
          <w:highlight w:val="none"/>
        </w:rPr>
        <w:t xml:space="preserve">LinkedIn – профессиональная социальная сеть с функцией обмена контактами: сайт. – URL: https://www.linkedin.com (дата обращения 07.12.2024). – Текст: электронный.</w:t>
      </w:r>
      <w:r>
        <w:rPr>
          <w:highlight w:val="none"/>
        </w:rPr>
      </w:r>
      <w:r>
        <w:rPr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Типовые модели систем: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szCs w:val="28"/>
          <w:highlight w:val="none"/>
          <w:lang w:val="en-US"/>
        </w:rPr>
        <w:t xml:space="preserve">http</w:t>
      </w:r>
      <w:r>
        <w:rPr>
          <w:szCs w:val="28"/>
          <w:highlight w:val="none"/>
        </w:rPr>
        <w:t xml:space="preserve">://</w:t>
      </w:r>
      <w:r>
        <w:rPr>
          <w:szCs w:val="28"/>
          <w:highlight w:val="none"/>
          <w:lang w:val="en-US"/>
        </w:rPr>
        <w:t xml:space="preserve">kgau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ru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istiki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umk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pis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l</w:t>
      </w:r>
      <w:r>
        <w:rPr>
          <w:szCs w:val="28"/>
          <w:highlight w:val="none"/>
        </w:rPr>
        <w:t xml:space="preserve">37.</w:t>
      </w:r>
      <w:r>
        <w:rPr>
          <w:szCs w:val="28"/>
          <w:highlight w:val="none"/>
          <w:lang w:val="en-US"/>
        </w:rPr>
        <w:t xml:space="preserve">htm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15.11.2024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Стандарты разработки: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szCs w:val="28"/>
          <w:highlight w:val="none"/>
          <w:lang w:val="en-US"/>
        </w:rPr>
        <w:t xml:space="preserve">http</w:t>
      </w:r>
      <w:r>
        <w:rPr>
          <w:szCs w:val="28"/>
          <w:highlight w:val="none"/>
        </w:rPr>
        <w:t xml:space="preserve">://</w:t>
      </w:r>
      <w:r>
        <w:rPr>
          <w:szCs w:val="28"/>
          <w:highlight w:val="none"/>
          <w:lang w:val="en-US"/>
        </w:rPr>
        <w:t xml:space="preserve">venec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ulstu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ru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lib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disk</w:t>
      </w:r>
      <w:r>
        <w:rPr>
          <w:szCs w:val="28"/>
          <w:highlight w:val="none"/>
        </w:rPr>
        <w:t xml:space="preserve">/2017/460.</w:t>
      </w:r>
      <w:r>
        <w:rPr>
          <w:szCs w:val="28"/>
          <w:highlight w:val="none"/>
          <w:lang w:val="en-US"/>
        </w:rPr>
        <w:t xml:space="preserve">pdf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13.10.2024</w:t>
      </w:r>
      <w:r>
        <w:rPr>
          <w:szCs w:val="28"/>
          <w:highlight w:val="none"/>
        </w:rPr>
        <w:t xml:space="preserve">). – Текст: электронный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Эксплуатация и сопровождение проекта: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http://kgau.ru/istiki/umk/pis/l7.htm (дата обращения </w:t>
      </w:r>
      <w:r>
        <w:rPr>
          <w:szCs w:val="28"/>
          <w:highlight w:val="none"/>
        </w:rPr>
        <w:t xml:space="preserve">09.11.2024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Тестирование и контроль программных систем: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https://xreferat.com/33/2759-1-sushnost-i-osobennosti-ispol-zovaniya-</w:t>
      </w:r>
      <w:r>
        <w:rPr>
          <w:szCs w:val="28"/>
          <w:highlight w:val="none"/>
        </w:rPr>
        <w:t xml:space="preserve">instrumental-nogo-programmnogo-obespecheniya.html (дата обращения </w:t>
      </w:r>
      <w:r>
        <w:rPr>
          <w:szCs w:val="28"/>
          <w:highlight w:val="none"/>
        </w:rPr>
        <w:t xml:space="preserve">24.11.2024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Контроль и корректировка кода: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https://studfile.net/preview/2790134 (дата обращения </w:t>
      </w:r>
      <w:r>
        <w:rPr>
          <w:szCs w:val="28"/>
          <w:highlight w:val="none"/>
        </w:rPr>
        <w:t xml:space="preserve">16.10.2024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Проектирование </w:t>
      </w:r>
      <w:r>
        <w:rPr>
          <w:szCs w:val="28"/>
          <w:highlight w:val="none"/>
          <w:lang w:val="en-US"/>
        </w:rPr>
        <w:t xml:space="preserve">ER</w:t>
      </w:r>
      <w:r>
        <w:rPr>
          <w:szCs w:val="28"/>
          <w:highlight w:val="none"/>
        </w:rPr>
        <w:t xml:space="preserve">-диаграмм: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szCs w:val="28"/>
          <w:highlight w:val="none"/>
          <w:lang w:val="en-US"/>
        </w:rPr>
        <w:t xml:space="preserve">http</w:t>
      </w:r>
      <w:r>
        <w:rPr>
          <w:szCs w:val="28"/>
          <w:highlight w:val="none"/>
        </w:rPr>
        <w:t xml:space="preserve">://</w:t>
      </w:r>
      <w:r>
        <w:rPr>
          <w:szCs w:val="28"/>
          <w:highlight w:val="none"/>
          <w:lang w:val="en-US"/>
        </w:rPr>
        <w:t xml:space="preserve">citforum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ru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cfin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prcorpsys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infsistpr</w:t>
      </w:r>
      <w:r>
        <w:rPr>
          <w:szCs w:val="28"/>
          <w:highlight w:val="none"/>
        </w:rPr>
        <w:t xml:space="preserve">_09.</w:t>
      </w:r>
      <w:r>
        <w:rPr>
          <w:szCs w:val="28"/>
          <w:highlight w:val="none"/>
          <w:lang w:val="en-US"/>
        </w:rPr>
        <w:t xml:space="preserve">shtml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12.11.2024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79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Реляционные СУБД: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color w:val="212529"/>
          <w:szCs w:val="28"/>
          <w:highlight w:val="none"/>
          <w:lang w:val="en-US" w:eastAsia="ru-RU"/>
        </w:rPr>
        <w:t xml:space="preserve">https</w:t>
      </w:r>
      <w:r>
        <w:rPr>
          <w:color w:val="212529"/>
          <w:szCs w:val="28"/>
          <w:highlight w:val="none"/>
          <w:lang w:eastAsia="ru-RU"/>
        </w:rPr>
        <w:t xml:space="preserve">://</w:t>
      </w:r>
      <w:r>
        <w:rPr>
          <w:color w:val="212529"/>
          <w:szCs w:val="28"/>
          <w:highlight w:val="none"/>
          <w:lang w:val="en-US" w:eastAsia="ru-RU"/>
        </w:rPr>
        <w:t xml:space="preserve">compress</w:t>
      </w:r>
      <w:r>
        <w:rPr>
          <w:color w:val="212529"/>
          <w:szCs w:val="28"/>
          <w:highlight w:val="none"/>
          <w:lang w:eastAsia="ru-RU"/>
        </w:rPr>
        <w:t xml:space="preserve">.</w:t>
      </w:r>
      <w:r>
        <w:rPr>
          <w:color w:val="212529"/>
          <w:szCs w:val="28"/>
          <w:highlight w:val="none"/>
          <w:lang w:val="en-US" w:eastAsia="ru-RU"/>
        </w:rPr>
        <w:t xml:space="preserve">ru</w:t>
      </w:r>
      <w:r>
        <w:rPr>
          <w:color w:val="212529"/>
          <w:szCs w:val="28"/>
          <w:highlight w:val="none"/>
          <w:lang w:eastAsia="ru-RU"/>
        </w:rPr>
        <w:t xml:space="preserve">/</w:t>
      </w:r>
      <w:r>
        <w:rPr>
          <w:color w:val="212529"/>
          <w:szCs w:val="28"/>
          <w:highlight w:val="none"/>
          <w:lang w:val="en-US" w:eastAsia="ru-RU"/>
        </w:rPr>
        <w:t xml:space="preserve">article</w:t>
      </w:r>
      <w:r>
        <w:rPr>
          <w:color w:val="212529"/>
          <w:szCs w:val="28"/>
          <w:highlight w:val="none"/>
          <w:lang w:eastAsia="ru-RU"/>
        </w:rPr>
        <w:t xml:space="preserve">.</w:t>
      </w:r>
      <w:r>
        <w:rPr>
          <w:color w:val="212529"/>
          <w:szCs w:val="28"/>
          <w:highlight w:val="none"/>
          <w:lang w:val="en-US" w:eastAsia="ru-RU"/>
        </w:rPr>
        <w:t xml:space="preserve">aspx</w:t>
      </w:r>
      <w:r>
        <w:rPr>
          <w:color w:val="212529"/>
          <w:szCs w:val="28"/>
          <w:highlight w:val="none"/>
          <w:lang w:eastAsia="ru-RU"/>
        </w:rPr>
        <w:t xml:space="preserve">?</w:t>
      </w:r>
      <w:r>
        <w:rPr>
          <w:color w:val="212529"/>
          <w:szCs w:val="28"/>
          <w:highlight w:val="none"/>
          <w:lang w:val="en-US" w:eastAsia="ru-RU"/>
        </w:rPr>
        <w:t xml:space="preserve">id</w:t>
      </w:r>
      <w:r>
        <w:rPr>
          <w:color w:val="212529"/>
          <w:szCs w:val="28"/>
          <w:highlight w:val="none"/>
          <w:lang w:eastAsia="ru-RU"/>
        </w:rPr>
        <w:t xml:space="preserve">=10082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11.10.2024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  <w:r>
        <w:rPr>
          <w:szCs w:val="28"/>
          <w:highlight w:val="none"/>
        </w:rPr>
      </w:r>
      <w:r>
        <w:rPr>
          <w:highlight w:val="none"/>
        </w:rPr>
      </w:r>
      <w:r>
        <w:rPr>
          <w:szCs w:val="28"/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539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Consolas">
    <w:panose1 w:val="020B060902020403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988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98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−"/>
      <w:numFmt w:val="bullet"/>
      <w:pPr>
        <w:pBdr/>
        <w:spacing/>
        <w:ind w:hanging="360" w:left="150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2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94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8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0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2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54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6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hanging="360" w:left="149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1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93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5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7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9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1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53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55"/>
      </w:pPr>
      <w:rPr/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00"/>
      </w:pPr>
      <w:rPr/>
      <w:start w:val="1"/>
      <w:suff w:val="tab"/>
    </w:lvl>
  </w:abstractNum>
  <w:abstractNum w:abstractNumId="4">
    <w:lvl w:ilvl="0">
      <w:isLgl w:val="false"/>
      <w:lvlJc w:val="left"/>
      <w:lvlText w:val="%1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−"/>
      <w:numFmt w:val="bullet"/>
      <w:pPr>
        <w:pBdr/>
        <w:spacing/>
        <w:ind w:hanging="360" w:left="150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2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94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8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0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2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54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6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978"/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pStyle w:val="981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990"/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%1)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−"/>
      <w:numFmt w:val="bullet"/>
      <w:pPr>
        <w:pBdr/>
        <w:spacing/>
        <w:ind w:hanging="360" w:left="142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5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425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5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0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90" w:left="1099"/>
      </w:pPr>
      <w:pStyle w:val="966"/>
      <w:rPr>
        <w:rFonts w:hint="default"/>
        <w:sz w:val="28"/>
        <w:szCs w:val="28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firstLine="0" w:left="0"/>
      </w:pPr>
      <w:rPr>
        <w:rFonts w:hint="default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righ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1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978"/>
      <w:rPr>
        <w:rFonts w:hint="default"/>
      </w:rPr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firstLine="709" w:left="0"/>
      </w:pPr>
      <w:pStyle w:val="981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990"/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2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2629"/>
      </w:pPr>
      <w:rPr>
        <w:rFonts w:hint="default"/>
        <w:b w:val="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9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0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2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3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4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6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47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8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9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0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1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3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9"/>
  </w:num>
  <w:num w:numId="5">
    <w:abstractNumId w:val="0"/>
  </w:num>
  <w:num w:numId="6">
    <w:abstractNumId w:val="7"/>
  </w:num>
  <w:num w:numId="7">
    <w:abstractNumId w:val="12"/>
  </w:num>
  <w:num w:numId="8">
    <w:abstractNumId w:val="11"/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3"/>
  </w:num>
  <w:num w:numId="13">
    <w:abstractNumId w:val="6"/>
  </w:num>
  <w:num w:numId="14">
    <w:abstractNumId w:val="13"/>
  </w:num>
  <w:num w:numId="15">
    <w:abstractNumId w:val="1"/>
  </w:num>
  <w:num w:numId="16">
    <w:abstractNumId w:val="5"/>
  </w:num>
  <w:num w:numId="17">
    <w:abstractNumId w:val="15"/>
  </w:num>
  <w:num w:numId="18">
    <w:abstractNumId w:val="16"/>
  </w:num>
  <w:num w:numId="19">
    <w:abstractNumId w:val="17"/>
  </w:num>
  <w:num w:numId="20">
    <w:abstractNumId w:val="18"/>
  </w:num>
  <w:num w:numId="21">
    <w:abstractNumId w:val="19"/>
  </w:num>
  <w:num w:numId="22">
    <w:abstractNumId w:val="20"/>
  </w:num>
  <w:num w:numId="23">
    <w:abstractNumId w:val="21"/>
  </w:num>
  <w:num w:numId="24">
    <w:abstractNumId w:val="22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eastAsia="Times New Roman" w:asciiTheme="minorHAnsi" w:hAnsi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92">
    <w:name w:val="Table Grid Light"/>
    <w:basedOn w:val="9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Plain Table 1"/>
    <w:basedOn w:val="9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Plain Table 2"/>
    <w:basedOn w:val="9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Plain Table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Plain Table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Plain Table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1 Light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1 Light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1 Light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1 Light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1 Light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1 Light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1 Light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2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2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2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2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2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2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3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3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3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3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3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3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4"/>
    <w:basedOn w:val="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4 - Accent 1"/>
    <w:basedOn w:val="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4 - Accent 2"/>
    <w:basedOn w:val="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4 - Accent 3"/>
    <w:basedOn w:val="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4 - Accent 4"/>
    <w:basedOn w:val="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4 - Accent 5"/>
    <w:basedOn w:val="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4 - Accent 6"/>
    <w:basedOn w:val="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5 Dark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5 Dark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5 Dark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5 Dark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5 Dark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5 Dark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5 Dark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6 Colorful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6 Colorful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6 Colorful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6 Colorful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6 Colorful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6 Colorful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6 Colorful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7 Colorful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7 Colorful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7 Colorful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7 Colorful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7 Colorful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7 Colorful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7 Colorful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1 Light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1 Light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1 Light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1 Light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1 Light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1 Light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1 Light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2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2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2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2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2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2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3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3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3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3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3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3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4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4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4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4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4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4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5 Dark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5 Dark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5 Dark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5 Dark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5 Dark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5 Dark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5 Dark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6 Colorful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6 Colorful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6 Colorful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6 Colorful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6 Colorful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6 Colorful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6 Colorful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7 Colorful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7 Colorful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7 Colorful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7 Colorful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7 Colorful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7 Colorful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7 Colorful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ned - Accent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ned - Accent 1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ned - Accent 2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ned - Accent 3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ned - Accent 4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ned - Accent 5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ned - Accent 6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Bordered &amp; Lined - Accent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Bordered &amp; Lined - Accent 1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Bordered &amp; Lined - Accent 2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&amp; Lined - Accent 3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&amp; Lined - Accent 4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&amp; Lined - Accent 5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&amp; Lined - Accent 6"/>
    <w:basedOn w:val="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- Accent 1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- Accent 2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 - Accent 3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 - Accent 4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Bordered - Accent 5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- Accent 6"/>
    <w:basedOn w:val="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17">
    <w:name w:val="Heading 4"/>
    <w:basedOn w:val="965"/>
    <w:next w:val="965"/>
    <w:link w:val="92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18">
    <w:name w:val="Heading 5"/>
    <w:basedOn w:val="965"/>
    <w:next w:val="965"/>
    <w:link w:val="92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19">
    <w:name w:val="Heading 6"/>
    <w:basedOn w:val="965"/>
    <w:next w:val="965"/>
    <w:link w:val="92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20">
    <w:name w:val="Heading 7"/>
    <w:basedOn w:val="965"/>
    <w:next w:val="965"/>
    <w:link w:val="92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21">
    <w:name w:val="Heading 8"/>
    <w:basedOn w:val="965"/>
    <w:next w:val="965"/>
    <w:link w:val="93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22">
    <w:name w:val="Heading 9"/>
    <w:basedOn w:val="965"/>
    <w:next w:val="965"/>
    <w:link w:val="93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23">
    <w:name w:val="Heading 1 Char"/>
    <w:basedOn w:val="969"/>
    <w:link w:val="96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24">
    <w:name w:val="Heading 2 Char"/>
    <w:basedOn w:val="969"/>
    <w:link w:val="9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25">
    <w:name w:val="Heading 3 Char"/>
    <w:basedOn w:val="969"/>
    <w:link w:val="9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26">
    <w:name w:val="Heading 4 Char"/>
    <w:basedOn w:val="969"/>
    <w:link w:val="91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27">
    <w:name w:val="Heading 5 Char"/>
    <w:basedOn w:val="969"/>
    <w:link w:val="91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28">
    <w:name w:val="Heading 6 Char"/>
    <w:basedOn w:val="969"/>
    <w:link w:val="91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29">
    <w:name w:val="Heading 7 Char"/>
    <w:basedOn w:val="969"/>
    <w:link w:val="92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30">
    <w:name w:val="Heading 8 Char"/>
    <w:basedOn w:val="969"/>
    <w:link w:val="92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1">
    <w:name w:val="Heading 9 Char"/>
    <w:basedOn w:val="969"/>
    <w:link w:val="92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32">
    <w:name w:val="Title"/>
    <w:basedOn w:val="965"/>
    <w:next w:val="965"/>
    <w:link w:val="93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33">
    <w:name w:val="Title Char"/>
    <w:basedOn w:val="969"/>
    <w:link w:val="93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34">
    <w:name w:val="Subtitle"/>
    <w:basedOn w:val="965"/>
    <w:next w:val="965"/>
    <w:link w:val="93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35">
    <w:name w:val="Subtitle Char"/>
    <w:basedOn w:val="969"/>
    <w:link w:val="93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36">
    <w:name w:val="Quote"/>
    <w:basedOn w:val="965"/>
    <w:next w:val="965"/>
    <w:link w:val="93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37">
    <w:name w:val="Quote Char"/>
    <w:basedOn w:val="969"/>
    <w:link w:val="93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38">
    <w:name w:val="Intense Emphasis"/>
    <w:basedOn w:val="96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39">
    <w:name w:val="Intense Quote"/>
    <w:basedOn w:val="965"/>
    <w:next w:val="965"/>
    <w:link w:val="94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40">
    <w:name w:val="Intense Quote Char"/>
    <w:basedOn w:val="969"/>
    <w:link w:val="93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41">
    <w:name w:val="Intense Reference"/>
    <w:basedOn w:val="96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42">
    <w:name w:val="No Spacing"/>
    <w:basedOn w:val="965"/>
    <w:uiPriority w:val="1"/>
    <w:qFormat/>
    <w:pPr>
      <w:pBdr/>
      <w:spacing w:after="0" w:line="240" w:lineRule="auto"/>
      <w:ind/>
    </w:pPr>
  </w:style>
  <w:style w:type="character" w:styleId="943">
    <w:name w:val="Subtle Emphasis"/>
    <w:basedOn w:val="96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44">
    <w:name w:val="Emphasis"/>
    <w:basedOn w:val="969"/>
    <w:uiPriority w:val="20"/>
    <w:qFormat/>
    <w:pPr>
      <w:pBdr/>
      <w:spacing/>
      <w:ind/>
    </w:pPr>
    <w:rPr>
      <w:i/>
      <w:iCs/>
    </w:rPr>
  </w:style>
  <w:style w:type="character" w:styleId="945">
    <w:name w:val="Strong"/>
    <w:basedOn w:val="969"/>
    <w:uiPriority w:val="22"/>
    <w:qFormat/>
    <w:pPr>
      <w:pBdr/>
      <w:spacing/>
      <w:ind/>
    </w:pPr>
    <w:rPr>
      <w:b/>
      <w:bCs/>
    </w:rPr>
  </w:style>
  <w:style w:type="character" w:styleId="946">
    <w:name w:val="Subtle Reference"/>
    <w:basedOn w:val="96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47">
    <w:name w:val="Book Title"/>
    <w:basedOn w:val="96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48">
    <w:name w:val="Header Char"/>
    <w:basedOn w:val="969"/>
    <w:link w:val="986"/>
    <w:uiPriority w:val="99"/>
    <w:pPr>
      <w:pBdr/>
      <w:spacing/>
      <w:ind/>
    </w:pPr>
  </w:style>
  <w:style w:type="character" w:styleId="949">
    <w:name w:val="Footer Char"/>
    <w:basedOn w:val="969"/>
    <w:link w:val="988"/>
    <w:uiPriority w:val="99"/>
    <w:pPr>
      <w:pBdr/>
      <w:spacing/>
      <w:ind/>
    </w:pPr>
  </w:style>
  <w:style w:type="paragraph" w:styleId="950">
    <w:name w:val="Caption"/>
    <w:basedOn w:val="965"/>
    <w:next w:val="96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51">
    <w:name w:val="footnote text"/>
    <w:basedOn w:val="965"/>
    <w:link w:val="95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2">
    <w:name w:val="Footnote Text Char"/>
    <w:basedOn w:val="969"/>
    <w:link w:val="951"/>
    <w:uiPriority w:val="99"/>
    <w:semiHidden/>
    <w:pPr>
      <w:pBdr/>
      <w:spacing/>
      <w:ind/>
    </w:pPr>
    <w:rPr>
      <w:sz w:val="20"/>
      <w:szCs w:val="20"/>
    </w:rPr>
  </w:style>
  <w:style w:type="character" w:styleId="953">
    <w:name w:val="footnote reference"/>
    <w:basedOn w:val="969"/>
    <w:uiPriority w:val="99"/>
    <w:semiHidden/>
    <w:unhideWhenUsed/>
    <w:pPr>
      <w:pBdr/>
      <w:spacing/>
      <w:ind/>
    </w:pPr>
    <w:rPr>
      <w:vertAlign w:val="superscript"/>
    </w:rPr>
  </w:style>
  <w:style w:type="paragraph" w:styleId="954">
    <w:name w:val="endnote text"/>
    <w:basedOn w:val="965"/>
    <w:link w:val="95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5">
    <w:name w:val="Endnote Text Char"/>
    <w:basedOn w:val="969"/>
    <w:link w:val="954"/>
    <w:uiPriority w:val="99"/>
    <w:semiHidden/>
    <w:pPr>
      <w:pBdr/>
      <w:spacing/>
      <w:ind/>
    </w:pPr>
    <w:rPr>
      <w:sz w:val="20"/>
      <w:szCs w:val="20"/>
    </w:rPr>
  </w:style>
  <w:style w:type="character" w:styleId="956">
    <w:name w:val="endnote reference"/>
    <w:basedOn w:val="969"/>
    <w:uiPriority w:val="99"/>
    <w:semiHidden/>
    <w:unhideWhenUsed/>
    <w:pPr>
      <w:pBdr/>
      <w:spacing/>
      <w:ind/>
    </w:pPr>
    <w:rPr>
      <w:vertAlign w:val="superscript"/>
    </w:rPr>
  </w:style>
  <w:style w:type="character" w:styleId="957">
    <w:name w:val="FollowedHyperlink"/>
    <w:basedOn w:val="96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58">
    <w:name w:val="toc 4"/>
    <w:basedOn w:val="965"/>
    <w:next w:val="965"/>
    <w:uiPriority w:val="39"/>
    <w:unhideWhenUsed/>
    <w:pPr>
      <w:pBdr/>
      <w:spacing w:after="100"/>
      <w:ind w:left="660"/>
    </w:pPr>
  </w:style>
  <w:style w:type="paragraph" w:styleId="959">
    <w:name w:val="toc 5"/>
    <w:basedOn w:val="965"/>
    <w:next w:val="965"/>
    <w:uiPriority w:val="39"/>
    <w:unhideWhenUsed/>
    <w:pPr>
      <w:pBdr/>
      <w:spacing w:after="100"/>
      <w:ind w:left="880"/>
    </w:pPr>
  </w:style>
  <w:style w:type="paragraph" w:styleId="960">
    <w:name w:val="toc 6"/>
    <w:basedOn w:val="965"/>
    <w:next w:val="965"/>
    <w:uiPriority w:val="39"/>
    <w:unhideWhenUsed/>
    <w:pPr>
      <w:pBdr/>
      <w:spacing w:after="100"/>
      <w:ind w:left="1100"/>
    </w:pPr>
  </w:style>
  <w:style w:type="paragraph" w:styleId="961">
    <w:name w:val="toc 7"/>
    <w:basedOn w:val="965"/>
    <w:next w:val="965"/>
    <w:uiPriority w:val="39"/>
    <w:unhideWhenUsed/>
    <w:pPr>
      <w:pBdr/>
      <w:spacing w:after="100"/>
      <w:ind w:left="1320"/>
    </w:pPr>
  </w:style>
  <w:style w:type="paragraph" w:styleId="962">
    <w:name w:val="toc 8"/>
    <w:basedOn w:val="965"/>
    <w:next w:val="965"/>
    <w:uiPriority w:val="39"/>
    <w:unhideWhenUsed/>
    <w:pPr>
      <w:pBdr/>
      <w:spacing w:after="100"/>
      <w:ind w:left="1540"/>
    </w:pPr>
  </w:style>
  <w:style w:type="paragraph" w:styleId="963">
    <w:name w:val="toc 9"/>
    <w:basedOn w:val="965"/>
    <w:next w:val="965"/>
    <w:uiPriority w:val="39"/>
    <w:unhideWhenUsed/>
    <w:pPr>
      <w:pBdr/>
      <w:spacing w:after="100"/>
      <w:ind w:left="1760"/>
    </w:pPr>
  </w:style>
  <w:style w:type="paragraph" w:styleId="964">
    <w:name w:val="table of figures"/>
    <w:basedOn w:val="965"/>
    <w:next w:val="965"/>
    <w:uiPriority w:val="99"/>
    <w:unhideWhenUsed/>
    <w:pPr>
      <w:pBdr/>
      <w:spacing w:after="0" w:afterAutospacing="0"/>
      <w:ind/>
    </w:pPr>
  </w:style>
  <w:style w:type="paragraph" w:styleId="965" w:default="1">
    <w:name w:val="Normal"/>
    <w:qFormat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966">
    <w:name w:val="Heading 1"/>
    <w:basedOn w:val="965"/>
    <w:next w:val="965"/>
    <w:link w:val="991"/>
    <w:uiPriority w:val="9"/>
    <w:qFormat/>
    <w:pPr>
      <w:keepNext w:val="true"/>
      <w:keepLines w:val="true"/>
      <w:numPr>
        <w:ilvl w:val="0"/>
        <w:numId w:val="19"/>
      </w:numPr>
      <w:pBdr/>
      <w:spacing w:before="240"/>
      <w:ind w:right="0" w:firstLine="709" w:left="0"/>
      <w:jc w:val="left"/>
      <w:outlineLvl w:val="0"/>
    </w:pPr>
    <w:rPr>
      <w:rFonts w:ascii="Times New Roman" w:hAnsi="Times New Roman" w:eastAsia="Times New Roman" w:cs="Times New Roman"/>
      <w:b/>
      <w:bCs/>
      <w:color w:val="2f5496" w:themeColor="text1"/>
      <w:sz w:val="28"/>
      <w:szCs w:val="28"/>
    </w:rPr>
  </w:style>
  <w:style w:type="paragraph" w:styleId="967">
    <w:name w:val="Heading 2"/>
    <w:basedOn w:val="965"/>
    <w:next w:val="965"/>
    <w:link w:val="999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968">
    <w:name w:val="Heading 3"/>
    <w:basedOn w:val="965"/>
    <w:next w:val="965"/>
    <w:link w:val="1000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969" w:default="1">
    <w:name w:val="Default Paragraph Font"/>
    <w:uiPriority w:val="1"/>
    <w:semiHidden/>
    <w:unhideWhenUsed/>
    <w:pPr>
      <w:pBdr/>
      <w:spacing/>
      <w:ind/>
    </w:pPr>
  </w:style>
  <w:style w:type="table" w:styleId="97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71" w:default="1">
    <w:name w:val="No List"/>
    <w:uiPriority w:val="99"/>
    <w:semiHidden/>
    <w:unhideWhenUsed/>
    <w:pPr>
      <w:pBdr/>
      <w:spacing/>
      <w:ind/>
    </w:pPr>
  </w:style>
  <w:style w:type="paragraph" w:styleId="972" w:customStyle="1">
    <w:name w:val="Code"/>
    <w:basedOn w:val="965"/>
    <w:qFormat/>
    <w:pPr>
      <w:pBdr/>
      <w:spacing w:after="5" w:before="120"/>
      <w:ind w:right="6"/>
    </w:pPr>
    <w:rPr>
      <w:rFonts w:ascii="Consolas" w:hAnsi="Consolas"/>
      <w:sz w:val="24"/>
      <w:szCs w:val="24"/>
      <w:lang w:val="en-US"/>
    </w:rPr>
  </w:style>
  <w:style w:type="paragraph" w:styleId="973" w:customStyle="1">
    <w:name w:val="ГОСТ - 31"/>
    <w:basedOn w:val="965"/>
    <w:link w:val="975"/>
    <w:qFormat/>
    <w:pPr>
      <w:widowControl w:val="true"/>
      <w:pBdr/>
      <w:spacing w:after="160"/>
      <w:ind w:firstLine="0"/>
      <w:jc w:val="center"/>
    </w:pPr>
    <w:rPr>
      <w:b/>
    </w:rPr>
  </w:style>
  <w:style w:type="paragraph" w:styleId="974" w:customStyle="1">
    <w:name w:val="ГОСТ - основной текст"/>
    <w:basedOn w:val="973"/>
    <w:link w:val="977"/>
    <w:qFormat/>
    <w:pPr>
      <w:pBdr/>
      <w:spacing/>
      <w:ind/>
      <w:jc w:val="both"/>
    </w:pPr>
    <w:rPr>
      <w:b w:val="0"/>
    </w:rPr>
  </w:style>
  <w:style w:type="character" w:styleId="975" w:customStyle="1">
    <w:name w:val="ГОСТ - 31 Char"/>
    <w:basedOn w:val="969"/>
    <w:link w:val="973"/>
    <w:pPr>
      <w:pBdr/>
      <w:spacing/>
      <w:ind/>
    </w:pPr>
    <w:rPr>
      <w:rFonts w:ascii="Times New Roman" w:hAnsi="Times New Roman" w:cs="Times New Roman"/>
      <w:b/>
      <w:sz w:val="28"/>
    </w:rPr>
  </w:style>
  <w:style w:type="character" w:styleId="976" w:customStyle="1">
    <w:name w:val="eop"/>
    <w:basedOn w:val="969"/>
    <w:pPr>
      <w:pBdr/>
      <w:spacing/>
      <w:ind/>
    </w:pPr>
  </w:style>
  <w:style w:type="character" w:styleId="977" w:customStyle="1">
    <w:name w:val="ГОСТ - основной текст Char"/>
    <w:basedOn w:val="975"/>
    <w:link w:val="974"/>
    <w:pPr>
      <w:pBdr/>
      <w:spacing/>
      <w:ind/>
    </w:pPr>
    <w:rPr>
      <w:rFonts w:ascii="Times New Roman" w:hAnsi="Times New Roman" w:cs="Times New Roman"/>
      <w:b w:val="0"/>
      <w:sz w:val="28"/>
    </w:rPr>
  </w:style>
  <w:style w:type="paragraph" w:styleId="978" w:customStyle="1">
    <w:name w:val="ГОСТ-Р1"/>
    <w:basedOn w:val="965"/>
    <w:link w:val="980"/>
    <w:qFormat/>
    <w:pPr>
      <w:numPr>
        <w:numId w:val="4"/>
      </w:numPr>
      <w:pBdr/>
      <w:spacing w:after="240" w:line="240" w:lineRule="auto"/>
      <w:ind/>
    </w:pPr>
    <w:rPr>
      <w:b/>
    </w:rPr>
  </w:style>
  <w:style w:type="paragraph" w:styleId="979">
    <w:name w:val="List Paragraph"/>
    <w:basedOn w:val="965"/>
    <w:uiPriority w:val="34"/>
    <w:qFormat/>
    <w:pPr>
      <w:pBdr/>
      <w:spacing/>
      <w:ind w:left="720"/>
      <w:contextualSpacing w:val="true"/>
    </w:pPr>
  </w:style>
  <w:style w:type="character" w:styleId="980" w:customStyle="1">
    <w:name w:val="ГОСТ-Р1 Char"/>
    <w:basedOn w:val="977"/>
    <w:link w:val="978"/>
    <w:pPr>
      <w:pBdr/>
      <w:spacing/>
      <w:ind/>
    </w:pPr>
    <w:rPr>
      <w:rFonts w:ascii="Times New Roman" w:hAnsi="Times New Roman" w:cs="Times New Roman"/>
      <w:b/>
      <w:sz w:val="28"/>
    </w:rPr>
  </w:style>
  <w:style w:type="paragraph" w:styleId="981" w:customStyle="1">
    <w:name w:val="ГОСТ-ПР1"/>
    <w:basedOn w:val="982"/>
    <w:next w:val="982"/>
    <w:link w:val="983"/>
    <w:qFormat/>
    <w:pPr>
      <w:numPr>
        <w:ilvl w:val="1"/>
        <w:numId w:val="4"/>
      </w:numPr>
      <w:pBdr/>
      <w:spacing w:after="240" w:line="240" w:lineRule="auto"/>
      <w:ind/>
      <w:outlineLvl w:val="1"/>
    </w:pPr>
    <w:rPr>
      <w:b/>
    </w:rPr>
  </w:style>
  <w:style w:type="paragraph" w:styleId="982" w:customStyle="1">
    <w:name w:val="ГОСТ - Основной текст"/>
    <w:basedOn w:val="965"/>
    <w:link w:val="984"/>
    <w:uiPriority w:val="1"/>
    <w:qFormat/>
    <w:pPr>
      <w:widowControl w:val="true"/>
      <w:pBdr/>
      <w:spacing/>
      <w:ind w:firstLine="0"/>
    </w:pPr>
    <w:rPr>
      <w:szCs w:val="28"/>
    </w:rPr>
  </w:style>
  <w:style w:type="character" w:styleId="983" w:customStyle="1">
    <w:name w:val="ГОСТ-ПР1 Char"/>
    <w:basedOn w:val="980"/>
    <w:link w:val="981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character" w:styleId="984" w:customStyle="1">
    <w:name w:val="ГОСТ - Основной текст Char"/>
    <w:basedOn w:val="969"/>
    <w:link w:val="982"/>
    <w:uiPriority w:val="1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table" w:styleId="985">
    <w:name w:val="Table Grid"/>
    <w:basedOn w:val="970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86">
    <w:name w:val="Header"/>
    <w:basedOn w:val="965"/>
    <w:link w:val="987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987" w:customStyle="1">
    <w:name w:val="Верхний колонтитул Знак"/>
    <w:basedOn w:val="969"/>
    <w:link w:val="986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988">
    <w:name w:val="Footer"/>
    <w:basedOn w:val="965"/>
    <w:link w:val="989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989" w:customStyle="1">
    <w:name w:val="Нижний колонтитул Знак"/>
    <w:basedOn w:val="969"/>
    <w:link w:val="988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990" w:customStyle="1">
    <w:name w:val="ГОСТ-ПР2"/>
    <w:basedOn w:val="981"/>
    <w:link w:val="992"/>
    <w:qFormat/>
    <w:pPr>
      <w:numPr>
        <w:ilvl w:val="2"/>
      </w:numPr>
      <w:pBdr/>
      <w:spacing/>
      <w:ind/>
      <w:outlineLvl w:val="2"/>
    </w:pPr>
  </w:style>
  <w:style w:type="character" w:styleId="991" w:customStyle="1">
    <w:name w:val="Заголовок 1 Знак"/>
    <w:link w:val="966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color w:val="000000" w:themeColor="text1"/>
      <w:sz w:val="28"/>
      <w:szCs w:val="28"/>
    </w:rPr>
  </w:style>
  <w:style w:type="character" w:styleId="992" w:customStyle="1">
    <w:name w:val="ГОСТ-ПР2 Char"/>
    <w:basedOn w:val="983"/>
    <w:link w:val="990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993">
    <w:name w:val="Normal (Web)"/>
    <w:basedOn w:val="965"/>
    <w:link w:val="1002"/>
    <w:uiPriority w:val="99"/>
    <w:unhideWhenUsed/>
    <w:pPr>
      <w:widowControl w:val="true"/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994">
    <w:name w:val="TOC Heading"/>
    <w:basedOn w:val="966"/>
    <w:next w:val="965"/>
    <w:uiPriority w:val="39"/>
    <w:unhideWhenUsed/>
    <w:qFormat/>
    <w:pPr>
      <w:widowControl w:val="true"/>
      <w:pBdr/>
      <w:spacing w:line="259" w:lineRule="auto"/>
      <w:ind w:firstLine="0"/>
      <w:jc w:val="left"/>
      <w:outlineLvl w:val="9"/>
    </w:pPr>
    <w:rPr>
      <w:lang w:val="en-US"/>
    </w:rPr>
  </w:style>
  <w:style w:type="paragraph" w:styleId="995">
    <w:name w:val="toc 1"/>
    <w:basedOn w:val="965"/>
    <w:next w:val="965"/>
    <w:uiPriority w:val="39"/>
    <w:unhideWhenUsed/>
    <w:pPr>
      <w:pBdr/>
      <w:tabs>
        <w:tab w:val="left" w:leader="none" w:pos="284"/>
        <w:tab w:val="right" w:leader="dot" w:pos="9344"/>
      </w:tabs>
      <w:spacing w:after="100"/>
      <w:ind w:firstLine="0"/>
    </w:pPr>
  </w:style>
  <w:style w:type="paragraph" w:styleId="996">
    <w:name w:val="toc 2"/>
    <w:basedOn w:val="965"/>
    <w:next w:val="965"/>
    <w:uiPriority w:val="39"/>
    <w:unhideWhenUsed/>
    <w:pPr>
      <w:pBdr/>
      <w:tabs>
        <w:tab w:val="left" w:leader="none" w:pos="426"/>
        <w:tab w:val="right" w:leader="dot" w:pos="9344"/>
      </w:tabs>
      <w:spacing w:after="100"/>
      <w:ind w:firstLine="0"/>
    </w:pPr>
  </w:style>
  <w:style w:type="paragraph" w:styleId="997">
    <w:name w:val="toc 3"/>
    <w:basedOn w:val="965"/>
    <w:next w:val="965"/>
    <w:uiPriority w:val="39"/>
    <w:unhideWhenUsed/>
    <w:pPr>
      <w:pBdr/>
      <w:spacing w:after="100"/>
      <w:ind w:left="560"/>
    </w:pPr>
  </w:style>
  <w:style w:type="character" w:styleId="998">
    <w:name w:val="Hyperlink"/>
    <w:basedOn w:val="96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99" w:customStyle="1">
    <w:name w:val="Заголовок 2 Знак"/>
    <w:basedOn w:val="969"/>
    <w:link w:val="96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1000" w:customStyle="1">
    <w:name w:val="Заголовок 3 Знак"/>
    <w:basedOn w:val="969"/>
    <w:link w:val="96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1001" w:customStyle="1">
    <w:name w:val="ГОСТ-УДК"/>
    <w:basedOn w:val="993"/>
    <w:link w:val="1003"/>
    <w:qFormat/>
    <w:pPr>
      <w:pBdr/>
      <w:spacing/>
      <w:ind/>
    </w:pPr>
  </w:style>
  <w:style w:type="character" w:styleId="1002" w:customStyle="1">
    <w:name w:val="Обычный (Интернет) Знак"/>
    <w:basedOn w:val="969"/>
    <w:link w:val="993"/>
    <w:uiPriority w:val="99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character" w:styleId="1003" w:customStyle="1">
    <w:name w:val="ГОСТ-УДК Char"/>
    <w:basedOn w:val="1002"/>
    <w:link w:val="1001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paragraph" w:styleId="1004" w:customStyle="1">
    <w:name w:val="Основной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360" w:lineRule="auto"/>
      <w:ind w:right="0" w:firstLine="709" w:left="0"/>
      <w:contextualSpacing w:val="false"/>
      <w:jc w:val="both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1005" w:customStyle="1">
    <w:name w:val="фф_character"/>
    <w:link w:val="1006"/>
    <w:pPr>
      <w:pBdr/>
      <w:spacing/>
      <w:ind/>
    </w:pPr>
  </w:style>
  <w:style w:type="paragraph" w:styleId="1006" w:customStyle="1">
    <w:name w:val="фф"/>
    <w:basedOn w:val="981"/>
    <w:link w:val="1005"/>
    <w:qFormat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jp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7F16D-C6F3-43F7-A851-8DC25E209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Sidorov Stas</dc:creator>
  <cp:keywords/>
  <dc:description/>
  <cp:revision>126</cp:revision>
  <dcterms:created xsi:type="dcterms:W3CDTF">2024-12-03T20:04:00Z</dcterms:created>
  <dcterms:modified xsi:type="dcterms:W3CDTF">2024-12-07T11:20:43Z</dcterms:modified>
</cp:coreProperties>
</file>