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E24AA">
      <w:pPr>
        <w:spacing w:after="600" w:line="360" w:lineRule="auto"/>
      </w:pPr>
    </w:p>
    <w:p w14:paraId="26BF5FC8"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2026 移动云杯 · AI Coding 赛道</w:t>
      </w:r>
    </w:p>
    <w:p w14:paraId="5477AFFB">
      <w:pPr>
        <w:spacing w:after="12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参赛作品说明文档（模板）</w:t>
      </w:r>
    </w:p>
    <w:p w14:paraId="5FCD34DA">
      <w:pPr>
        <w:spacing w:after="480" w:line="360" w:lineRule="auto"/>
        <w:jc w:val="center"/>
      </w:pPr>
    </w:p>
    <w:p w14:paraId="24899F0A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作品名称：</w:t>
      </w:r>
      <w:r>
        <w:rPr>
          <w:rFonts w:ascii="Times New Roman" w:hAnsi="Times New Roman" w:eastAsia="宋体"/>
          <w:b w:val="0"/>
          <w:sz w:val="24"/>
        </w:rPr>
        <w:t>＿＿＿＿＿＿＿＿＿＿＿＿＿＿＿＿＿＿＿＿＿＿</w:t>
      </w:r>
    </w:p>
    <w:p w14:paraId="1DE5086E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团队名称：</w:t>
      </w:r>
      <w:r>
        <w:rPr>
          <w:rFonts w:ascii="Times New Roman" w:hAnsi="Times New Roman" w:eastAsia="宋体"/>
          <w:b w:val="0"/>
          <w:sz w:val="24"/>
        </w:rPr>
        <w:t>＿＿＿＿＿＿＿＿＿＿＿＿＿＿＿＿＿＿＿＿＿＿</w:t>
      </w:r>
    </w:p>
    <w:p w14:paraId="3E8B586B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队长姓名：</w:t>
      </w:r>
      <w:r>
        <w:rPr>
          <w:rFonts w:ascii="Times New Roman" w:hAnsi="Times New Roman" w:eastAsia="宋体"/>
          <w:b w:val="0"/>
          <w:sz w:val="24"/>
        </w:rPr>
        <w:t>＿＿＿＿＿＿＿＿　</w:t>
      </w:r>
      <w:r>
        <w:rPr>
          <w:rFonts w:ascii="Times New Roman" w:hAnsi="Times New Roman" w:eastAsia="黑体"/>
          <w:b/>
          <w:sz w:val="24"/>
        </w:rPr>
        <w:t>队长手机号</w:t>
      </w:r>
      <w:r>
        <w:rPr>
          <w:rFonts w:hint="eastAsia" w:eastAsia="黑体"/>
          <w:b/>
          <w:sz w:val="24"/>
          <w:lang w:eastAsia="zh-CN"/>
        </w:rPr>
        <w:t>：</w:t>
      </w:r>
      <w:r>
        <w:rPr>
          <w:rFonts w:ascii="Times New Roman" w:hAnsi="Times New Roman" w:eastAsia="宋体"/>
          <w:b w:val="0"/>
          <w:sz w:val="24"/>
        </w:rPr>
        <w:t>　＿＿＿＿＿＿＿＿＿＿＿＿＿</w:t>
      </w:r>
    </w:p>
    <w:p w14:paraId="74E81B94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团队成员：</w:t>
      </w:r>
      <w:r>
        <w:rPr>
          <w:rFonts w:hint="eastAsia" w:ascii="Times New Roman" w:hAnsi="Times New Roman" w:eastAsia="楷体"/>
          <w:b w:val="0"/>
          <w:color w:val="808080"/>
          <w:sz w:val="21"/>
        </w:rPr>
        <w:t>姓名 / 单位（学校）/ 角色分工，可自行增行</w:t>
      </w:r>
    </w:p>
    <w:p w14:paraId="35BDF9EB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提交日期：</w:t>
      </w:r>
      <w:r>
        <w:rPr>
          <w:rFonts w:ascii="Times New Roman" w:hAnsi="Times New Roman" w:eastAsia="宋体"/>
          <w:b w:val="0"/>
          <w:sz w:val="24"/>
        </w:rPr>
        <w:t>＿＿＿＿＿＿＿＿＿＿＿＿</w:t>
      </w:r>
    </w:p>
    <w:p w14:paraId="74F30FBD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一、作品概述</w:t>
      </w:r>
    </w:p>
    <w:p w14:paraId="3DAD6B91">
      <w:pPr>
        <w:spacing w:after="120" w:line="360" w:lineRule="auto"/>
        <w:ind w:firstLine="420" w:firstLineChars="200"/>
        <w:rPr>
          <w:rFonts w:hint="eastAsia" w:ascii="Times New Roman" w:hAnsi="Times New Roman" w:eastAsia="楷体"/>
          <w:b w:val="0"/>
          <w:color w:val="808080"/>
          <w:sz w:val="21"/>
        </w:rPr>
      </w:pPr>
      <w:r>
        <w:rPr>
          <w:rFonts w:hint="eastAsia" w:ascii="Times New Roman" w:hAnsi="Times New Roman" w:eastAsia="楷体"/>
          <w:b w:val="0"/>
          <w:color w:val="808080"/>
          <w:sz w:val="21"/>
        </w:rPr>
        <w:t>用 200–500 字说清作品“是什么、解决什么问题、给谁用”。</w:t>
      </w:r>
    </w:p>
    <w:p w14:paraId="216C129C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一句话定位（作品是做什么的）</w:t>
      </w:r>
    </w:p>
    <w:p w14:paraId="7A5D3C58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解决的核心痛点</w:t>
      </w:r>
    </w:p>
    <w:p w14:paraId="2F72C249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目标用户与使用场景</w:t>
      </w:r>
    </w:p>
    <w:p w14:paraId="5DE1F18F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核心亮点（</w:t>
      </w:r>
      <w:r>
        <w:rPr>
          <w:rFonts w:hint="eastAsia" w:eastAsia="黑体"/>
          <w:b/>
          <w:sz w:val="24"/>
          <w:lang w:val="en-US" w:eastAsia="zh-CN"/>
        </w:rPr>
        <w:t>建议</w:t>
      </w:r>
      <w:r>
        <w:rPr>
          <w:rFonts w:ascii="Times New Roman" w:hAnsi="Times New Roman" w:eastAsia="黑体"/>
          <w:b/>
          <w:sz w:val="24"/>
        </w:rPr>
        <w:t>不超过 3 条）</w:t>
      </w:r>
    </w:p>
    <w:p w14:paraId="571AC41A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二、创新性</w:t>
      </w:r>
    </w:p>
    <w:p w14:paraId="48F86BB9">
      <w:pPr>
        <w:spacing w:after="120" w:line="360" w:lineRule="auto"/>
        <w:ind w:firstLine="420" w:firstLineChars="200"/>
        <w:rPr>
          <w:rFonts w:hint="eastAsia" w:ascii="Times New Roman" w:hAnsi="Times New Roman" w:eastAsia="楷体"/>
          <w:b w:val="0"/>
          <w:color w:val="808080"/>
          <w:sz w:val="21"/>
        </w:rPr>
      </w:pPr>
      <w:r>
        <w:rPr>
          <w:rFonts w:hint="eastAsia" w:ascii="Times New Roman" w:hAnsi="Times New Roman" w:eastAsia="楷体"/>
          <w:b w:val="0"/>
          <w:color w:val="808080"/>
          <w:sz w:val="21"/>
        </w:rPr>
        <w:t>关注：方案构思、技术路线或问题解法的原创性与新颖度，是否提出独特视角或新方法。</w:t>
      </w:r>
    </w:p>
    <w:p w14:paraId="3422710F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方案构思的创新点</w:t>
      </w:r>
    </w:p>
    <w:p w14:paraId="33A89E70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技术路线的原创性</w:t>
      </w:r>
    </w:p>
    <w:p w14:paraId="5F5B7B27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问题解法的独特性</w:t>
      </w:r>
    </w:p>
    <w:p w14:paraId="0CE40B0D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与已有方案 / 竞品的差异对比</w:t>
      </w:r>
    </w:p>
    <w:p w14:paraId="7E18A598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三、</w:t>
      </w:r>
      <w:r>
        <w:rPr>
          <w:rFonts w:hint="eastAsia" w:eastAsia="黑体"/>
          <w:b/>
          <w:color w:val="000000"/>
          <w:sz w:val="28"/>
          <w:lang w:val="en-US" w:eastAsia="zh-CN"/>
        </w:rPr>
        <w:t>湛卢原生IDE</w:t>
      </w:r>
      <w:r>
        <w:rPr>
          <w:rFonts w:ascii="Times New Roman" w:hAnsi="Times New Roman" w:eastAsia="黑体"/>
          <w:b/>
          <w:color w:val="000000"/>
          <w:sz w:val="28"/>
        </w:rPr>
        <w:t>能力运用</w:t>
      </w:r>
    </w:p>
    <w:p w14:paraId="363E4C77">
      <w:pPr>
        <w:spacing w:after="120" w:line="360" w:lineRule="auto"/>
        <w:ind w:firstLine="420" w:firstLineChars="200"/>
        <w:rPr>
          <w:rFonts w:hint="eastAsia" w:ascii="Times New Roman" w:hAnsi="Times New Roman" w:eastAsia="楷体"/>
          <w:b w:val="0"/>
          <w:color w:val="808080"/>
          <w:sz w:val="21"/>
        </w:rPr>
      </w:pPr>
      <w:r>
        <w:rPr>
          <w:rFonts w:hint="eastAsia" w:ascii="Times New Roman" w:hAnsi="Times New Roman" w:eastAsia="楷体"/>
          <w:b w:val="0"/>
          <w:color w:val="808080"/>
          <w:sz w:val="21"/>
        </w:rPr>
        <w:t>关注：对湛卢原生 IDE 代码智能生成、智能调试、代码评审、Bug 修复、测试</w:t>
      </w:r>
      <w:r>
        <w:rPr>
          <w:rFonts w:hint="eastAsia" w:ascii="Times New Roman" w:hAnsi="Times New Roman" w:eastAsia="楷体"/>
          <w:b w:val="0"/>
          <w:color w:val="808080"/>
          <w:sz w:val="21"/>
          <w:lang w:val="en-US" w:eastAsia="zh-CN"/>
        </w:rPr>
        <w:t>验证</w:t>
      </w:r>
      <w:r>
        <w:rPr>
          <w:rFonts w:hint="eastAsia" w:ascii="Times New Roman" w:hAnsi="Times New Roman" w:eastAsia="楷体"/>
          <w:b w:val="0"/>
          <w:color w:val="808080"/>
          <w:sz w:val="21"/>
        </w:rPr>
        <w:t>等能力的深度与合理运用，以及 Skill、MCP、自定义流程等高阶功能应用。逐项说明“用了什么能力、用在什么环节、解决了什么问题”。</w:t>
      </w:r>
    </w:p>
    <w:p w14:paraId="26DD3B4F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代码智能生成</w:t>
      </w:r>
      <w:r>
        <w:rPr>
          <w:rFonts w:hint="eastAsia" w:eastAsia="黑体"/>
          <w:b/>
          <w:sz w:val="24"/>
          <w:lang w:eastAsia="zh-CN"/>
        </w:rPr>
        <w:t>、</w:t>
      </w:r>
      <w:r>
        <w:rPr>
          <w:rFonts w:hint="eastAsia" w:eastAsia="黑体"/>
          <w:b/>
          <w:sz w:val="24"/>
          <w:lang w:val="en-US" w:eastAsia="zh-CN"/>
        </w:rPr>
        <w:t>智能调试、代码评审、bug修复、测试验证等</w:t>
      </w:r>
      <w:r>
        <w:rPr>
          <w:rFonts w:ascii="Times New Roman" w:hAnsi="Times New Roman" w:eastAsia="黑体"/>
          <w:b/>
          <w:sz w:val="24"/>
        </w:rPr>
        <w:t>运用</w:t>
      </w:r>
    </w:p>
    <w:p w14:paraId="22CC8C2F">
      <w:pPr>
        <w:spacing w:after="40" w:line="360" w:lineRule="auto"/>
        <w:ind w:firstLine="480" w:firstLineChars="200"/>
        <w:rPr>
          <w:rFonts w:ascii="Times New Roman" w:hAnsi="Times New Roman" w:eastAsia="黑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高阶功能应用（Skill / MCP / 自定义流程等）</w:t>
      </w:r>
    </w:p>
    <w:p w14:paraId="25F597C3">
      <w:pPr>
        <w:spacing w:after="40" w:line="360" w:lineRule="auto"/>
        <w:ind w:firstLine="480" w:firstLineChars="200"/>
        <w:rPr>
          <w:rFonts w:hint="eastAsia" w:eastAsia="黑体"/>
          <w:lang w:eastAsia="zh-CN"/>
        </w:rPr>
      </w:pPr>
      <w:bookmarkStart w:id="0" w:name="_GoBack"/>
      <w:bookmarkEnd w:id="0"/>
      <w:r>
        <w:rPr>
          <w:rFonts w:hint="eastAsia" w:eastAsia="黑体"/>
          <w:b/>
          <w:sz w:val="24"/>
          <w:lang w:val="en-US" w:eastAsia="zh-CN"/>
        </w:rPr>
        <w:t>是否</w:t>
      </w:r>
      <w:r>
        <w:rPr>
          <w:rFonts w:hint="eastAsia" w:eastAsia="黑体"/>
          <w:b/>
          <w:sz w:val="24"/>
          <w:lang w:eastAsia="zh-CN"/>
        </w:rPr>
        <w:t>基于湛卢原生 IDE 形成可复用的开发范式</w:t>
      </w:r>
    </w:p>
    <w:p w14:paraId="63A64400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四、技术实现</w:t>
      </w:r>
    </w:p>
    <w:p w14:paraId="1763750B">
      <w:pPr>
        <w:spacing w:after="120" w:line="360" w:lineRule="auto"/>
        <w:ind w:firstLine="420" w:firstLineChars="200"/>
        <w:rPr>
          <w:rFonts w:hint="eastAsia" w:ascii="Times New Roman" w:hAnsi="Times New Roman" w:eastAsia="楷体"/>
          <w:b w:val="0"/>
          <w:color w:val="808080"/>
          <w:sz w:val="21"/>
        </w:rPr>
      </w:pPr>
      <w:r>
        <w:rPr>
          <w:rFonts w:hint="eastAsia" w:ascii="Times New Roman" w:hAnsi="Times New Roman" w:eastAsia="楷体"/>
          <w:b w:val="0"/>
          <w:color w:val="808080"/>
          <w:sz w:val="21"/>
        </w:rPr>
        <w:t>关注：系统架构合理性、工程完成度与核心功能可用性。</w:t>
      </w:r>
    </w:p>
    <w:p w14:paraId="3884FE3D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系统架构说明（建议附架构图）</w:t>
      </w:r>
    </w:p>
    <w:p w14:paraId="2A5808F8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关键技术栈与选型理由</w:t>
      </w:r>
    </w:p>
    <w:p w14:paraId="7C780DAB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工程完成度说明（已实现 / 待完善）</w:t>
      </w:r>
    </w:p>
    <w:p w14:paraId="07017929">
      <w:pPr>
        <w:spacing w:after="40" w:line="360" w:lineRule="auto"/>
        <w:ind w:firstLine="480" w:firstLineChars="200"/>
        <w:rPr>
          <w:rFonts w:ascii="Times New Roman" w:hAnsi="Times New Roman" w:eastAsia="黑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核心功能清单及可用性说明</w:t>
      </w:r>
    </w:p>
    <w:p w14:paraId="7613309A">
      <w:pPr>
        <w:spacing w:after="40" w:line="360" w:lineRule="auto"/>
        <w:ind w:firstLine="480" w:firstLineChars="200"/>
        <w:rPr>
          <w:rFonts w:ascii="Times New Roman" w:hAnsi="Times New Roman" w:eastAsia="黑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真实业务场景部署验证情况</w:t>
      </w:r>
    </w:p>
    <w:p w14:paraId="60760CA8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五、应用价值</w:t>
      </w:r>
    </w:p>
    <w:p w14:paraId="2091A15C">
      <w:pPr>
        <w:spacing w:after="120" w:line="360" w:lineRule="auto"/>
        <w:ind w:firstLine="420" w:firstLineChars="200"/>
        <w:rPr>
          <w:rFonts w:hint="eastAsia" w:ascii="Times New Roman" w:hAnsi="Times New Roman" w:eastAsia="楷体"/>
          <w:b w:val="0"/>
          <w:color w:val="808080"/>
          <w:sz w:val="21"/>
        </w:rPr>
      </w:pPr>
      <w:r>
        <w:rPr>
          <w:rFonts w:hint="eastAsia" w:ascii="Times New Roman" w:hAnsi="Times New Roman" w:eastAsia="楷体"/>
          <w:b w:val="0"/>
          <w:color w:val="808080"/>
          <w:sz w:val="21"/>
        </w:rPr>
        <w:t>关注：作品的实用价值、落地可行性与市场前景。</w:t>
      </w:r>
    </w:p>
    <w:p w14:paraId="0EF174FA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领域实用价值（解决谁的真实问题）</w:t>
      </w:r>
    </w:p>
    <w:p w14:paraId="2DF75C12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落地可行性（部署条件、成本、周期）</w:t>
      </w:r>
    </w:p>
    <w:p w14:paraId="5B6CD445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市场前景（可复制性、推广空间）</w:t>
      </w:r>
    </w:p>
    <w:p w14:paraId="4A1FF4F5">
      <w:pPr>
        <w:spacing w:before="240" w:after="80" w:line="360" w:lineRule="auto"/>
      </w:pPr>
      <w:r>
        <w:rPr>
          <w:rFonts w:hint="eastAsia" w:eastAsia="黑体"/>
          <w:b/>
          <w:color w:val="000000"/>
          <w:sz w:val="28"/>
          <w:lang w:val="en-US" w:eastAsia="zh-CN"/>
        </w:rPr>
        <w:t>六</w:t>
      </w:r>
      <w:r>
        <w:rPr>
          <w:rFonts w:ascii="Times New Roman" w:hAnsi="Times New Roman" w:eastAsia="黑体"/>
          <w:b/>
          <w:color w:val="000000"/>
          <w:sz w:val="28"/>
        </w:rPr>
        <w:t>、附件与补充材料</w:t>
      </w:r>
    </w:p>
    <w:p w14:paraId="280F6A7A">
      <w:pPr>
        <w:spacing w:after="120" w:line="360" w:lineRule="auto"/>
        <w:ind w:firstLine="420" w:firstLineChars="200"/>
      </w:pPr>
      <w:r>
        <w:rPr>
          <w:rFonts w:ascii="Times New Roman" w:hAnsi="Times New Roman" w:eastAsia="楷体"/>
          <w:b w:val="0"/>
          <w:color w:val="808080"/>
          <w:sz w:val="21"/>
        </w:rPr>
        <w:t>可运行代码、演示视频等一并提交，在此说明并提供访问或运行方式。</w:t>
      </w:r>
    </w:p>
    <w:p w14:paraId="0E4FD726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可运行代码说明</w:t>
      </w:r>
    </w:p>
    <w:p w14:paraId="06B8D1DE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演示视频说明</w:t>
      </w:r>
    </w:p>
    <w:p w14:paraId="375485FA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部署 / 运行说明</w:t>
      </w:r>
    </w:p>
    <w:p w14:paraId="05DE9524">
      <w:pPr>
        <w:spacing w:after="40" w:line="360" w:lineRule="auto"/>
        <w:ind w:firstLine="480" w:firstLineChars="200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其他附件</w:t>
      </w:r>
      <w:r>
        <w:rPr>
          <w:rFonts w:hint="eastAsia" w:eastAsia="黑体"/>
          <w:b/>
          <w:sz w:val="24"/>
          <w:lang w:eastAsia="zh-CN"/>
        </w:rPr>
        <w:t>（</w:t>
      </w:r>
      <w:r>
        <w:rPr>
          <w:rFonts w:hint="eastAsia" w:eastAsia="黑体"/>
          <w:b/>
          <w:sz w:val="24"/>
          <w:lang w:val="en-US" w:eastAsia="zh-CN"/>
        </w:rPr>
        <w:t>按需）</w:t>
      </w:r>
    </w:p>
    <w:p w14:paraId="4EAFBC12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附：提交须知</w:t>
      </w:r>
    </w:p>
    <w:p w14:paraId="3892A9A6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1. 请使用本模板填写，提交前删除各章节的灰色说明文字与下划线占位。</w:t>
      </w:r>
    </w:p>
    <w:p w14:paraId="315D8C2A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2. 可运行代码、演示视频可与本说明文档一并提交。</w:t>
      </w:r>
    </w:p>
    <w:p w14:paraId="09F96061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3. 所有材料放入一个文件夹，命名规则：团队名称-队长姓名-队长手机号-作品名称，压缩后提交。</w:t>
      </w:r>
    </w:p>
    <w:p w14:paraId="5FAF6337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4. 压缩包在上传应用页面提交，仅队长可提交，务必先创建团队。</w:t>
      </w:r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B69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yan wei</cp:lastModifiedBy>
  <dcterms:modified xsi:type="dcterms:W3CDTF">2026-08-31T15:15:36Z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1C18B27336431BBD182A956A0A03145D_42</vt:lpwstr>
  </property>
</Properties>
</file>