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E24AA">
      <w:pPr>
        <w:spacing w:after="600" w:line="360" w:lineRule="auto"/>
      </w:pPr>
    </w:p>
    <w:p w14:paraId="26BF5FC8">
      <w:pPr>
        <w:spacing w:after="200" w:line="360" w:lineRule="auto"/>
        <w:jc w:val="center"/>
      </w:pPr>
      <w:r>
        <w:rPr>
          <w:rFonts w:ascii="Times New Roman" w:hAnsi="Times New Roman" w:eastAsia="黑体"/>
          <w:b/>
          <w:sz w:val="36"/>
        </w:rPr>
        <w:t>2026 移动云杯 · AI Coding 赛道</w:t>
      </w:r>
    </w:p>
    <w:p w14:paraId="5477AFFB">
      <w:pPr>
        <w:spacing w:after="120" w:line="360" w:lineRule="auto"/>
        <w:jc w:val="center"/>
      </w:pPr>
      <w:r>
        <w:rPr>
          <w:rFonts w:ascii="Times New Roman" w:hAnsi="Times New Roman" w:eastAsia="黑体"/>
          <w:b/>
          <w:sz w:val="44"/>
        </w:rPr>
        <w:t>参赛作品说明文档</w:t>
      </w:r>
    </w:p>
    <w:p w14:paraId="5FCD34DA">
      <w:pPr>
        <w:spacing w:after="480" w:line="360" w:lineRule="auto"/>
        <w:jc w:val="center"/>
      </w:pPr>
    </w:p>
    <w:p w14:paraId="24899F0A">
      <w:pPr>
        <w:spacing w:after="160" w:line="360" w:lineRule="auto"/>
        <w:ind w:firstLine="480" w:firstLineChars="200"/>
      </w:pPr>
      <w:r>
        <w:rPr>
          <w:rFonts w:ascii="Times New Roman" w:hAnsi="Times New Roman" w:eastAsia="黑体"/>
          <w:b/>
          <w:sz w:val="24"/>
        </w:rPr>
        <w:t>作品名称：</w:t>
      </w:r>
      <w:r>
        <w:rPr>
          <w:rFonts w:ascii="Times New Roman" w:hAnsi="Times New Roman" w:eastAsia="宋体"/>
          <w:b w:val="0"/>
          <w:sz w:val="24"/>
        </w:rPr>
        <w:t>工业设备智能运维与预测性维护系统</w:t>
      </w:r>
    </w:p>
    <w:p w14:paraId="1DE5086E">
      <w:pPr>
        <w:spacing w:after="160" w:line="360" w:lineRule="auto"/>
        <w:ind w:firstLine="480" w:firstLineChars="200"/>
      </w:pPr>
      <w:r>
        <w:rPr>
          <w:rFonts w:ascii="Times New Roman" w:hAnsi="Times New Roman" w:eastAsia="黑体"/>
          <w:b/>
          <w:sz w:val="24"/>
        </w:rPr>
        <w:t>团队名称：</w:t>
      </w:r>
      <w:r>
        <w:rPr>
          <w:rFonts w:ascii="Times New Roman" w:hAnsi="Times New Roman" w:eastAsia="宋体"/>
          <w:b w:val="0"/>
          <w:sz w:val="24"/>
        </w:rPr>
        <w:t>＿＿＿＿＿＿＿＿＿＿＿＿＿＿＿＿＿＿＿＿＿＿</w:t>
      </w:r>
    </w:p>
    <w:p w14:paraId="3E8B586B">
      <w:pPr>
        <w:spacing w:after="160" w:line="360" w:lineRule="auto"/>
        <w:ind w:firstLine="480" w:firstLineChars="200"/>
      </w:pPr>
      <w:r>
        <w:rPr>
          <w:rFonts w:ascii="Times New Roman" w:hAnsi="Times New Roman" w:eastAsia="黑体"/>
          <w:b/>
          <w:sz w:val="24"/>
        </w:rPr>
        <w:t>队长姓名：</w:t>
      </w:r>
      <w:r>
        <w:rPr>
          <w:rFonts w:ascii="Times New Roman" w:hAnsi="Times New Roman" w:eastAsia="宋体"/>
          <w:b w:val="0"/>
          <w:sz w:val="24"/>
        </w:rPr>
        <w:t>＿＿＿＿＿＿＿＿　</w:t>
      </w:r>
      <w:r>
        <w:rPr>
          <w:rFonts w:ascii="Times New Roman" w:hAnsi="Times New Roman" w:eastAsia="黑体"/>
          <w:b/>
          <w:sz w:val="24"/>
        </w:rPr>
        <w:t>队长手机号</w:t>
      </w:r>
      <w:r>
        <w:rPr>
          <w:rFonts w:hint="eastAsia" w:eastAsia="黑体"/>
          <w:b/>
          <w:sz w:val="24"/>
          <w:lang w:eastAsia="zh-CN"/>
        </w:rPr>
        <w:t>：</w:t>
      </w:r>
      <w:r>
        <w:rPr>
          <w:rFonts w:ascii="Times New Roman" w:hAnsi="Times New Roman" w:eastAsia="宋体"/>
          <w:b w:val="0"/>
          <w:sz w:val="24"/>
        </w:rPr>
        <w:t>　＿＿＿＿＿＿＿＿＿＿＿＿＿</w:t>
      </w:r>
    </w:p>
    <w:p w14:paraId="74E81B94">
      <w:pPr>
        <w:spacing w:after="160" w:line="360" w:lineRule="auto"/>
        <w:ind w:firstLine="480" w:firstLineChars="200"/>
      </w:pPr>
      <w:r>
        <w:rPr>
          <w:rFonts w:ascii="Times New Roman" w:hAnsi="Times New Roman" w:eastAsia="黑体"/>
          <w:b/>
          <w:sz w:val="24"/>
        </w:rPr>
        <w:t>团队成员：</w:t>
      </w:r>
      <w:r>
        <w:rPr>
          <w:rFonts w:hint="eastAsia" w:ascii="Times New Roman" w:hAnsi="Times New Roman" w:eastAsia="楷体"/>
          <w:b w:val="0"/>
          <w:color w:val="808080"/>
          <w:sz w:val="21"/>
        </w:rPr>
        <w:t>姓名 / 单位（学校）/ 角色分工，可自行增行</w:t>
      </w:r>
    </w:p>
    <w:p w14:paraId="35BDF9EB">
      <w:pPr>
        <w:spacing w:after="160" w:line="360" w:lineRule="auto"/>
        <w:ind w:firstLine="480" w:firstLineChars="200"/>
      </w:pPr>
      <w:r>
        <w:rPr>
          <w:rFonts w:ascii="Times New Roman" w:hAnsi="Times New Roman" w:eastAsia="黑体"/>
          <w:b/>
          <w:sz w:val="24"/>
        </w:rPr>
        <w:t>提交日期：</w:t>
      </w:r>
      <w:r>
        <w:rPr>
          <w:rFonts w:ascii="Times New Roman" w:hAnsi="Times New Roman" w:eastAsia="宋体"/>
          <w:b w:val="0"/>
          <w:sz w:val="24"/>
        </w:rPr>
        <w:t>＿＿＿＿＿＿＿＿＿＿＿＿</w:t>
      </w:r>
    </w:p>
    <w:p w14:paraId="74F30FBD">
      <w:pPr>
        <w:spacing w:before="240" w:after="80" w:line="360" w:lineRule="auto"/>
      </w:pPr>
      <w:r>
        <w:rPr>
          <w:rFonts w:ascii="Times New Roman" w:hAnsi="Times New Roman" w:eastAsia="黑体"/>
          <w:b/>
          <w:color w:val="000000"/>
          <w:sz w:val="28"/>
        </w:rPr>
        <w:t>一、作品概述</w:t>
      </w:r>
    </w:p>
    <w:p w14:paraId="216C129C">
      <w:pPr>
        <w:spacing w:after="40" w:line="360" w:lineRule="auto"/>
        <w:ind w:firstLine="480" w:firstLineChars="200"/>
      </w:pPr>
      <w:r>
        <w:rPr>
          <w:rFonts w:ascii="Times New Roman" w:hAnsi="Times New Roman" w:eastAsia="黑体"/>
          <w:b/>
          <w:sz w:val="24"/>
        </w:rPr>
        <w:t>一句话定位（作品是做什么的）</w:t>
      </w:r>
    </w:p>
    <w:p>
      <w:pPr>
        <w:spacing w:before="0" w:after="120" w:line="360" w:lineRule="auto"/>
        <w:ind w:firstLine="480" w:firstLineChars="200"/>
      </w:pPr>
      <w:r>
        <w:rPr>
          <w:rFonts w:ascii="Times New Roman" w:hAnsi="Times New Roman" w:eastAsia="宋体"/>
          <w:b w:val="0"/>
          <w:sz w:val="24"/>
        </w:rPr>
        <w:t xml:space="preserve">本作品是一套面向智能制造的</w:t>
      </w:r>
      <w:r>
        <w:rPr>
          <w:rFonts w:ascii="Times New Roman" w:hAnsi="Times New Roman" w:eastAsia="宋体"/>
          <w:b/>
          <w:sz w:val="24"/>
        </w:rPr>
        <w:t xml:space="preserve">工业设备智能运维与预测性维护系统</w:t>
      </w:r>
      <w:r>
        <w:rPr>
          <w:rFonts w:ascii="Times New Roman" w:hAnsi="Times New Roman" w:eastAsia="宋体"/>
          <w:b w:val="0"/>
          <w:sz w:val="24"/>
        </w:rPr>
        <w:t xml:space="preserve">，以「设备监测 → 健康评估 → 分级预警 → 自动工单 → 维修闭环 → 数据反哺模型」为主线，把工厂里散落在老师傅经验、纸质点检表和孤立台账中的设备运维知识，沉淀为一条</w:t>
      </w:r>
      <w:r>
        <w:rPr>
          <w:rFonts w:ascii="Times New Roman" w:hAnsi="Times New Roman" w:eastAsia="宋体"/>
          <w:b/>
          <w:sz w:val="24"/>
        </w:rPr>
        <w:t xml:space="preserve">可执行、可追溯、可自学习</w:t>
      </w:r>
      <w:r>
        <w:rPr>
          <w:rFonts w:ascii="Times New Roman" w:hAnsi="Times New Roman" w:eastAsia="宋体"/>
          <w:b w:val="0"/>
          <w:sz w:val="24"/>
        </w:rPr>
        <w:t xml:space="preserve">的数字化流水线。系统的分层设计对标国际标准 </w:t>
      </w:r>
      <w:r>
        <w:rPr>
          <w:rFonts w:ascii="Times New Roman" w:hAnsi="Times New Roman" w:eastAsia="宋体"/>
          <w:b/>
          <w:sz w:val="24"/>
        </w:rPr>
        <w:t xml:space="preserve">ISO 13374</w:t>
      </w:r>
      <w:r>
        <w:rPr>
          <w:rFonts w:ascii="Times New Roman" w:hAnsi="Times New Roman" w:eastAsia="宋体"/>
          <w:b w:val="0"/>
          <w:sz w:val="24"/>
        </w:rPr>
        <w:t xml:space="preserve">（机器状态监测与诊断的数据处理、通信与表示）的六层处理模型，使工程实现具备可对标、可审计的结构。</w:t>
      </w:r>
    </w:p>
    <w:p w14:paraId="7A5D3C58">
      <w:pPr>
        <w:spacing w:after="40" w:line="360" w:lineRule="auto"/>
        <w:ind w:firstLine="480" w:firstLineChars="200"/>
      </w:pPr>
      <w:r>
        <w:rPr>
          <w:rFonts w:ascii="Times New Roman" w:hAnsi="Times New Roman" w:eastAsia="黑体"/>
          <w:b/>
          <w:sz w:val="24"/>
        </w:rPr>
        <w:t>解决的核心痛点</w:t>
      </w:r>
    </w:p>
    <w:p>
      <w:pPr>
        <w:spacing w:before="0" w:after="120" w:line="360" w:lineRule="auto"/>
        <w:ind w:firstLine="480" w:firstLineChars="200"/>
      </w:pPr>
      <w:r>
        <w:rPr>
          <w:rFonts w:ascii="Times New Roman" w:hAnsi="Times New Roman" w:eastAsia="宋体"/>
          <w:b w:val="0"/>
          <w:sz w:val="24"/>
        </w:rPr>
        <w:t xml:space="preserve">制造企业设备运维普遍存在四个断点：</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看不见</w:t>
      </w:r>
      <w:r>
        <w:rPr>
          <w:rFonts w:ascii="Times New Roman" w:hAnsi="Times New Roman" w:eastAsia="宋体"/>
          <w:b w:val="0"/>
          <w:sz w:val="24"/>
        </w:rPr>
        <w:t xml:space="preserve">——设备状态靠人工巡检，异常发现滞后数小时甚至数天，往往等到产品出现批量质量问题才察觉；</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来不及</w:t>
      </w:r>
      <w:r>
        <w:rPr>
          <w:rFonts w:ascii="Times New Roman" w:hAnsi="Times New Roman" w:eastAsia="宋体"/>
          <w:b w:val="0"/>
          <w:sz w:val="24"/>
        </w:rPr>
        <w:t xml:space="preserve">——从异常出现到非计划停机之间没有预警窗口，维修只能被动抢修，备件临时采购、产线被迫停摆；</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接不上</w:t>
      </w:r>
      <w:r>
        <w:rPr>
          <w:rFonts w:ascii="Times New Roman" w:hAnsi="Times New Roman" w:eastAsia="宋体"/>
          <w:b w:val="0"/>
          <w:sz w:val="24"/>
        </w:rPr>
        <w:t xml:space="preserve">——监测、预警、工单、备件分属不同台账，信息靠电话和微信群搬运，处置过程无法追溯、责任难以界定；</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留不下</w:t>
      </w:r>
      <w:r>
        <w:rPr>
          <w:rFonts w:ascii="Times New Roman" w:hAnsi="Times New Roman" w:eastAsia="宋体"/>
          <w:b w:val="0"/>
          <w:sz w:val="24"/>
        </w:rPr>
        <w:t xml:space="preserve">——维修经验随人员流动而流失，同类故障在不同设备、不同班组反复发生。</w:t>
      </w:r>
    </w:p>
    <w:p>
      <w:pPr>
        <w:spacing w:before="0" w:after="120" w:line="360" w:lineRule="auto"/>
        <w:ind w:firstLine="480" w:firstLineChars="200"/>
      </w:pPr>
      <w:r>
        <w:rPr>
          <w:rFonts w:ascii="Times New Roman" w:hAnsi="Times New Roman" w:eastAsia="宋体"/>
          <w:b w:val="0"/>
          <w:sz w:val="24"/>
        </w:rPr>
        <w:t xml:space="preserve">本系统针对这四个断点给出端到端的工程解法：以持续遥测替代人工巡检、以健康评分与分级预警创造处置窗口、以契约驱动的事件闭环打通模块边界、以结构化维修记录沉淀组织知识。</w:t>
      </w:r>
    </w:p>
    <w:p w14:paraId="2F72C249">
      <w:pPr>
        <w:spacing w:after="40" w:line="360" w:lineRule="auto"/>
        <w:ind w:firstLine="480" w:firstLineChars="200"/>
      </w:pPr>
      <w:r>
        <w:rPr>
          <w:rFonts w:ascii="Times New Roman" w:hAnsi="Times New Roman" w:eastAsia="黑体"/>
          <w:b/>
          <w:sz w:val="24"/>
        </w:rPr>
        <w:t>目标用户与使用场景</w:t>
      </w:r>
    </w:p>
    <w:p>
      <w:pPr>
        <w:spacing w:before="0" w:after="120" w:line="360" w:lineRule="auto"/>
        <w:ind w:firstLine="480" w:firstLineChars="200"/>
      </w:pPr>
      <w:r>
        <w:rPr>
          <w:rFonts w:ascii="Times New Roman" w:hAnsi="Times New Roman" w:eastAsia="宋体"/>
          <w:b w:val="0"/>
          <w:sz w:val="24"/>
        </w:rPr>
        <w:t xml:space="preserve">目标用户是</w:t>
      </w:r>
      <w:r>
        <w:rPr>
          <w:rFonts w:ascii="Times New Roman" w:hAnsi="Times New Roman" w:eastAsia="宋体"/>
          <w:b/>
          <w:sz w:val="24"/>
        </w:rPr>
        <w:t xml:space="preserve">中小制造企业的设备科、维修班组与生产管理者</w:t>
      </w:r>
      <w:r>
        <w:rPr>
          <w:rFonts w:ascii="Times New Roman" w:hAnsi="Times New Roman" w:eastAsia="宋体"/>
          <w:b w:val="0"/>
          <w:sz w:val="24"/>
        </w:rPr>
        <w:t xml:space="preserve">——这类企业设备数量在数十到数百台，买不起也养不起重型 EAM 系统（许可与实施成本以十万计、周期以月计），但同样面临非计划停机的真实损失，构成了一块被价格与复杂度屏蔽的长尾市场。</w:t>
      </w:r>
    </w:p>
    <w:p>
      <w:pPr>
        <w:spacing w:before="0" w:after="120" w:line="360" w:lineRule="auto"/>
        <w:ind w:firstLine="480" w:firstLineChars="200"/>
      </w:pPr>
      <w:r>
        <w:rPr>
          <w:rFonts w:ascii="Times New Roman" w:hAnsi="Times New Roman" w:eastAsia="宋体"/>
          <w:b/>
          <w:sz w:val="24"/>
        </w:rPr>
        <w:t xml:space="preserve">典型场景（贯穿全系统的业务锚点）：</w:t>
      </w:r>
      <w:r>
        <w:rPr>
          <w:rFonts w:ascii="Times New Roman" w:hAnsi="Times New Roman" w:eastAsia="宋体"/>
          <w:b w:val="0"/>
          <w:sz w:val="24"/>
        </w:rPr>
        <w:t xml:space="preserve"> 车间数控机床主轴轴承振动逐渐上行 → 系统健康度评分下行并触发高级别预警 → 自动创建维修工单并按权限派发给维修工程师 → 工程师接单、申请领用备件、维修完成后提交验收 → 验收通过后设备状态自动恢复运行、预警自动闭环 → 本次维修的根因与处置措施回流为模型训练标签。整个过程在看板上实时可见、全程留痕。</w:t>
      </w:r>
    </w:p>
    <w:p w14:paraId="5DE1F18F">
      <w:pPr>
        <w:spacing w:after="40" w:line="360" w:lineRule="auto"/>
        <w:ind w:firstLine="480" w:firstLineChars="200"/>
      </w:pPr>
      <w:r>
        <w:rPr>
          <w:rFonts w:ascii="Times New Roman" w:hAnsi="Times New Roman" w:eastAsia="黑体"/>
          <w:b/>
          <w:sz w:val="24"/>
        </w:rPr>
        <w:t>核心亮点（</w:t>
      </w:r>
      <w:r>
        <w:rPr>
          <w:rFonts w:hint="eastAsia" w:eastAsia="黑体"/>
          <w:b/>
          <w:sz w:val="24"/>
          <w:lang w:val="en-US" w:eastAsia="zh-CN"/>
        </w:rPr>
        <w:t>建议</w:t>
      </w:r>
      <w:r>
        <w:rPr>
          <w:rFonts w:ascii="Times New Roman" w:hAnsi="Times New Roman" w:eastAsia="黑体"/>
          <w:b/>
          <w:sz w:val="24"/>
        </w:rPr>
        <w:t>不超过 3 条）</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契约驱动的跨模块闭环</w:t>
      </w:r>
      <w:r>
        <w:rPr>
          <w:rFonts w:ascii="Times New Roman" w:hAnsi="Times New Roman" w:eastAsia="宋体"/>
          <w:b w:val="0"/>
          <w:sz w:val="24"/>
        </w:rPr>
        <w:t xml:space="preserve">——四个微服务以 </w:t>
      </w:r>
      <w:r>
        <w:rPr>
          <w:rFonts w:ascii="Times New Roman" w:hAnsi="Times New Roman" w:eastAsia="宋体"/>
          <w:b w:val="0"/>
          <w:sz w:val="21"/>
        </w:rPr>
        <w:t xml:space="preserve">contracts/openapi.yaml</w:t>
      </w:r>
      <w:r>
        <w:rPr>
          <w:rFonts w:ascii="Times New Roman" w:hAnsi="Times New Roman" w:eastAsia="宋体"/>
          <w:b w:val="0"/>
          <w:sz w:val="24"/>
        </w:rPr>
        <w:t xml:space="preserve">（23 个路径 / 27 个操作）为唯一接口事实源，「高风险预警自动建单 → 维修结论反向关闭预警 → 设备恢复自动闭环」全链路自动流转，不靠人工搬运数据；仓库质量门禁 </w:t>
      </w:r>
      <w:r>
        <w:rPr>
          <w:rFonts w:ascii="Times New Roman" w:hAnsi="Times New Roman" w:eastAsia="宋体"/>
          <w:b/>
          <w:sz w:val="24"/>
        </w:rPr>
        <w:t xml:space="preserve">34 项静态校验 0 警告</w:t>
      </w:r>
      <w:r>
        <w:rPr>
          <w:rFonts w:ascii="Times New Roman" w:hAnsi="Times New Roman" w:eastAsia="宋体"/>
          <w:b w:val="0"/>
          <w:sz w:val="24"/>
        </w:rPr>
        <w:t xml:space="preserve">，任何实现偏离契约都会被 CI 拦下。</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可解释、可回退的智能内核</w:t>
      </w:r>
      <w:r>
        <w:rPr>
          <w:rFonts w:ascii="Times New Roman" w:hAnsi="Times New Roman" w:eastAsia="宋体"/>
          <w:b w:val="0"/>
          <w:sz w:val="24"/>
        </w:rPr>
        <w:t xml:space="preserve">——健康评估不依赖黑箱：当前以规则评分引擎给出</w:t>
      </w:r>
      <w:r>
        <w:rPr>
          <w:rFonts w:ascii="Times New Roman" w:hAnsi="Times New Roman" w:eastAsia="宋体"/>
          <w:b/>
          <w:sz w:val="24"/>
        </w:rPr>
        <w:t xml:space="preserve">逐指标扣分明细与疑似故障归因</w:t>
      </w:r>
      <w:r>
        <w:rPr>
          <w:rFonts w:ascii="Times New Roman" w:hAnsi="Times New Roman" w:eastAsia="宋体"/>
          <w:b w:val="0"/>
          <w:sz w:val="24"/>
        </w:rPr>
        <w:t xml:space="preserve">，并已预留模型增强接口（</w:t>
      </w:r>
      <w:r>
        <w:rPr>
          <w:rFonts w:ascii="Times New Roman" w:hAnsi="Times New Roman" w:eastAsia="宋体"/>
          <w:b w:val="0"/>
          <w:sz w:val="21"/>
        </w:rPr>
        <w:t xml:space="preserve">modelVersion</w:t>
      </w:r>
      <w:r>
        <w:rPr>
          <w:rFonts w:ascii="Times New Roman" w:hAnsi="Times New Roman" w:eastAsia="宋体"/>
          <w:b w:val="0"/>
          <w:sz w:val="24"/>
        </w:rPr>
        <w:t xml:space="preserve"> 已是契约字段），规划以「影子运行 → 一致率达标 → 灰度切换」的路径引入时序异常检测与剩余寿命预测，</w:t>
      </w:r>
      <w:r>
        <w:rPr>
          <w:rFonts w:ascii="Times New Roman" w:hAnsi="Times New Roman" w:eastAsia="宋体"/>
          <w:b/>
          <w:sz w:val="24"/>
        </w:rPr>
        <w:t xml:space="preserve">规则引擎始终保留为可回退基线</w:t>
      </w:r>
      <w:r>
        <w:rPr>
          <w:rFonts w:ascii="Times New Roman" w:hAnsi="Times New Roman" w:eastAsia="宋体"/>
          <w:b w:val="0"/>
          <w:sz w:val="24"/>
        </w:rPr>
        <w:t xml:space="preserve">，服务可用性不因模型退化而下降。</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零门槛部署与可复现工程</w:t>
      </w:r>
      <w:r>
        <w:rPr>
          <w:rFonts w:ascii="Times New Roman" w:hAnsi="Times New Roman" w:eastAsia="宋体"/>
          <w:b w:val="0"/>
          <w:sz w:val="24"/>
        </w:rPr>
        <w:t xml:space="preserve">——前端为零构建单页看板（浏览器直接打开，无 Node 工具链），后端四服务 + SQLite 单机可跑，Windows 与 Linux 双平台一键自举脚本；四服务 </w:t>
      </w:r>
      <w:r>
        <w:rPr>
          <w:rFonts w:ascii="Times New Roman" w:hAnsi="Times New Roman" w:eastAsia="宋体"/>
          <w:b/>
          <w:sz w:val="24"/>
        </w:rPr>
        <w:t xml:space="preserve">410 项测试</w:t>
      </w:r>
      <w:r>
        <w:rPr>
          <w:rFonts w:ascii="Times New Roman" w:hAnsi="Times New Roman" w:eastAsia="宋体"/>
          <w:b w:val="0"/>
          <w:sz w:val="24"/>
        </w:rPr>
        <w:t xml:space="preserve"> + 顶层契约与环境一致性测试 6 项，合计 </w:t>
      </w:r>
      <w:r>
        <w:rPr>
          <w:rFonts w:ascii="Times New Roman" w:hAnsi="Times New Roman" w:eastAsia="宋体"/>
          <w:b/>
          <w:sz w:val="24"/>
        </w:rPr>
        <w:t xml:space="preserve">416 项全绿</w:t>
      </w:r>
      <w:r>
        <w:rPr>
          <w:rFonts w:ascii="Times New Roman" w:hAnsi="Times New Roman" w:eastAsia="宋体"/>
          <w:b w:val="0"/>
          <w:sz w:val="24"/>
        </w:rPr>
        <w:t xml:space="preserve">。</w:t>
      </w:r>
    </w:p>
    <w:p w14:paraId="571AC41A">
      <w:pPr>
        <w:spacing w:before="240" w:after="80" w:line="360" w:lineRule="auto"/>
      </w:pPr>
      <w:r>
        <w:rPr>
          <w:rFonts w:ascii="Times New Roman" w:hAnsi="Times New Roman" w:eastAsia="黑体"/>
          <w:b/>
          <w:color w:val="000000"/>
          <w:sz w:val="28"/>
        </w:rPr>
        <w:t>二、创新性</w:t>
      </w:r>
    </w:p>
    <w:p w14:paraId="3422710F">
      <w:pPr>
        <w:spacing w:after="40" w:line="360" w:lineRule="auto"/>
        <w:ind w:firstLine="480" w:firstLineChars="200"/>
      </w:pPr>
      <w:r>
        <w:rPr>
          <w:rFonts w:ascii="Times New Roman" w:hAnsi="Times New Roman" w:eastAsia="黑体"/>
          <w:b/>
          <w:sz w:val="24"/>
        </w:rPr>
        <w:t>方案构思的创新点</w:t>
      </w:r>
    </w:p>
    <w:p>
      <w:pPr>
        <w:spacing w:before="0" w:after="120" w:line="360" w:lineRule="auto"/>
        <w:ind w:firstLine="480" w:firstLineChars="200"/>
      </w:pPr>
      <w:r>
        <w:rPr>
          <w:rFonts w:ascii="Times New Roman" w:hAnsi="Times New Roman" w:eastAsia="宋体"/>
          <w:b/>
          <w:sz w:val="24"/>
        </w:rPr>
        <w:t xml:space="preserve">创新点一：把「契约」做成一等公民，而非事后文档。</w:t>
      </w:r>
      <w:r>
        <w:rPr>
          <w:rFonts w:ascii="Times New Roman" w:hAnsi="Times New Roman" w:eastAsia="宋体"/>
          <w:b w:val="0"/>
          <w:sz w:val="24"/>
        </w:rPr>
        <w:t xml:space="preserve"> 多数课程项目或企业 Demo 的接口文档写完即过期，本系统反其道而行：先冻结 </w:t>
      </w:r>
      <w:r>
        <w:rPr>
          <w:rFonts w:ascii="Times New Roman" w:hAnsi="Times New Roman" w:eastAsia="宋体"/>
          <w:b w:val="0"/>
          <w:sz w:val="21"/>
        </w:rPr>
        <w:t xml:space="preserve">contracts/openapi.yaml</w:t>
      </w:r>
      <w:r>
        <w:rPr>
          <w:rFonts w:ascii="Times New Roman" w:hAnsi="Times New Roman" w:eastAsia="宋体"/>
          <w:b w:val="0"/>
          <w:sz w:val="24"/>
        </w:rPr>
        <w:t xml:space="preserve"> 与 </w:t>
      </w:r>
      <w:r>
        <w:rPr>
          <w:rFonts w:ascii="Times New Roman" w:hAnsi="Times New Roman" w:eastAsia="宋体"/>
          <w:b w:val="0"/>
          <w:sz w:val="21"/>
        </w:rPr>
        <w:t xml:space="preserve">shared-enums.json</w:t>
      </w:r>
      <w:r>
        <w:rPr>
          <w:rFonts w:ascii="Times New Roman" w:hAnsi="Times New Roman" w:eastAsia="宋体"/>
          <w:b w:val="0"/>
          <w:sz w:val="24"/>
        </w:rPr>
        <w:t xml:space="preserve">（7 类角色、21 项权限、5 类跨模块事件），再由 </w:t>
      </w:r>
      <w:r>
        <w:rPr>
          <w:rFonts w:ascii="Times New Roman" w:hAnsi="Times New Roman" w:eastAsia="宋体"/>
          <w:b w:val="0"/>
          <w:sz w:val="21"/>
        </w:rPr>
        <w:t xml:space="preserve">scripts/check_repo.py</w:t>
      </w:r>
      <w:r>
        <w:rPr>
          <w:rFonts w:ascii="Times New Roman" w:hAnsi="Times New Roman" w:eastAsia="宋体"/>
          <w:b w:val="0"/>
          <w:sz w:val="24"/>
        </w:rPr>
        <w:t xml:space="preserve"> 对契约与实现做 34 项静态一致性校验，</w:t>
      </w:r>
      <w:r>
        <w:rPr>
          <w:rFonts w:ascii="Times New Roman" w:hAnsi="Times New Roman" w:eastAsia="宋体"/>
          <w:b/>
          <w:sz w:val="24"/>
        </w:rPr>
        <w:t xml:space="preserve">代码实现只是契约的投影</w:t>
      </w:r>
      <w:r>
        <w:rPr>
          <w:rFonts w:ascii="Times New Roman" w:hAnsi="Times New Roman" w:eastAsia="宋体"/>
          <w:b w:val="0"/>
          <w:sz w:val="24"/>
        </w:rPr>
        <w:t xml:space="preserve">。跨模块闭环（预警自动建单、维修结论反向闭环、设备恢复自动闭环）因此不是事后打补丁打通的，而是契约层内置的能力。这一选择带来的深层好处是：</w:t>
      </w:r>
      <w:r>
        <w:rPr>
          <w:rFonts w:ascii="Times New Roman" w:hAnsi="Times New Roman" w:eastAsia="宋体"/>
          <w:b/>
          <w:sz w:val="24"/>
        </w:rPr>
        <w:t xml:space="preserve">接口变更的成本被前置到设计阶段</w:t>
      </w:r>
      <w:r>
        <w:rPr>
          <w:rFonts w:ascii="Times New Roman" w:hAnsi="Times New Roman" w:eastAsia="宋体"/>
          <w:b w:val="0"/>
          <w:sz w:val="24"/>
        </w:rPr>
        <w:t xml:space="preserve">，而运行期的集成风险被大幅压缩——这正是微服务架构在中小团队中最容易被忽视、却最能决定项目成败的一点。</w:t>
      </w:r>
    </w:p>
    <w:p>
      <w:pPr>
        <w:spacing w:before="0" w:after="120" w:line="360" w:lineRule="auto"/>
        <w:ind w:firstLine="480" w:firstLineChars="200"/>
      </w:pPr>
      <w:r>
        <w:rPr>
          <w:rFonts w:ascii="Times New Roman" w:hAnsi="Times New Roman" w:eastAsia="宋体"/>
          <w:b/>
          <w:sz w:val="24"/>
        </w:rPr>
        <w:t xml:space="preserve">创新点二：对标 ISO 13374 的分层设计，让「运维闭环」有标准可依。</w:t>
      </w:r>
      <w:r>
        <w:rPr>
          <w:rFonts w:ascii="Times New Roman" w:hAnsi="Times New Roman" w:eastAsia="宋体"/>
          <w:b w:val="0"/>
          <w:sz w:val="24"/>
        </w:rPr>
        <w:t xml:space="preserve"> ISO 13374 定义了机器状态监测与诊断的六层数据处理模型：① 数据采集 → ② 数据处理 → ③ 状态检测 → ④ 健康评估 → ⑤ 预测评估 → ⑥ 决策建议。本系统的模块划分与之高度对应，且</w:t>
      </w:r>
      <w:r>
        <w:rPr>
          <w:rFonts w:ascii="Times New Roman" w:hAnsi="Times New Roman" w:eastAsia="宋体"/>
          <w:b/>
          <w:sz w:val="24"/>
        </w:rPr>
        <w:t xml:space="preserve">这不是事后附会</w:t>
      </w:r>
      <w:r>
        <w:rPr>
          <w:rFonts w:ascii="Times New Roman" w:hAnsi="Times New Roman" w:eastAsia="宋体"/>
          <w:b w:val="0"/>
          <w:sz w:val="24"/>
        </w:rPr>
        <w:t xml:space="preserve">：</w:t>
      </w:r>
      <w:r>
        <w:rPr>
          <w:rFonts w:ascii="Times New Roman" w:hAnsi="Times New Roman" w:eastAsia="宋体"/>
          <w:b/>
          <w:sz w:val="24"/>
        </w:rPr>
        <w:t xml:space="preserve">A 模块</w:t>
      </w:r>
      <w:r>
        <w:rPr>
          <w:rFonts w:ascii="Times New Roman" w:hAnsi="Times New Roman" w:eastAsia="宋体"/>
          <w:b w:val="0"/>
          <w:sz w:val="24"/>
        </w:rPr>
        <w:t xml:space="preserve">（设备资产与运行监测）承担 ① 数据采集与 ② 数据处理；</w:t>
      </w:r>
      <w:r>
        <w:rPr>
          <w:rFonts w:ascii="Times New Roman" w:hAnsi="Times New Roman" w:eastAsia="宋体"/>
          <w:b/>
          <w:sz w:val="24"/>
        </w:rPr>
        <w:t xml:space="preserve">B 模块</w:t>
      </w:r>
      <w:r>
        <w:rPr>
          <w:rFonts w:ascii="Times New Roman" w:hAnsi="Times New Roman" w:eastAsia="宋体"/>
          <w:b w:val="0"/>
          <w:sz w:val="24"/>
        </w:rPr>
        <w:t xml:space="preserve">（故障预警与健康评估）承担 ③ 状态检测与 ④ 健康评估；</w:t>
      </w:r>
      <w:r>
        <w:rPr>
          <w:rFonts w:ascii="Times New Roman" w:hAnsi="Times New Roman" w:eastAsia="宋体"/>
          <w:b/>
          <w:sz w:val="24"/>
        </w:rPr>
        <w:t xml:space="preserve">趋势外推 + C 模块</w:t>
      </w:r>
      <w:r>
        <w:rPr>
          <w:rFonts w:ascii="Times New Roman" w:hAnsi="Times New Roman" w:eastAsia="宋体"/>
          <w:b w:val="0"/>
          <w:sz w:val="24"/>
        </w:rPr>
        <w:t xml:space="preserve">（维修工单与备件管理）承担 ⑤ 预测评估与 ⑥ 决策建议。这一映射的价值在于：系统的能力边界与演进方向可以</w:t>
      </w:r>
      <w:r>
        <w:rPr>
          <w:rFonts w:ascii="Times New Roman" w:hAnsi="Times New Roman" w:eastAsia="宋体"/>
          <w:b/>
          <w:sz w:val="24"/>
        </w:rPr>
        <w:t xml:space="preserve">逐层对照国际标准</w:t>
      </w:r>
      <w:r>
        <w:rPr>
          <w:rFonts w:ascii="Times New Roman" w:hAnsi="Times New Roman" w:eastAsia="宋体"/>
          <w:b w:val="0"/>
          <w:sz w:val="24"/>
        </w:rPr>
        <w:t xml:space="preserve">来判断——哪一层已具备、哪一层待补齐一目了然，而不是凭感觉堆功能。</w:t>
      </w:r>
    </w:p>
    <w:p>
      <w:pPr>
        <w:spacing w:before="0" w:after="120" w:line="360" w:lineRule="auto"/>
        <w:ind w:firstLine="480" w:firstLineChars="200"/>
      </w:pPr>
      <w:r>
        <w:rPr>
          <w:rFonts w:ascii="Times New Roman" w:hAnsi="Times New Roman" w:eastAsia="宋体"/>
          <w:b/>
          <w:sz w:val="24"/>
        </w:rPr>
        <w:t xml:space="preserve">创新点三：智能内核采用「旁路增强 + 双轨影子」而非「推倒重来」。</w:t>
      </w:r>
      <w:r>
        <w:rPr>
          <w:rFonts w:ascii="Times New Roman" w:hAnsi="Times New Roman" w:eastAsia="宋体"/>
          <w:b w:val="0"/>
          <w:sz w:val="24"/>
        </w:rPr>
        <w:t xml:space="preserve"> 工业场景对可用性的要求高于对精度的追求——一个不可解释、无法回退的模型在产线上是不可接受的：如果模型判断失误导致漏报，代价是非计划停机；如果模型频繁误报，运维人员会迅速对系统脱敏。本方案设计了一条渐进式演进路径：规则引擎先跑通全链路并提供可解释输出，深度学习模型以</w:t>
      </w:r>
      <w:r>
        <w:rPr>
          <w:rFonts w:ascii="Times New Roman" w:hAnsi="Times New Roman" w:eastAsia="宋体"/>
          <w:b/>
          <w:sz w:val="24"/>
        </w:rPr>
        <w:t xml:space="preserve">旁路方式</w:t>
      </w:r>
      <w:r>
        <w:rPr>
          <w:rFonts w:ascii="Times New Roman" w:hAnsi="Times New Roman" w:eastAsia="宋体"/>
          <w:b w:val="0"/>
          <w:sz w:val="24"/>
        </w:rPr>
        <w:t xml:space="preserve">接入（只出结论、不参与决策），与规则引擎结果逐条比对积累一致率，达标后按设备类型灰度切换，任一环节异常即自动回退规则基线。</w:t>
      </w:r>
      <w:r>
        <w:rPr>
          <w:rFonts w:ascii="Times New Roman" w:hAnsi="Times New Roman" w:eastAsia="宋体"/>
          <w:b/>
          <w:sz w:val="24"/>
        </w:rPr>
        <w:t xml:space="preserve">这条路径所需的契约支持已经就位</w:t>
      </w:r>
      <w:r>
        <w:rPr>
          <w:rFonts w:ascii="Times New Roman" w:hAnsi="Times New Roman" w:eastAsia="宋体"/>
          <w:b w:val="0"/>
          <w:sz w:val="24"/>
        </w:rPr>
        <w:t xml:space="preserve">：预警契约中的 </w:t>
      </w:r>
      <w:r>
        <w:rPr>
          <w:rFonts w:ascii="Times New Roman" w:hAnsi="Times New Roman" w:eastAsia="宋体"/>
          <w:b w:val="0"/>
          <w:sz w:val="21"/>
        </w:rPr>
        <w:t xml:space="preserve">modelVersion</w:t>
      </w:r>
      <w:r>
        <w:rPr>
          <w:rFonts w:ascii="Times New Roman" w:hAnsi="Times New Roman" w:eastAsia="宋体"/>
          <w:b w:val="0"/>
          <w:sz w:val="24"/>
        </w:rPr>
        <w:t xml:space="preserve"> 字段本就是必填项（当前值为 </w:t>
      </w:r>
      <w:r>
        <w:rPr>
          <w:rFonts w:ascii="Times New Roman" w:hAnsi="Times New Roman" w:eastAsia="宋体"/>
          <w:b w:val="0"/>
          <w:sz w:val="21"/>
        </w:rPr>
        <w:t xml:space="preserve">rule-engine-1.0.0</w:t>
      </w:r>
      <w:r>
        <w:rPr>
          <w:rFonts w:ascii="Times New Roman" w:hAnsi="Times New Roman" w:eastAsia="宋体"/>
          <w:b w:val="0"/>
          <w:sz w:val="24"/>
        </w:rPr>
        <w:t xml:space="preserve">），影子模型只需使用独立版本号（如 </w:t>
      </w:r>
      <w:r>
        <w:rPr>
          <w:rFonts w:ascii="Times New Roman" w:hAnsi="Times New Roman" w:eastAsia="宋体"/>
          <w:b w:val="0"/>
          <w:sz w:val="21"/>
        </w:rPr>
        <w:t xml:space="preserve">ml-shadow-0.1.0</w:t>
      </w:r>
      <w:r>
        <w:rPr>
          <w:rFonts w:ascii="Times New Roman" w:hAnsi="Times New Roman" w:eastAsia="宋体"/>
          <w:b w:val="0"/>
          <w:sz w:val="24"/>
        </w:rPr>
        <w:t xml:space="preserve">）即可与规则结论并存，</w:t>
      </w:r>
      <w:r>
        <w:rPr>
          <w:rFonts w:ascii="Times New Roman" w:hAnsi="Times New Roman" w:eastAsia="宋体"/>
          <w:b/>
          <w:sz w:val="24"/>
        </w:rPr>
        <w:t xml:space="preserve">契约零破坏</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创新点四：把维修工单变成模型的数据飞轮。</w:t>
      </w:r>
      <w:r>
        <w:rPr>
          <w:rFonts w:ascii="Times New Roman" w:hAnsi="Times New Roman" w:eastAsia="宋体"/>
          <w:b w:val="0"/>
          <w:sz w:val="24"/>
        </w:rPr>
        <w:t xml:space="preserve"> 工业 AI 落地最大的瓶颈是</w:t>
      </w:r>
      <w:r>
        <w:rPr>
          <w:rFonts w:ascii="Times New Roman" w:hAnsi="Times New Roman" w:eastAsia="宋体"/>
          <w:b/>
          <w:sz w:val="24"/>
        </w:rPr>
        <w:t xml:space="preserve">故障样本稀缺</w:t>
      </w:r>
      <w:r>
        <w:rPr>
          <w:rFonts w:ascii="Times New Roman" w:hAnsi="Times New Roman" w:eastAsia="宋体"/>
          <w:b w:val="0"/>
          <w:sz w:val="24"/>
        </w:rPr>
        <w:t xml:space="preserve">——设备大多数时间运行正常，真实的故障与失效样本极其稀少，而标注成本高昂。本系统的巧妙之处在于：维修工单的</w:t>
      </w:r>
      <w:r>
        <w:rPr>
          <w:rFonts w:ascii="Times New Roman" w:hAnsi="Times New Roman" w:eastAsia="宋体"/>
          <w:b/>
          <w:sz w:val="24"/>
        </w:rPr>
        <w:t xml:space="preserve">根因（rootCause）、处置措施（measures）、是否恢复（effective）</w:t>
      </w:r>
      <w:r>
        <w:rPr>
          <w:rFonts w:ascii="Times New Roman" w:hAnsi="Times New Roman" w:eastAsia="宋体"/>
          <w:b w:val="0"/>
          <w:sz w:val="24"/>
        </w:rPr>
        <w:t xml:space="preserve">本身就是高质量的监督标签，是日常业务的自然副产品，</w:t>
      </w:r>
      <w:r>
        <w:rPr>
          <w:rFonts w:ascii="Times New Roman" w:hAnsi="Times New Roman" w:eastAsia="宋体"/>
          <w:b/>
          <w:sz w:val="24"/>
        </w:rPr>
        <w:t xml:space="preserve">无需额外标注成本</w:t>
      </w:r>
      <w:r>
        <w:rPr>
          <w:rFonts w:ascii="Times New Roman" w:hAnsi="Times New Roman" w:eastAsia="宋体"/>
          <w:b w:val="0"/>
          <w:sz w:val="24"/>
        </w:rPr>
        <w:t xml:space="preserve">。每一次维修闭环都在为下一轮模型迭代积累样本，系统因此具备「越用越准」的内生动力，并随着使用时间形成</w:t>
      </w:r>
      <w:r>
        <w:rPr>
          <w:rFonts w:ascii="Times New Roman" w:hAnsi="Times New Roman" w:eastAsia="宋体"/>
          <w:b/>
          <w:sz w:val="24"/>
        </w:rPr>
        <w:t xml:space="preserve">数据壁垒</w:t>
      </w:r>
      <w:r>
        <w:rPr>
          <w:rFonts w:ascii="Times New Roman" w:hAnsi="Times New Roman" w:eastAsia="宋体"/>
          <w:b w:val="0"/>
          <w:sz w:val="24"/>
        </w:rPr>
        <w:t xml:space="preserve">。</w:t>
      </w:r>
    </w:p>
    <w:p w14:paraId="33A89E70">
      <w:pPr>
        <w:spacing w:after="40" w:line="360" w:lineRule="auto"/>
        <w:ind w:firstLine="480" w:firstLineChars="200"/>
      </w:pPr>
      <w:r>
        <w:rPr>
          <w:rFonts w:ascii="Times New Roman" w:hAnsi="Times New Roman" w:eastAsia="黑体"/>
          <w:b/>
          <w:sz w:val="24"/>
        </w:rPr>
        <w:t>技术路线的原创性</w:t>
      </w:r>
    </w:p>
    <w:p>
      <w:pPr>
        <w:spacing w:before="0" w:after="120" w:line="360" w:lineRule="auto"/>
        <w:ind w:firstLine="480" w:firstLineChars="200"/>
      </w:pPr>
      <w:r>
        <w:rPr>
          <w:rFonts w:ascii="Times New Roman" w:hAnsi="Times New Roman" w:eastAsia="宋体"/>
          <w:b w:val="0"/>
          <w:sz w:val="24"/>
        </w:rPr>
        <w:t xml:space="preserve">技术路线可概括为「</w:t>
      </w:r>
      <w:r>
        <w:rPr>
          <w:rFonts w:ascii="Times New Roman" w:hAnsi="Times New Roman" w:eastAsia="宋体"/>
          <w:b/>
          <w:sz w:val="24"/>
        </w:rPr>
        <w:t xml:space="preserve">契约冻结 → 状态机约束 → 事件驱动 → 智能增强 → MLOps 闭环</w:t>
      </w:r>
      <w:r>
        <w:rPr>
          <w:rFonts w:ascii="Times New Roman" w:hAnsi="Times New Roman" w:eastAsia="宋体"/>
          <w:b w:val="0"/>
          <w:sz w:val="24"/>
        </w:rPr>
        <w:t xml:space="preserve">」五段式，每一段都为下一段预留了扩展点，且</w:t>
      </w:r>
      <w:r>
        <w:rPr>
          <w:rFonts w:ascii="Times New Roman" w:hAnsi="Times New Roman" w:eastAsia="宋体"/>
          <w:b/>
          <w:sz w:val="24"/>
        </w:rPr>
        <w:t xml:space="preserve">每一段都可独立验证</w:t>
      </w:r>
      <w:r>
        <w:rPr>
          <w:rFonts w:ascii="Times New Roman" w:hAnsi="Times New Roman" w:eastAsia="宋体"/>
          <w:b w:val="0"/>
          <w:sz w:val="24"/>
        </w:rPr>
        <w:t xml:space="preserve">。</w:t>
      </w:r>
    </w:p>
    <w:p>
      <w:pPr>
        <w:spacing w:before="120" w:after="60" w:line="360" w:lineRule="auto"/>
      </w:pPr>
      <w:r>
        <w:rPr>
          <w:rFonts w:ascii="Times New Roman" w:hAnsi="Times New Roman" w:eastAsia="黑体"/>
          <w:b/>
          <w:sz w:val="24"/>
        </w:rPr>
        <w:t xml:space="preserve">（1）状态机即业务规则的唯一表达</w:t>
      </w:r>
    </w:p>
    <w:p>
      <w:pPr>
        <w:spacing w:before="0" w:after="120" w:line="360" w:lineRule="auto"/>
        <w:ind w:firstLine="480" w:firstLineChars="200"/>
      </w:pPr>
      <w:r>
        <w:rPr>
          <w:rFonts w:ascii="Times New Roman" w:hAnsi="Times New Roman" w:eastAsia="宋体"/>
          <w:b w:val="0"/>
          <w:sz w:val="24"/>
        </w:rPr>
        <w:t xml:space="preserve">工单采用 </w:t>
      </w:r>
      <w:r>
        <w:rPr>
          <w:rFonts w:ascii="Times New Roman" w:hAnsi="Times New Roman" w:eastAsia="宋体"/>
          <w:b/>
          <w:sz w:val="24"/>
        </w:rPr>
        <w:t xml:space="preserve">9 态状态机（10 个 action）</w:t>
      </w:r>
      <w:r>
        <w:rPr>
          <w:rFonts w:ascii="Times New Roman" w:hAnsi="Times New Roman" w:eastAsia="宋体"/>
          <w:b w:val="0"/>
          <w:sz w:val="24"/>
        </w:rPr>
        <w:t xml:space="preserve">、备件申请采用 </w:t>
      </w:r>
      <w:r>
        <w:rPr>
          <w:rFonts w:ascii="Times New Roman" w:hAnsi="Times New Roman" w:eastAsia="宋体"/>
          <w:b/>
          <w:sz w:val="24"/>
        </w:rPr>
        <w:t xml:space="preserve">8 态状态机（7 个 action）</w:t>
      </w:r>
      <w:r>
        <w:rPr>
          <w:rFonts w:ascii="Times New Roman" w:hAnsi="Times New Roman" w:eastAsia="宋体"/>
          <w:b w:val="0"/>
          <w:sz w:val="24"/>
        </w:rPr>
        <w:t xml:space="preserve">，每一次流转都由服务端校验「源状态是否允许该 action」，并同步校验操作者是否持有对应权限（如 </w:t>
      </w:r>
      <w:r>
        <w:rPr>
          <w:rFonts w:ascii="Times New Roman" w:hAnsi="Times New Roman" w:eastAsia="宋体"/>
          <w:b w:val="0"/>
          <w:sz w:val="21"/>
        </w:rPr>
        <w:t xml:space="preserve">WORK_ORDER_CANCEL</w:t>
      </w:r>
      <w:r>
        <w:rPr>
          <w:rFonts w:ascii="Times New Roman" w:hAnsi="Times New Roman" w:eastAsia="宋体"/>
          <w:b w:val="0"/>
          <w:sz w:val="24"/>
        </w:rPr>
        <w:t xml:space="preserve">）。</w:t>
      </w:r>
      <w:r>
        <w:rPr>
          <w:rFonts w:ascii="Times New Roman" w:hAnsi="Times New Roman" w:eastAsia="宋体"/>
          <w:b/>
          <w:sz w:val="24"/>
        </w:rPr>
        <w:t xml:space="preserve">服务端拒绝一切契约外的非法迁移</w:t>
      </w:r>
      <w:r>
        <w:rPr>
          <w:rFonts w:ascii="Times New Roman" w:hAnsi="Times New Roman" w:eastAsia="宋体"/>
          <w:b w:val="0"/>
          <w:sz w:val="24"/>
        </w:rPr>
        <w:t xml:space="preserve">——业务规则不再散落在 if-else 里，而是集中在状态迁移表这一处。这使得测试可以成对穷举（每个 action 的合法迁移与非法迁移各一组用例），也让「取消只能在进入维修前」这类业务约束成为</w:t>
      </w:r>
      <w:r>
        <w:rPr>
          <w:rFonts w:ascii="Times New Roman" w:hAnsi="Times New Roman" w:eastAsia="宋体"/>
          <w:b/>
          <w:sz w:val="24"/>
        </w:rPr>
        <w:t xml:space="preserve">代码层面不可绕过的硬规则</w:t>
      </w:r>
      <w:r>
        <w:rPr>
          <w:rFonts w:ascii="Times New Roman" w:hAnsi="Times New Roman" w:eastAsia="宋体"/>
          <w:b w:val="0"/>
          <w:sz w:val="24"/>
        </w:rPr>
        <w:t xml:space="preserve">而非口头约定。</w:t>
      </w:r>
    </w:p>
    <w:p>
      <w:pPr>
        <w:spacing w:before="120" w:after="60" w:line="360" w:lineRule="auto"/>
      </w:pPr>
      <w:r>
        <w:rPr>
          <w:rFonts w:ascii="Times New Roman" w:hAnsi="Times New Roman" w:eastAsia="黑体"/>
          <w:b/>
          <w:sz w:val="24"/>
        </w:rPr>
        <w:t xml:space="preserve">（2）事件驱动 + 幂等 + 全链路追踪</w:t>
      </w:r>
    </w:p>
    <w:p>
      <w:pPr>
        <w:spacing w:before="0" w:after="120" w:line="360" w:lineRule="auto"/>
        <w:ind w:firstLine="480" w:firstLineChars="200"/>
      </w:pPr>
      <w:r>
        <w:rPr>
          <w:rFonts w:ascii="Times New Roman" w:hAnsi="Times New Roman" w:eastAsia="宋体"/>
          <w:b w:val="0"/>
          <w:sz w:val="24"/>
        </w:rPr>
        <w:t xml:space="preserve">服务间以 5 类事件通信，统一事件包络包含 </w:t>
      </w:r>
      <w:r>
        <w:rPr>
          <w:rFonts w:ascii="Times New Roman" w:hAnsi="Times New Roman" w:eastAsia="宋体"/>
          <w:b w:val="0"/>
          <w:sz w:val="21"/>
        </w:rPr>
        <w:t xml:space="preserve">eventId</w:t>
      </w:r>
      <w:r>
        <w:rPr>
          <w:rFonts w:ascii="Times New Roman" w:hAnsi="Times New Roman" w:eastAsia="宋体"/>
          <w:b w:val="0"/>
          <w:sz w:val="24"/>
        </w:rPr>
        <w:t xml:space="preserve">（幂等去重）、</w:t>
      </w:r>
      <w:r>
        <w:rPr>
          <w:rFonts w:ascii="Times New Roman" w:hAnsi="Times New Roman" w:eastAsia="宋体"/>
          <w:b w:val="0"/>
          <w:sz w:val="21"/>
        </w:rPr>
        <w:t xml:space="preserve">traceId</w:t>
      </w:r>
      <w:r>
        <w:rPr>
          <w:rFonts w:ascii="Times New Roman" w:hAnsi="Times New Roman" w:eastAsia="宋体"/>
          <w:b w:val="0"/>
          <w:sz w:val="24"/>
        </w:rPr>
        <w:t xml:space="preserve">（全链路追踪）、</w:t>
      </w:r>
      <w:r>
        <w:rPr>
          <w:rFonts w:ascii="Times New Roman" w:hAnsi="Times New Roman" w:eastAsia="宋体"/>
          <w:b w:val="0"/>
          <w:sz w:val="21"/>
        </w:rPr>
        <w:t xml:space="preserve">occurredAt</w:t>
      </w:r>
      <w:r>
        <w:rPr>
          <w:rFonts w:ascii="Times New Roman" w:hAnsi="Times New Roman" w:eastAsia="宋体"/>
          <w:b w:val="0"/>
          <w:sz w:val="24"/>
        </w:rPr>
        <w:t xml:space="preserve">、</w:t>
      </w:r>
      <w:r>
        <w:rPr>
          <w:rFonts w:ascii="Times New Roman" w:hAnsi="Times New Roman" w:eastAsia="宋体"/>
          <w:b w:val="0"/>
          <w:sz w:val="21"/>
        </w:rPr>
        <w:t xml:space="preserve">schemaVersion</w:t>
      </w:r>
      <w:r>
        <w:rPr>
          <w:rFonts w:ascii="Times New Roman" w:hAnsi="Times New Roman" w:eastAsia="宋体"/>
          <w:b w:val="0"/>
          <w:sz w:val="24"/>
        </w:rPr>
        <w:t xml:space="preserve">。生产方采用 </w:t>
      </w:r>
      <w:r>
        <w:rPr>
          <w:rFonts w:ascii="Times New Roman" w:hAnsi="Times New Roman" w:eastAsia="宋体"/>
          <w:b/>
          <w:sz w:val="24"/>
        </w:rPr>
        <w:t xml:space="preserve">outbox 模式</w:t>
      </w:r>
      <w:r>
        <w:rPr>
          <w:rFonts w:ascii="Times New Roman" w:hAnsi="Times New Roman" w:eastAsia="宋体"/>
          <w:b w:val="0"/>
          <w:sz w:val="24"/>
        </w:rPr>
        <w:t xml:space="preserve">落库后再投递，投递失败自动重试并累加尝试次数，消费方以 </w:t>
      </w:r>
      <w:r>
        <w:rPr>
          <w:rFonts w:ascii="Times New Roman" w:hAnsi="Times New Roman" w:eastAsia="宋体"/>
          <w:b w:val="0"/>
          <w:sz w:val="21"/>
        </w:rPr>
        <w:t xml:space="preserve">eventId</w:t>
      </w:r>
      <w:r>
        <w:rPr>
          <w:rFonts w:ascii="Times New Roman" w:hAnsi="Times New Roman" w:eastAsia="宋体"/>
          <w:b w:val="0"/>
          <w:sz w:val="24"/>
        </w:rPr>
        <w:t xml:space="preserve"> 做幂等重放保护（重复事件返回 </w:t>
      </w:r>
      <w:r>
        <w:rPr>
          <w:rFonts w:ascii="Times New Roman" w:hAnsi="Times New Roman" w:eastAsia="宋体"/>
          <w:b w:val="0"/>
          <w:sz w:val="21"/>
        </w:rPr>
        <w:t xml:space="preserve">duplicate: true</w:t>
      </w:r>
      <w:r>
        <w:rPr>
          <w:rFonts w:ascii="Times New Roman" w:hAnsi="Times New Roman" w:eastAsia="宋体"/>
          <w:b w:val="0"/>
          <w:sz w:val="24"/>
        </w:rPr>
        <w:t xml:space="preserve"> 而不重复产生副作用）。这套机制保证了「</w:t>
      </w:r>
      <w:r>
        <w:rPr>
          <w:rFonts w:ascii="Times New Roman" w:hAnsi="Times New Roman" w:eastAsia="宋体"/>
          <w:b/>
          <w:sz w:val="24"/>
        </w:rPr>
        <w:t xml:space="preserve">至少一次投递 + 恰好一次生效</w:t>
      </w:r>
      <w:r>
        <w:rPr>
          <w:rFonts w:ascii="Times New Roman" w:hAnsi="Times New Roman" w:eastAsia="宋体"/>
          <w:b w:val="0"/>
          <w:sz w:val="24"/>
        </w:rPr>
        <w:t xml:space="preserve">」——在分布式系统中，这是跨模块闭环能够可靠运转的前提。值得注意的是，</w:t>
      </w:r>
      <w:r>
        <w:rPr>
          <w:rFonts w:ascii="Times New Roman" w:hAnsi="Times New Roman" w:eastAsia="宋体"/>
          <w:b/>
          <w:sz w:val="24"/>
        </w:rPr>
        <w:t xml:space="preserve">这套事件语义已经与引入外部消息中间件后的形态一致</w:t>
      </w:r>
      <w:r>
        <w:rPr>
          <w:rFonts w:ascii="Times New Roman" w:hAnsi="Times New Roman" w:eastAsia="宋体"/>
          <w:b w:val="0"/>
          <w:sz w:val="24"/>
        </w:rPr>
        <w:t xml:space="preserve">，迁移到 Kafka / Redpanda 只需替换传输层，契约与业务代码无需改动。</w:t>
      </w:r>
    </w:p>
    <w:p>
      <w:pPr>
        <w:spacing w:before="120" w:after="60" w:line="360" w:lineRule="auto"/>
      </w:pPr>
      <w:r>
        <w:rPr>
          <w:rFonts w:ascii="Times New Roman" w:hAnsi="Times New Roman" w:eastAsia="黑体"/>
          <w:b/>
          <w:sz w:val="24"/>
        </w:rPr>
        <w:t xml:space="preserve">（3）智能内核的渐进式替换设计</w:t>
      </w:r>
    </w:p>
    <w:p>
      <w:pPr>
        <w:spacing w:before="0" w:after="120" w:line="360" w:lineRule="auto"/>
        <w:ind w:firstLine="480" w:firstLineChars="200"/>
      </w:pPr>
      <w:r>
        <w:rPr>
          <w:rFonts w:ascii="Times New Roman" w:hAnsi="Times New Roman" w:eastAsia="宋体"/>
          <w:b w:val="0"/>
          <w:sz w:val="24"/>
        </w:rPr>
        <w:t xml:space="preserve">健康评估接口从一开始就按「</w:t>
      </w:r>
      <w:r>
        <w:rPr>
          <w:rFonts w:ascii="Times New Roman" w:hAnsi="Times New Roman" w:eastAsia="宋体"/>
          <w:b/>
          <w:sz w:val="24"/>
        </w:rPr>
        <w:t xml:space="preserve">可替换内核</w:t>
      </w:r>
      <w:r>
        <w:rPr>
          <w:rFonts w:ascii="Times New Roman" w:hAnsi="Times New Roman" w:eastAsia="宋体"/>
          <w:b w:val="0"/>
          <w:sz w:val="24"/>
        </w:rPr>
        <w:t xml:space="preserve">」设计：对外暴露的是稳定的评估结果契约（健康分、风险等级、疑似故障、建议措施、趋势外推字段、模型版本），内核实现可以是规则引擎，也可以是深度学习模型。当前规则引擎已实现三层机制：</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加权扣分模型</w:t>
      </w:r>
      <w:r>
        <w:rPr>
          <w:rFonts w:ascii="Times New Roman" w:hAnsi="Times New Roman" w:eastAsia="宋体"/>
          <w:b w:val="0"/>
          <w:sz w:val="24"/>
        </w:rPr>
        <w:t xml:space="preserve">——四个指标（温度、振动、电流、转速）各自定义正常阈值与满扣阈值，偏离比例按权重扣分，权重合计 100，加权后的健康分天然落在 [0, 100] 区间；</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单指标安全下限</w:t>
      </w:r>
      <w:r>
        <w:rPr>
          <w:rFonts w:ascii="Times New Roman" w:hAnsi="Times New Roman" w:eastAsia="宋体"/>
          <w:b w:val="0"/>
          <w:sz w:val="24"/>
        </w:rPr>
        <w:t xml:space="preserve">——只做加权求和存在业务漏洞：任何单项指标的权重都小于 40，于是一台 249 ℃ 的设备也只扣 25 分、落在中风险而</w:t>
      </w:r>
      <w:r>
        <w:rPr>
          <w:rFonts w:ascii="Times New Roman" w:hAnsi="Times New Roman" w:eastAsia="宋体"/>
          <w:b/>
          <w:sz w:val="24"/>
        </w:rPr>
        <w:t xml:space="preserve">不会触发工单</w:t>
      </w:r>
      <w:r>
        <w:rPr>
          <w:rFonts w:ascii="Times New Roman" w:hAnsi="Times New Roman" w:eastAsia="宋体"/>
          <w:b w:val="0"/>
          <w:sz w:val="24"/>
        </w:rPr>
        <w:t xml:space="preserve">。这在工业场景是危险的，因此增加与加权分取小值的严重度上限：任一指标进入报警区则健康分不高于 59.9（至少高风险），进入跳闸区则不高于 39.9（至少严重）。该上限作用在</w:t>
      </w:r>
      <w:r>
        <w:rPr>
          <w:rFonts w:ascii="Times New Roman" w:hAnsi="Times New Roman" w:eastAsia="宋体"/>
          <w:b/>
          <w:sz w:val="24"/>
        </w:rPr>
        <w:t xml:space="preserve">健康分</w:t>
      </w:r>
      <w:r>
        <w:rPr>
          <w:rFonts w:ascii="Times New Roman" w:hAnsi="Times New Roman" w:eastAsia="宋体"/>
          <w:b w:val="0"/>
          <w:sz w:val="24"/>
        </w:rPr>
        <w:t xml:space="preserve">而非直接改写风险等级，保证「健康分 → 风险等级」始终严格符合契约表格，两者不会自相矛盾；</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最小二乘趋势外推</w:t>
      </w:r>
      <w:r>
        <w:rPr>
          <w:rFonts w:ascii="Times New Roman" w:hAnsi="Times New Roman" w:eastAsia="宋体"/>
          <w:b w:val="0"/>
          <w:sz w:val="24"/>
        </w:rPr>
        <w:t xml:space="preserve">——基于历史遥测做逐指标线性外推，给出「按当前速率预计多少天后触及阈值」，并把最紧迫指标作为评估结论的头条。该机制采用</w:t>
      </w:r>
      <w:r>
        <w:rPr>
          <w:rFonts w:ascii="Times New Roman" w:hAnsi="Times New Roman" w:eastAsia="宋体"/>
          <w:b/>
          <w:sz w:val="24"/>
        </w:rPr>
        <w:t xml:space="preserve">降级优先设计</w:t>
      </w:r>
      <w:r>
        <w:rPr>
          <w:rFonts w:ascii="Times New Roman" w:hAnsi="Times New Roman" w:eastAsia="宋体"/>
          <w:b w:val="0"/>
          <w:sz w:val="24"/>
        </w:rPr>
        <w:t xml:space="preserve">：样本不足或依赖服务不可达时返回 </w:t>
      </w:r>
      <w:r>
        <w:rPr>
          <w:rFonts w:ascii="Times New Roman" w:hAnsi="Times New Roman" w:eastAsia="宋体"/>
          <w:b w:val="0"/>
          <w:sz w:val="21"/>
        </w:rPr>
        <w:t xml:space="preserve">UNKNOWN</w:t>
      </w:r>
      <w:r>
        <w:rPr>
          <w:rFonts w:ascii="Times New Roman" w:hAnsi="Times New Roman" w:eastAsia="宋体"/>
          <w:b w:val="0"/>
          <w:sz w:val="24"/>
        </w:rPr>
        <w:t xml:space="preserve">、预测字段全部为 </w:t>
      </w:r>
      <w:r>
        <w:rPr>
          <w:rFonts w:ascii="Times New Roman" w:hAnsi="Times New Roman" w:eastAsia="宋体"/>
          <w:b w:val="0"/>
          <w:sz w:val="21"/>
        </w:rPr>
        <w:t xml:space="preserve">null</w:t>
      </w:r>
      <w:r>
        <w:rPr>
          <w:rFonts w:ascii="Times New Roman" w:hAnsi="Times New Roman" w:eastAsia="宋体"/>
          <w:b w:val="0"/>
          <w:sz w:val="24"/>
        </w:rPr>
        <w:t xml:space="preserve">，</w:t>
      </w:r>
      <w:r>
        <w:rPr>
          <w:rFonts w:ascii="Times New Roman" w:hAnsi="Times New Roman" w:eastAsia="宋体"/>
          <w:b/>
          <w:sz w:val="24"/>
        </w:rPr>
        <w:t xml:space="preserve">绝不阻塞评估主链路</w:t>
      </w:r>
      <w:r>
        <w:rPr>
          <w:rFonts w:ascii="Times New Roman" w:hAnsi="Times New Roman" w:eastAsia="宋体"/>
          <w:b w:val="0"/>
          <w:sz w:val="24"/>
        </w:rPr>
        <w:t xml:space="preserve">——这是项目在迭代中得出的重要教训：附加信息的失败不能拖垮核心业务写入。</w:t>
      </w:r>
    </w:p>
    <w:p>
      <w:pPr>
        <w:spacing w:before="120" w:after="60" w:line="360" w:lineRule="auto"/>
      </w:pPr>
      <w:r>
        <w:rPr>
          <w:rFonts w:ascii="Times New Roman" w:hAnsi="Times New Roman" w:eastAsia="黑体"/>
          <w:b/>
          <w:sz w:val="24"/>
        </w:rPr>
        <w:t xml:space="preserve">（4）可解释性优先于精度</w:t>
      </w:r>
    </w:p>
    <w:p>
      <w:pPr>
        <w:spacing w:before="0" w:after="120" w:line="360" w:lineRule="auto"/>
        <w:ind w:firstLine="480" w:firstLineChars="200"/>
      </w:pPr>
      <w:r>
        <w:rPr>
          <w:rFonts w:ascii="Times New Roman" w:hAnsi="Times New Roman" w:eastAsia="宋体"/>
          <w:b w:val="0"/>
          <w:sz w:val="24"/>
        </w:rPr>
        <w:t xml:space="preserve">在维修决策场景中，「</w:t>
      </w:r>
      <w:r>
        <w:rPr>
          <w:rFonts w:ascii="Times New Roman" w:hAnsi="Times New Roman" w:eastAsia="宋体"/>
          <w:b/>
          <w:sz w:val="24"/>
        </w:rPr>
        <w:t xml:space="preserve">为什么叫我修</w:t>
      </w:r>
      <w:r>
        <w:rPr>
          <w:rFonts w:ascii="Times New Roman" w:hAnsi="Times New Roman" w:eastAsia="宋体"/>
          <w:b w:val="0"/>
          <w:sz w:val="24"/>
        </w:rPr>
        <w:t xml:space="preserve">」比「健康分是多少」更重要——维修人员需要判断结论是否可信，管理者需要为停机决策负责。因此本系统的评估输出</w:t>
      </w:r>
      <w:r>
        <w:rPr>
          <w:rFonts w:ascii="Times New Roman" w:hAnsi="Times New Roman" w:eastAsia="宋体"/>
          <w:b/>
          <w:sz w:val="24"/>
        </w:rPr>
        <w:t xml:space="preserve">不只是分数</w:t>
      </w:r>
      <w:r>
        <w:rPr>
          <w:rFonts w:ascii="Times New Roman" w:hAnsi="Times New Roman" w:eastAsia="宋体"/>
          <w:b w:val="0"/>
          <w:sz w:val="24"/>
        </w:rPr>
        <w:t xml:space="preserve">：包含逐指标扣分明细、扣分权重最大的指标被认定为疑似故障来源、以及对应的建议措施。演进到模型内核后，这一设计原则将延续为基于 </w:t>
      </w:r>
      <w:r>
        <w:rPr>
          <w:rFonts w:ascii="Times New Roman" w:hAnsi="Times New Roman" w:eastAsia="宋体"/>
          <w:b/>
          <w:sz w:val="24"/>
        </w:rPr>
        <w:t xml:space="preserve">SHAP / Integrated Gradients</w:t>
      </w:r>
      <w:r>
        <w:rPr>
          <w:rFonts w:ascii="Times New Roman" w:hAnsi="Times New Roman" w:eastAsia="宋体"/>
          <w:b w:val="0"/>
          <w:sz w:val="24"/>
        </w:rPr>
        <w:t xml:space="preserve"> 的归因输出，</w:t>
      </w:r>
      <w:r>
        <w:rPr>
          <w:rFonts w:ascii="Times New Roman" w:hAnsi="Times New Roman" w:eastAsia="宋体"/>
          <w:b/>
          <w:sz w:val="24"/>
        </w:rPr>
        <w:t xml:space="preserve">归因到具体传感器与具体时段</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与「直接上大模型」路线的差异：</w:t>
      </w:r>
      <w:r>
        <w:rPr>
          <w:rFonts w:ascii="Times New Roman" w:hAnsi="Times New Roman" w:eastAsia="宋体"/>
          <w:b w:val="0"/>
          <w:sz w:val="24"/>
        </w:rPr>
        <w:t xml:space="preserve"> 本方案没有选择把设备运维决策直接交给大语言模型端到端完成。原因有三：其一，LLM 缺乏对物理量纲与设备工况的精确感知，在数值判断上不可靠——而这类判断恰恰是预测性维护的核心；其二，工业场景对</w:t>
      </w:r>
      <w:r>
        <w:rPr>
          <w:rFonts w:ascii="Times New Roman" w:hAnsi="Times New Roman" w:eastAsia="宋体"/>
          <w:b/>
          <w:sz w:val="24"/>
        </w:rPr>
        <w:t xml:space="preserve">可追溯、可复现、可审计</w:t>
      </w:r>
      <w:r>
        <w:rPr>
          <w:rFonts w:ascii="Times New Roman" w:hAnsi="Times New Roman" w:eastAsia="宋体"/>
          <w:b w:val="0"/>
          <w:sz w:val="24"/>
        </w:rPr>
        <w:t xml:space="preserve">有硬要求，生成式模型的输出难以稳定复现，同一输入两次调用可能给出不同结论；其三，中小制造企业的算力预算有限，大参数量模型的推理成本与本地化部署难度都不现实。本方案的选择是：</w:t>
      </w:r>
      <w:r>
        <w:rPr>
          <w:rFonts w:ascii="Times New Roman" w:hAnsi="Times New Roman" w:eastAsia="宋体"/>
          <w:b/>
          <w:sz w:val="24"/>
        </w:rPr>
        <w:t xml:space="preserve">用小而专的时序模型做数值判断，用 LLM 做知识检索与自然语言交互</w:t>
      </w:r>
      <w:r>
        <w:rPr>
          <w:rFonts w:ascii="Times New Roman" w:hAnsi="Times New Roman" w:eastAsia="宋体"/>
          <w:b w:val="0"/>
          <w:sz w:val="24"/>
        </w:rPr>
        <w:t xml:space="preserve">（如历史维修知识库问答、工单描述自动成文），各司其职。</w:t>
      </w:r>
    </w:p>
    <w:p w14:paraId="5F5B7B27">
      <w:pPr>
        <w:spacing w:after="40" w:line="360" w:lineRule="auto"/>
        <w:ind w:firstLine="480" w:firstLineChars="200"/>
      </w:pPr>
      <w:r>
        <w:rPr>
          <w:rFonts w:ascii="Times New Roman" w:hAnsi="Times New Roman" w:eastAsia="黑体"/>
          <w:b/>
          <w:sz w:val="24"/>
        </w:rPr>
        <w:t>问题解法的独特性</w:t>
      </w:r>
    </w:p>
    <w:p>
      <w:pPr>
        <w:spacing w:before="0" w:after="120" w:line="360" w:lineRule="auto"/>
        <w:ind w:firstLine="480" w:firstLineChars="200"/>
      </w:pPr>
      <w:r>
        <w:rPr>
          <w:rFonts w:ascii="Times New Roman" w:hAnsi="Times New Roman" w:eastAsia="宋体"/>
          <w:b/>
          <w:sz w:val="24"/>
        </w:rPr>
        <w:t xml:space="preserve">解法一：分级预警与工单优先级的强绑定。</w:t>
      </w:r>
      <w:r>
        <w:rPr>
          <w:rFonts w:ascii="Times New Roman" w:hAnsi="Times New Roman" w:eastAsia="宋体"/>
          <w:b w:val="0"/>
          <w:sz w:val="24"/>
        </w:rPr>
        <w:t xml:space="preserve"> 风险等级与工单优先级不是两套独立规则，而是同一份契约表的两列：CRITICAL → P1、HIGH → P2、MEDIUM → P3、LOW → P4，且</w:t>
      </w:r>
      <w:r>
        <w:rPr>
          <w:rFonts w:ascii="Times New Roman" w:hAnsi="Times New Roman" w:eastAsia="宋体"/>
          <w:b/>
          <w:sz w:val="24"/>
        </w:rPr>
        <w:t xml:space="preserve">只有 HIGH 及以上才自动建单</w:t>
      </w:r>
      <w:r>
        <w:rPr>
          <w:rFonts w:ascii="Times New Roman" w:hAnsi="Times New Roman" w:eastAsia="宋体"/>
          <w:b w:val="0"/>
          <w:sz w:val="24"/>
        </w:rPr>
        <w:t xml:space="preserve">。这条设计避免了两个常见陷阱：一是「逢警必单」导致工单泛滥、维修人员疲于奔命，最终对系统失去信任；二是「宁漏勿误」的保守设置导致真实故障被淹没在噪声中。中等风险转为待人工确认，把判断权交还给有经验的人，</w:t>
      </w:r>
      <w:r>
        <w:rPr>
          <w:rFonts w:ascii="Times New Roman" w:hAnsi="Times New Roman" w:eastAsia="宋体"/>
          <w:b/>
          <w:sz w:val="24"/>
        </w:rPr>
        <w:t xml:space="preserve">让系统做它擅长的确定性工作，让人做需要经验判断的模糊决策</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解法二：预警自动闭环，杜绝「僵尸预警」。</w:t>
      </w:r>
      <w:r>
        <w:rPr>
          <w:rFonts w:ascii="Times New Roman" w:hAnsi="Times New Roman" w:eastAsia="宋体"/>
          <w:b w:val="0"/>
          <w:sz w:val="24"/>
        </w:rPr>
        <w:t xml:space="preserve"> 传统实现中预警一旦生成往往长期悬置：设备早已恢复正常、预警卡片却仍挂在页面上。久而久之运维人员对预警脱敏，系统失去公信力——</w:t>
      </w:r>
      <w:r>
        <w:rPr>
          <w:rFonts w:ascii="Times New Roman" w:hAnsi="Times New Roman" w:eastAsia="宋体"/>
          <w:b/>
          <w:sz w:val="24"/>
        </w:rPr>
        <w:t xml:space="preserve">这是运维系统失败最常见也最隐蔽的原因</w:t>
      </w:r>
      <w:r>
        <w:rPr>
          <w:rFonts w:ascii="Times New Roman" w:hAnsi="Times New Roman" w:eastAsia="宋体"/>
          <w:b w:val="0"/>
          <w:sz w:val="24"/>
        </w:rPr>
        <w:t xml:space="preserve">。本系统的解法是：当设备遥测恢复正常、健康评估回到低风险级别时，</w:t>
      </w:r>
      <w:r>
        <w:rPr>
          <w:rFonts w:ascii="Times New Roman" w:hAnsi="Times New Roman" w:eastAsia="宋体"/>
          <w:b/>
          <w:sz w:val="24"/>
        </w:rPr>
        <w:t xml:space="preserve">自动将该设备的活跃预警闭环为「已解决」</w:t>
      </w:r>
      <w:r>
        <w:rPr>
          <w:rFonts w:ascii="Times New Roman" w:hAnsi="Times New Roman" w:eastAsia="宋体"/>
          <w:b w:val="0"/>
          <w:sz w:val="24"/>
        </w:rPr>
        <w:t xml:space="preserve">，并联动关闭尚未进入维修环节的关联工单；若工单已进入维修或验收阶段，则</w:t>
      </w:r>
      <w:r>
        <w:rPr>
          <w:rFonts w:ascii="Times New Roman" w:hAnsi="Times New Roman" w:eastAsia="宋体"/>
          <w:b/>
          <w:sz w:val="24"/>
        </w:rPr>
        <w:t xml:space="preserve">不擅自干预</w:t>
      </w:r>
      <w:r>
        <w:rPr>
          <w:rFonts w:ascii="Times New Roman" w:hAnsi="Times New Roman" w:eastAsia="宋体"/>
          <w:b w:val="0"/>
          <w:sz w:val="24"/>
        </w:rPr>
        <w:t xml:space="preserve">，交由正常流程走完。这条规则同时解决了两个方向的错误：既消除「设备恢复了预警还挂着」的噪声，又避免「自动关单误杀正在进行的维修」的风险。</w:t>
      </w:r>
    </w:p>
    <w:p>
      <w:pPr>
        <w:spacing w:before="0" w:after="120" w:line="360" w:lineRule="auto"/>
        <w:ind w:firstLine="480" w:firstLineChars="200"/>
      </w:pPr>
      <w:r>
        <w:rPr>
          <w:rFonts w:ascii="Times New Roman" w:hAnsi="Times New Roman" w:eastAsia="宋体"/>
          <w:b/>
          <w:sz w:val="24"/>
        </w:rPr>
        <w:t xml:space="preserve">解法三：备件库存的不可覆盖流水。</w:t>
      </w:r>
      <w:r>
        <w:rPr>
          <w:rFonts w:ascii="Times New Roman" w:hAnsi="Times New Roman" w:eastAsia="宋体"/>
          <w:b w:val="0"/>
          <w:sz w:val="24"/>
        </w:rPr>
        <w:t xml:space="preserve"> 备件出入库不做「直接改数量」，而是</w:t>
      </w:r>
      <w:r>
        <w:rPr>
          <w:rFonts w:ascii="Times New Roman" w:hAnsi="Times New Roman" w:eastAsia="宋体"/>
          <w:b/>
          <w:sz w:val="24"/>
        </w:rPr>
        <w:t xml:space="preserve">只追加流水记录</w:t>
      </w:r>
      <w:r>
        <w:rPr>
          <w:rFonts w:ascii="Times New Roman" w:hAnsi="Times New Roman" w:eastAsia="宋体"/>
          <w:b w:val="0"/>
          <w:sz w:val="24"/>
        </w:rPr>
        <w:t xml:space="preserve">，当前库存由流水汇总得出。这与事件溯源（Event Sourcing）的思路一致：任何一次库存变动都有据可查、可审计、可回溯，避免了「库存对不上账但查不出原因」的常见顽疾。工单模块同样保留了完整的审计日志（记录操作者、动作、变更前后值、traceId），</w:t>
      </w:r>
      <w:r>
        <w:rPr>
          <w:rFonts w:ascii="Times New Roman" w:hAnsi="Times New Roman" w:eastAsia="宋体"/>
          <w:b/>
          <w:sz w:val="24"/>
        </w:rPr>
        <w:t xml:space="preserve">已具备事件溯源的核心语义</w:t>
      </w:r>
      <w:r>
        <w:rPr>
          <w:rFonts w:ascii="Times New Roman" w:hAnsi="Times New Roman" w:eastAsia="宋体"/>
          <w:b w:val="0"/>
          <w:sz w:val="24"/>
        </w:rPr>
        <w:t xml:space="preserve">，未来只需旁路新增事件追加表即可平滑升级，无需重构现有状态表。</w:t>
      </w:r>
    </w:p>
    <w:p>
      <w:pPr>
        <w:spacing w:before="0" w:after="120" w:line="360" w:lineRule="auto"/>
        <w:ind w:firstLine="480" w:firstLineChars="200"/>
      </w:pPr>
      <w:r>
        <w:rPr>
          <w:rFonts w:ascii="Times New Roman" w:hAnsi="Times New Roman" w:eastAsia="宋体"/>
          <w:b/>
          <w:sz w:val="24"/>
        </w:rPr>
        <w:t xml:space="preserve">解法四：把「部署门槛」当作一等约束来设计。</w:t>
      </w:r>
      <w:r>
        <w:rPr>
          <w:rFonts w:ascii="Times New Roman" w:hAnsi="Times New Roman" w:eastAsia="宋体"/>
          <w:b w:val="0"/>
          <w:sz w:val="24"/>
        </w:rPr>
        <w:t xml:space="preserve"> 面向中小企业的系统，如果部署本身需要专业运维团队，那么产品价值在落地第一公里就已折损。本系统为此做了四项工程取舍：SQLite 零运维（单文件、免安装、免调优）；前端零构建（无 Node 工具链，一个 HTML 直接打开）；双平台一键脚本（Windows PowerShell + Linux Shell，自动探测 Python、建虚拟环境、装依赖、生成配置、启动服务并轮询健康检查）；单端口统一入口（把公网暴露面从 4 个端口收敛为 1 个）。</w:t>
      </w:r>
      <w:r>
        <w:rPr>
          <w:rFonts w:ascii="Times New Roman" w:hAnsi="Times New Roman" w:eastAsia="宋体"/>
          <w:b/>
          <w:sz w:val="24"/>
        </w:rPr>
        <w:t xml:space="preserve">一台 2 核 4G 云主机即可承载完整系统。</w:t>
      </w:r>
    </w:p>
    <w:p w14:paraId="0CE40B0D">
      <w:pPr>
        <w:spacing w:after="40" w:line="360" w:lineRule="auto"/>
        <w:ind w:firstLine="480" w:firstLineChars="200"/>
      </w:pPr>
      <w:r>
        <w:rPr>
          <w:rFonts w:ascii="Times New Roman" w:hAnsi="Times New Roman" w:eastAsia="黑体"/>
          <w:b/>
          <w:sz w:val="24"/>
        </w:rPr>
        <w:t>与已有方案 / 竞品的差异对比</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1328"/>
        <w:gridCol w:w="2491"/>
        <w:gridCol w:w="1993"/>
        <w:gridCol w:w="2491"/>
      </w:tblGrid>
      <w:tr>
        <w:trPr>
          <w:tblHeader/>
          <w:cantSplit/>
        </w:trPr>
        <w:tc>
          <w:tcPr>
            <w:tcW w:w="1328" w:type="dxa"/>
            <w:shd w:val="clear" w:color="auto" w:fill="F2F2F2"/>
            <w:vAlign w:val="center"/>
          </w:tcPr>
          <w:p>
            <w:pPr>
              <w:spacing w:before="20" w:after="20" w:line="240" w:lineRule="auto"/>
              <w:jc w:val="center"/>
            </w:pPr>
            <w:r>
              <w:rPr>
                <w:rFonts w:ascii="Times New Roman" w:hAnsi="Times New Roman" w:eastAsia="黑体"/>
                <w:b/>
                <w:sz w:val="21"/>
              </w:rPr>
              <w:t xml:space="preserve">对比维度</w:t>
            </w:r>
          </w:p>
        </w:tc>
        <w:tc>
          <w:tcPr>
            <w:tcW w:w="2491" w:type="dxa"/>
            <w:shd w:val="clear" w:color="auto" w:fill="F2F2F2"/>
            <w:vAlign w:val="center"/>
          </w:tcPr>
          <w:p>
            <w:pPr>
              <w:spacing w:before="20" w:after="20" w:line="240" w:lineRule="auto"/>
              <w:jc w:val="center"/>
            </w:pPr>
            <w:r>
              <w:rPr>
                <w:rFonts w:ascii="Times New Roman" w:hAnsi="Times New Roman" w:eastAsia="黑体"/>
                <w:b/>
                <w:sz w:val="21"/>
              </w:rPr>
              <w:t xml:space="preserve">商用 EAM/CMMS（SAP PM、IBM Maximo 等）</w:t>
            </w:r>
          </w:p>
        </w:tc>
        <w:tc>
          <w:tcPr>
            <w:tcW w:w="1993" w:type="dxa"/>
            <w:shd w:val="clear" w:color="auto" w:fill="F2F2F2"/>
            <w:vAlign w:val="center"/>
          </w:tcPr>
          <w:p>
            <w:pPr>
              <w:spacing w:before="20" w:after="20" w:line="240" w:lineRule="auto"/>
              <w:jc w:val="center"/>
            </w:pPr>
            <w:r>
              <w:rPr>
                <w:rFonts w:ascii="Times New Roman" w:hAnsi="Times New Roman" w:eastAsia="黑体"/>
                <w:b/>
                <w:sz w:val="21"/>
              </w:rPr>
              <w:t xml:space="preserve">通用 IoT 监测平台</w:t>
            </w:r>
          </w:p>
        </w:tc>
        <w:tc>
          <w:tcPr>
            <w:tcW w:w="2491" w:type="dxa"/>
            <w:shd w:val="clear" w:color="auto" w:fill="F2F2F2"/>
            <w:vAlign w:val="center"/>
          </w:tcPr>
          <w:p>
            <w:pPr>
              <w:spacing w:before="20" w:after="20" w:line="240" w:lineRule="auto"/>
              <w:jc w:val="center"/>
            </w:pPr>
            <w:r>
              <w:rPr>
                <w:rFonts w:ascii="Times New Roman" w:hAnsi="Times New Roman" w:eastAsia="黑体"/>
                <w:b/>
                <w:sz w:val="21"/>
              </w:rPr>
              <w:t xml:space="preserve">本作品</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核心定位</w:t>
            </w:r>
          </w:p>
        </w:tc>
        <w:tc>
          <w:tcPr>
            <w:tcW w:w="2491" w:type="dxa"/>
            <w:vAlign w:val="center"/>
          </w:tcPr>
          <w:p>
            <w:pPr>
              <w:spacing w:before="20" w:after="20" w:line="240" w:lineRule="auto"/>
              <w:jc w:val="left"/>
            </w:pPr>
            <w:r>
              <w:rPr>
                <w:rFonts w:ascii="Times New Roman" w:hAnsi="Times New Roman" w:eastAsia="宋体"/>
                <w:b w:val="0"/>
                <w:sz w:val="21"/>
              </w:rPr>
              <w:t xml:space="preserve">资产全生命周期管理，功能厚重</w:t>
            </w:r>
          </w:p>
        </w:tc>
        <w:tc>
          <w:tcPr>
            <w:tcW w:w="1993" w:type="dxa"/>
            <w:vAlign w:val="center"/>
          </w:tcPr>
          <w:p>
            <w:pPr>
              <w:spacing w:before="20" w:after="20" w:line="240" w:lineRule="auto"/>
              <w:jc w:val="left"/>
            </w:pPr>
            <w:r>
              <w:rPr>
                <w:rFonts w:ascii="Times New Roman" w:hAnsi="Times New Roman" w:eastAsia="宋体"/>
                <w:b w:val="0"/>
                <w:sz w:val="21"/>
              </w:rPr>
              <w:t xml:space="preserve">数据采集与可视化为主</w:t>
            </w:r>
          </w:p>
        </w:tc>
        <w:tc>
          <w:tcPr>
            <w:tcW w:w="2491" w:type="dxa"/>
            <w:vAlign w:val="center"/>
          </w:tcPr>
          <w:p>
            <w:pPr>
              <w:spacing w:before="20" w:after="20" w:line="240" w:lineRule="auto"/>
              <w:jc w:val="left"/>
            </w:pPr>
            <w:r>
              <w:rPr>
                <w:rFonts w:ascii="Times New Roman" w:hAnsi="Times New Roman" w:eastAsia="宋体"/>
                <w:b w:val="0"/>
                <w:sz w:val="21"/>
              </w:rPr>
              <w:t xml:space="preserve">运维闭环 + 可解释智能内核</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成本门槛</w:t>
            </w:r>
          </w:p>
        </w:tc>
        <w:tc>
          <w:tcPr>
            <w:tcW w:w="2491" w:type="dxa"/>
            <w:vAlign w:val="center"/>
          </w:tcPr>
          <w:p>
            <w:pPr>
              <w:spacing w:before="20" w:after="20" w:line="240" w:lineRule="auto"/>
              <w:jc w:val="left"/>
            </w:pPr>
            <w:r>
              <w:rPr>
                <w:rFonts w:ascii="Times New Roman" w:hAnsi="Times New Roman" w:eastAsia="宋体"/>
                <w:b w:val="0"/>
                <w:sz w:val="21"/>
              </w:rPr>
              <w:t xml:space="preserve">许可 + 实施以十万计，周期以月计</w:t>
            </w:r>
          </w:p>
        </w:tc>
        <w:tc>
          <w:tcPr>
            <w:tcW w:w="1993" w:type="dxa"/>
            <w:vAlign w:val="center"/>
          </w:tcPr>
          <w:p>
            <w:pPr>
              <w:spacing w:before="20" w:after="20" w:line="240" w:lineRule="auto"/>
              <w:jc w:val="left"/>
            </w:pPr>
            <w:r>
              <w:rPr>
                <w:rFonts w:ascii="Times New Roman" w:hAnsi="Times New Roman" w:eastAsia="宋体"/>
                <w:b w:val="0"/>
                <w:sz w:val="21"/>
              </w:rPr>
              <w:t xml:space="preserve">按设备/点位订阅，长期成本高</w:t>
            </w:r>
          </w:p>
        </w:tc>
        <w:tc>
          <w:tcPr>
            <w:tcW w:w="2491" w:type="dxa"/>
            <w:vAlign w:val="center"/>
          </w:tcPr>
          <w:p>
            <w:pPr>
              <w:spacing w:before="20" w:after="20" w:line="240" w:lineRule="auto"/>
              <w:jc w:val="left"/>
            </w:pPr>
            <w:r>
              <w:rPr>
                <w:rFonts w:ascii="Times New Roman" w:hAnsi="Times New Roman" w:eastAsia="宋体"/>
                <w:b w:val="0"/>
                <w:sz w:val="21"/>
              </w:rPr>
              <w:t xml:space="preserve">开源技术栈，无许可费用</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部署形态</w:t>
            </w:r>
          </w:p>
        </w:tc>
        <w:tc>
          <w:tcPr>
            <w:tcW w:w="2491" w:type="dxa"/>
            <w:vAlign w:val="center"/>
          </w:tcPr>
          <w:p>
            <w:pPr>
              <w:spacing w:before="20" w:after="20" w:line="240" w:lineRule="auto"/>
              <w:jc w:val="left"/>
            </w:pPr>
            <w:r>
              <w:rPr>
                <w:rFonts w:ascii="Times New Roman" w:hAnsi="Times New Roman" w:eastAsia="宋体"/>
                <w:b w:val="0"/>
                <w:sz w:val="21"/>
              </w:rPr>
              <w:t xml:space="preserve">需专业实施团队与服务器集群</w:t>
            </w:r>
          </w:p>
        </w:tc>
        <w:tc>
          <w:tcPr>
            <w:tcW w:w="1993" w:type="dxa"/>
            <w:vAlign w:val="center"/>
          </w:tcPr>
          <w:p>
            <w:pPr>
              <w:spacing w:before="20" w:after="20" w:line="240" w:lineRule="auto"/>
              <w:jc w:val="left"/>
            </w:pPr>
            <w:r>
              <w:rPr>
                <w:rFonts w:ascii="Times New Roman" w:hAnsi="Times New Roman" w:eastAsia="宋体"/>
                <w:b w:val="0"/>
                <w:sz w:val="21"/>
              </w:rPr>
              <w:t xml:space="preserve">云端 SaaS，数据出企业</w:t>
            </w:r>
          </w:p>
        </w:tc>
        <w:tc>
          <w:tcPr>
            <w:tcW w:w="2491" w:type="dxa"/>
            <w:vAlign w:val="center"/>
          </w:tcPr>
          <w:p>
            <w:pPr>
              <w:spacing w:before="20" w:after="20" w:line="240" w:lineRule="auto"/>
              <w:jc w:val="left"/>
            </w:pPr>
            <w:r>
              <w:rPr>
                <w:rFonts w:ascii="Times New Roman" w:hAnsi="Times New Roman" w:eastAsia="宋体"/>
                <w:b w:val="0"/>
                <w:sz w:val="21"/>
              </w:rPr>
              <w:t xml:space="preserve">单机 2 核 4G 可跑，数据本地化</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闭环能力</w:t>
            </w:r>
          </w:p>
        </w:tc>
        <w:tc>
          <w:tcPr>
            <w:tcW w:w="2491" w:type="dxa"/>
            <w:vAlign w:val="center"/>
          </w:tcPr>
          <w:p>
            <w:pPr>
              <w:spacing w:before="20" w:after="20" w:line="240" w:lineRule="auto"/>
              <w:jc w:val="left"/>
            </w:pPr>
            <w:r>
              <w:rPr>
                <w:rFonts w:ascii="Times New Roman" w:hAnsi="Times New Roman" w:eastAsia="宋体"/>
                <w:b w:val="0"/>
                <w:sz w:val="21"/>
              </w:rPr>
              <w:t xml:space="preserve">流程完善但配置复杂，需二次开发</w:t>
            </w:r>
          </w:p>
        </w:tc>
        <w:tc>
          <w:tcPr>
            <w:tcW w:w="1993" w:type="dxa"/>
            <w:vAlign w:val="center"/>
          </w:tcPr>
          <w:p>
            <w:pPr>
              <w:spacing w:before="20" w:after="20" w:line="240" w:lineRule="auto"/>
              <w:jc w:val="left"/>
            </w:pPr>
            <w:r>
              <w:rPr>
                <w:rFonts w:ascii="Times New Roman" w:hAnsi="Times New Roman" w:eastAsia="宋体"/>
                <w:b w:val="0"/>
                <w:sz w:val="21"/>
              </w:rPr>
              <w:t xml:space="preserve">通常止于告警，不生成处置流程</w:t>
            </w:r>
          </w:p>
        </w:tc>
        <w:tc>
          <w:tcPr>
            <w:tcW w:w="2491" w:type="dxa"/>
            <w:vAlign w:val="center"/>
          </w:tcPr>
          <w:p>
            <w:pPr>
              <w:spacing w:before="20" w:after="20" w:line="240" w:lineRule="auto"/>
              <w:jc w:val="left"/>
            </w:pPr>
            <w:r>
              <w:rPr>
                <w:rFonts w:ascii="Times New Roman" w:hAnsi="Times New Roman" w:eastAsia="宋体"/>
                <w:b w:val="0"/>
                <w:sz w:val="21"/>
              </w:rPr>
              <w:t xml:space="preserve">预警→工单→备件→验收→闭环全自动</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智能能力</w:t>
            </w:r>
          </w:p>
        </w:tc>
        <w:tc>
          <w:tcPr>
            <w:tcW w:w="2491" w:type="dxa"/>
            <w:vAlign w:val="center"/>
          </w:tcPr>
          <w:p>
            <w:pPr>
              <w:spacing w:before="20" w:after="20" w:line="240" w:lineRule="auto"/>
              <w:jc w:val="left"/>
            </w:pPr>
            <w:r>
              <w:rPr>
                <w:rFonts w:ascii="Times New Roman" w:hAnsi="Times New Roman" w:eastAsia="宋体"/>
                <w:b w:val="0"/>
                <w:sz w:val="21"/>
              </w:rPr>
              <w:t xml:space="preserve">部分产品含 PdM 模块，多为黑箱</w:t>
            </w:r>
          </w:p>
        </w:tc>
        <w:tc>
          <w:tcPr>
            <w:tcW w:w="1993" w:type="dxa"/>
            <w:vAlign w:val="center"/>
          </w:tcPr>
          <w:p>
            <w:pPr>
              <w:spacing w:before="20" w:after="20" w:line="240" w:lineRule="auto"/>
              <w:jc w:val="left"/>
            </w:pPr>
            <w:r>
              <w:rPr>
                <w:rFonts w:ascii="Times New Roman" w:hAnsi="Times New Roman" w:eastAsia="宋体"/>
                <w:b w:val="0"/>
                <w:sz w:val="21"/>
              </w:rPr>
              <w:t xml:space="preserve">以阈值告警为主</w:t>
            </w:r>
          </w:p>
        </w:tc>
        <w:tc>
          <w:tcPr>
            <w:tcW w:w="2491" w:type="dxa"/>
            <w:vAlign w:val="center"/>
          </w:tcPr>
          <w:p>
            <w:pPr>
              <w:spacing w:before="20" w:after="20" w:line="240" w:lineRule="auto"/>
              <w:jc w:val="left"/>
            </w:pPr>
            <w:r>
              <w:rPr>
                <w:rFonts w:ascii="Times New Roman" w:hAnsi="Times New Roman" w:eastAsia="宋体"/>
                <w:b w:val="0"/>
                <w:sz w:val="21"/>
              </w:rPr>
              <w:t xml:space="preserve">规则引擎可解释 + 可回退的模型增强路径</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数据主权</w:t>
            </w:r>
          </w:p>
        </w:tc>
        <w:tc>
          <w:tcPr>
            <w:tcW w:w="2491" w:type="dxa"/>
            <w:vAlign w:val="center"/>
          </w:tcPr>
          <w:p>
            <w:pPr>
              <w:spacing w:before="20" w:after="20" w:line="240" w:lineRule="auto"/>
              <w:jc w:val="left"/>
            </w:pPr>
            <w:r>
              <w:rPr>
                <w:rFonts w:ascii="Times New Roman" w:hAnsi="Times New Roman" w:eastAsia="宋体"/>
                <w:b w:val="0"/>
                <w:sz w:val="21"/>
              </w:rPr>
              <w:t xml:space="preserve">云端为主</w:t>
            </w:r>
          </w:p>
        </w:tc>
        <w:tc>
          <w:tcPr>
            <w:tcW w:w="1993" w:type="dxa"/>
            <w:vAlign w:val="center"/>
          </w:tcPr>
          <w:p>
            <w:pPr>
              <w:spacing w:before="20" w:after="20" w:line="240" w:lineRule="auto"/>
              <w:jc w:val="left"/>
            </w:pPr>
            <w:r>
              <w:rPr>
                <w:rFonts w:ascii="Times New Roman" w:hAnsi="Times New Roman" w:eastAsia="宋体"/>
                <w:b w:val="0"/>
                <w:sz w:val="21"/>
              </w:rPr>
              <w:t xml:space="preserve">云端为主</w:t>
            </w:r>
          </w:p>
        </w:tc>
        <w:tc>
          <w:tcPr>
            <w:tcW w:w="2491" w:type="dxa"/>
            <w:vAlign w:val="center"/>
          </w:tcPr>
          <w:p>
            <w:pPr>
              <w:spacing w:before="20" w:after="20" w:line="240" w:lineRule="auto"/>
              <w:jc w:val="left"/>
            </w:pPr>
            <w:r>
              <w:rPr>
                <w:rFonts w:ascii="Times New Roman" w:hAnsi="Times New Roman" w:eastAsia="宋体"/>
                <w:b w:val="0"/>
                <w:sz w:val="21"/>
              </w:rPr>
              <w:t xml:space="preserve">本地部署，数据不出厂；规划联邦学习跨厂联合建模</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可复现性</w:t>
            </w:r>
          </w:p>
        </w:tc>
        <w:tc>
          <w:tcPr>
            <w:tcW w:w="2491" w:type="dxa"/>
            <w:vAlign w:val="center"/>
          </w:tcPr>
          <w:p>
            <w:pPr>
              <w:spacing w:before="20" w:after="20" w:line="240" w:lineRule="auto"/>
              <w:jc w:val="left"/>
            </w:pPr>
            <w:r>
              <w:rPr>
                <w:rFonts w:ascii="Times New Roman" w:hAnsi="Times New Roman" w:eastAsia="宋体"/>
                <w:b w:val="0"/>
                <w:sz w:val="21"/>
              </w:rPr>
              <w:t xml:space="preserve">闭源，无法审计</w:t>
            </w:r>
          </w:p>
        </w:tc>
        <w:tc>
          <w:tcPr>
            <w:tcW w:w="1993" w:type="dxa"/>
            <w:vAlign w:val="center"/>
          </w:tcPr>
          <w:p>
            <w:pPr>
              <w:spacing w:before="20" w:after="20" w:line="240" w:lineRule="auto"/>
              <w:jc w:val="left"/>
            </w:pPr>
            <w:r>
              <w:rPr>
                <w:rFonts w:ascii="Times New Roman" w:hAnsi="Times New Roman" w:eastAsia="宋体"/>
                <w:b w:val="0"/>
                <w:sz w:val="21"/>
              </w:rPr>
              <w:t xml:space="preserve">闭源</w:t>
            </w:r>
          </w:p>
        </w:tc>
        <w:tc>
          <w:tcPr>
            <w:tcW w:w="2491" w:type="dxa"/>
            <w:vAlign w:val="center"/>
          </w:tcPr>
          <w:p>
            <w:pPr>
              <w:spacing w:before="20" w:after="20" w:line="240" w:lineRule="auto"/>
              <w:jc w:val="left"/>
            </w:pPr>
            <w:r>
              <w:rPr>
                <w:rFonts w:ascii="Times New Roman" w:hAnsi="Times New Roman" w:eastAsia="宋体"/>
                <w:b w:val="0"/>
                <w:sz w:val="21"/>
              </w:rPr>
              <w:t xml:space="preserve">全栈开源，契约与测试公开可核验</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与同类参赛作品 / 课程项目的差异：</w:t>
      </w:r>
      <w:r>
        <w:rPr>
          <w:rFonts w:ascii="Times New Roman" w:hAnsi="Times New Roman" w:eastAsia="宋体"/>
          <w:b w:val="0"/>
          <w:sz w:val="24"/>
        </w:rPr>
        <w:t xml:space="preserve"> 多数同类作品的形态是「若干独立子系统 + 演示数据」，跨模块联动靠人工操作串联，接口以文档约定为主、无机器校验，AI 部分或是简单的阈值判断，或是直接调用大模型 API 生成文本。本作品的区别在于三点：</w:t>
      </w:r>
      <w:r>
        <w:rPr>
          <w:rFonts w:ascii="Times New Roman" w:hAnsi="Times New Roman" w:eastAsia="宋体"/>
          <w:b/>
          <w:sz w:val="24"/>
        </w:rPr>
        <w:t xml:space="preserve">其一</w:t>
      </w:r>
      <w:r>
        <w:rPr>
          <w:rFonts w:ascii="Times New Roman" w:hAnsi="Times New Roman" w:eastAsia="宋体"/>
          <w:b w:val="0"/>
          <w:sz w:val="24"/>
        </w:rPr>
        <w:t xml:space="preserve">，跨模块闭环由契约与状态机内建，并有 34 项门禁 + 416 项测试保证「文档说的 = 代码做的」；</w:t>
      </w:r>
      <w:r>
        <w:rPr>
          <w:rFonts w:ascii="Times New Roman" w:hAnsi="Times New Roman" w:eastAsia="宋体"/>
          <w:b/>
          <w:sz w:val="24"/>
        </w:rPr>
        <w:t xml:space="preserve">其二</w:t>
      </w:r>
      <w:r>
        <w:rPr>
          <w:rFonts w:ascii="Times New Roman" w:hAnsi="Times New Roman" w:eastAsia="宋体"/>
          <w:b w:val="0"/>
          <w:sz w:val="24"/>
        </w:rPr>
        <w:t xml:space="preserve">，智能内核有明确的演进路径与工程约束（旁路增强、影子运行、可回退、可解释），是一条</w:t>
      </w:r>
      <w:r>
        <w:rPr>
          <w:rFonts w:ascii="Times New Roman" w:hAnsi="Times New Roman" w:eastAsia="宋体"/>
          <w:b/>
          <w:sz w:val="24"/>
        </w:rPr>
        <w:t xml:space="preserve">有边界、可落地的路线</w:t>
      </w:r>
      <w:r>
        <w:rPr>
          <w:rFonts w:ascii="Times New Roman" w:hAnsi="Times New Roman" w:eastAsia="宋体"/>
          <w:b w:val="0"/>
          <w:sz w:val="24"/>
        </w:rPr>
        <w:t xml:space="preserve">而非概念堆砌；</w:t>
      </w:r>
      <w:r>
        <w:rPr>
          <w:rFonts w:ascii="Times New Roman" w:hAnsi="Times New Roman" w:eastAsia="宋体"/>
          <w:b/>
          <w:sz w:val="24"/>
        </w:rPr>
        <w:t xml:space="preserve">其三</w:t>
      </w:r>
      <w:r>
        <w:rPr>
          <w:rFonts w:ascii="Times New Roman" w:hAnsi="Times New Roman" w:eastAsia="宋体"/>
          <w:b w:val="0"/>
          <w:sz w:val="24"/>
        </w:rPr>
        <w:t xml:space="preserve">，整个开发过程以「任务书驱动 + AI 生成 + 人工验收」完成，留有完整的过程证据（见第三章）。</w:t>
      </w:r>
    </w:p>
    <w:p w14:paraId="7E18A598">
      <w:pPr>
        <w:spacing w:before="240" w:after="80" w:line="360" w:lineRule="auto"/>
      </w:pPr>
      <w:r>
        <w:rPr>
          <w:rFonts w:ascii="Times New Roman" w:hAnsi="Times New Roman" w:eastAsia="黑体"/>
          <w:b/>
          <w:color w:val="000000"/>
          <w:sz w:val="28"/>
        </w:rPr>
        <w:t>三、</w:t>
      </w:r>
      <w:r>
        <w:rPr>
          <w:rFonts w:hint="eastAsia" w:eastAsia="黑体"/>
          <w:b/>
          <w:color w:val="000000"/>
          <w:sz w:val="28"/>
          <w:lang w:val="en-US" w:eastAsia="zh-CN"/>
        </w:rPr>
        <w:t>湛卢原生IDE</w:t>
      </w:r>
      <w:r>
        <w:rPr>
          <w:rFonts w:ascii="Times New Roman" w:hAnsi="Times New Roman" w:eastAsia="黑体"/>
          <w:b/>
          <w:color w:val="000000"/>
          <w:sz w:val="28"/>
        </w:rPr>
        <w:t>能力运用</w:t>
      </w:r>
    </w:p>
    <w:p w14:paraId="26DD3B4F">
      <w:pPr>
        <w:spacing w:after="40" w:line="360" w:lineRule="auto"/>
        <w:ind w:firstLine="480" w:firstLineChars="200"/>
      </w:pPr>
      <w:r>
        <w:rPr>
          <w:rFonts w:ascii="Times New Roman" w:hAnsi="Times New Roman" w:eastAsia="黑体"/>
          <w:b/>
          <w:sz w:val="24"/>
        </w:rPr>
        <w:t>代码智能生成</w:t>
      </w:r>
      <w:r>
        <w:rPr>
          <w:rFonts w:hint="eastAsia" w:eastAsia="黑体"/>
          <w:b/>
          <w:sz w:val="24"/>
          <w:lang w:eastAsia="zh-CN"/>
        </w:rPr>
        <w:t>、</w:t>
      </w:r>
      <w:r>
        <w:rPr>
          <w:rFonts w:hint="eastAsia" w:eastAsia="黑体"/>
          <w:b/>
          <w:sz w:val="24"/>
          <w:lang w:val="en-US" w:eastAsia="zh-CN"/>
        </w:rPr>
        <w:t>智能调试、代码评审、bug修复、测试验证等</w:t>
      </w:r>
      <w:r>
        <w:rPr>
          <w:rFonts w:ascii="Times New Roman" w:hAnsi="Times New Roman" w:eastAsia="黑体"/>
          <w:b/>
          <w:sz w:val="24"/>
        </w:rPr>
        <w:t>运用</w:t>
      </w:r>
    </w:p>
    <w:p>
      <w:pPr>
        <w:spacing w:before="0" w:after="120" w:line="360" w:lineRule="auto"/>
        <w:ind w:firstLine="480" w:firstLineChars="200"/>
      </w:pPr>
      <w:r>
        <w:rPr>
          <w:rFonts w:ascii="Times New Roman" w:hAnsi="Times New Roman" w:eastAsia="宋体"/>
          <w:b w:val="0"/>
          <w:sz w:val="24"/>
        </w:rPr>
        <w:t xml:space="preserve">本项目全过程采用「</w:t>
      </w:r>
      <w:r>
        <w:rPr>
          <w:rFonts w:ascii="Times New Roman" w:hAnsi="Times New Roman" w:eastAsia="宋体"/>
          <w:b/>
          <w:sz w:val="24"/>
        </w:rPr>
        <w:t xml:space="preserve">提示词任务书 → 湛卢原生 IDE 执行 → 人工实测验收 → 使用记录存档</w:t>
      </w:r>
      <w:r>
        <w:rPr>
          <w:rFonts w:ascii="Times New Roman" w:hAnsi="Times New Roman" w:eastAsia="宋体"/>
          <w:b w:val="0"/>
          <w:sz w:val="24"/>
        </w:rPr>
        <w:t xml:space="preserve">」的固定协作范式。仓库中 </w:t>
      </w:r>
      <w:r>
        <w:rPr>
          <w:rFonts w:ascii="Times New Roman" w:hAnsi="Times New Roman" w:eastAsia="宋体"/>
          <w:b w:val="0"/>
          <w:sz w:val="21"/>
        </w:rPr>
        <w:t xml:space="preserve">AI初步生成的结果/IDE提示词/</w:t>
      </w:r>
      <w:r>
        <w:rPr>
          <w:rFonts w:ascii="Times New Roman" w:hAnsi="Times New Roman" w:eastAsia="宋体"/>
          <w:b w:val="0"/>
          <w:sz w:val="24"/>
        </w:rPr>
        <w:t xml:space="preserve"> 目录留有 </w:t>
      </w:r>
      <w:r>
        <w:rPr>
          <w:rFonts w:ascii="Times New Roman" w:hAnsi="Times New Roman" w:eastAsia="宋体"/>
          <w:b/>
          <w:sz w:val="24"/>
        </w:rPr>
        <w:t xml:space="preserve">26 份任务书、提示词与契约审计报告</w:t>
      </w:r>
      <w:r>
        <w:rPr>
          <w:rFonts w:ascii="Times New Roman" w:hAnsi="Times New Roman" w:eastAsia="宋体"/>
          <w:b w:val="0"/>
          <w:sz w:val="24"/>
        </w:rPr>
        <w:t xml:space="preserve">（Wave0 起编号 00–25），全过程可追溯。逐项能力运用如下：</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1245"/>
        <w:gridCol w:w="2242"/>
        <w:gridCol w:w="2159"/>
        <w:gridCol w:w="2657"/>
      </w:tblGrid>
      <w:tr>
        <w:trPr>
          <w:tblHeader/>
          <w:cantSplit/>
        </w:trPr>
        <w:tc>
          <w:tcPr>
            <w:tcW w:w="1245" w:type="dxa"/>
            <w:shd w:val="clear" w:color="auto" w:fill="F2F2F2"/>
            <w:vAlign w:val="center"/>
          </w:tcPr>
          <w:p>
            <w:pPr>
              <w:spacing w:before="20" w:after="20" w:line="240" w:lineRule="auto"/>
              <w:jc w:val="center"/>
            </w:pPr>
            <w:r>
              <w:rPr>
                <w:rFonts w:ascii="Times New Roman" w:hAnsi="Times New Roman" w:eastAsia="黑体"/>
                <w:b/>
                <w:sz w:val="21"/>
              </w:rPr>
              <w:t xml:space="preserve">湛卢 IDE 能力</w:t>
            </w:r>
          </w:p>
        </w:tc>
        <w:tc>
          <w:tcPr>
            <w:tcW w:w="2242" w:type="dxa"/>
            <w:shd w:val="clear" w:color="auto" w:fill="F2F2F2"/>
            <w:vAlign w:val="center"/>
          </w:tcPr>
          <w:p>
            <w:pPr>
              <w:spacing w:before="20" w:after="20" w:line="240" w:lineRule="auto"/>
              <w:jc w:val="center"/>
            </w:pPr>
            <w:r>
              <w:rPr>
                <w:rFonts w:ascii="Times New Roman" w:hAnsi="Times New Roman" w:eastAsia="黑体"/>
                <w:b/>
                <w:sz w:val="21"/>
              </w:rPr>
              <w:t xml:space="preserve">用在什么环节</w:t>
            </w:r>
          </w:p>
        </w:tc>
        <w:tc>
          <w:tcPr>
            <w:tcW w:w="2159" w:type="dxa"/>
            <w:shd w:val="clear" w:color="auto" w:fill="F2F2F2"/>
            <w:vAlign w:val="center"/>
          </w:tcPr>
          <w:p>
            <w:pPr>
              <w:spacing w:before="20" w:after="20" w:line="240" w:lineRule="auto"/>
              <w:jc w:val="center"/>
            </w:pPr>
            <w:r>
              <w:rPr>
                <w:rFonts w:ascii="Times New Roman" w:hAnsi="Times New Roman" w:eastAsia="黑体"/>
                <w:b/>
                <w:sz w:val="21"/>
              </w:rPr>
              <w:t xml:space="preserve">解决了什么问题</w:t>
            </w:r>
          </w:p>
        </w:tc>
        <w:tc>
          <w:tcPr>
            <w:tcW w:w="2657" w:type="dxa"/>
            <w:shd w:val="clear" w:color="auto" w:fill="F2F2F2"/>
            <w:vAlign w:val="center"/>
          </w:tcPr>
          <w:p>
            <w:pPr>
              <w:spacing w:before="20" w:after="20" w:line="240" w:lineRule="auto"/>
              <w:jc w:val="center"/>
            </w:pPr>
            <w:r>
              <w:rPr>
                <w:rFonts w:ascii="Times New Roman" w:hAnsi="Times New Roman" w:eastAsia="黑体"/>
                <w:b/>
                <w:sz w:val="21"/>
              </w:rPr>
              <w:t xml:space="preserve">过程证据</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代码智能生成</w:t>
            </w:r>
          </w:p>
        </w:tc>
        <w:tc>
          <w:tcPr>
            <w:tcW w:w="2242" w:type="dxa"/>
            <w:vAlign w:val="center"/>
          </w:tcPr>
          <w:p>
            <w:pPr>
              <w:spacing w:before="20" w:after="20" w:line="240" w:lineRule="auto"/>
              <w:jc w:val="left"/>
            </w:pPr>
            <w:r>
              <w:rPr>
                <w:rFonts w:ascii="Times New Roman" w:hAnsi="Times New Roman" w:eastAsia="宋体"/>
                <w:b w:val="0"/>
                <w:sz w:val="21"/>
              </w:rPr>
              <w:t xml:space="preserve">按 04/06/07/08 号任务书，在部分成员到位前先行实现 A 设备监测、B 故障预警、D 身份集成三个模块的骨架与接口</w:t>
            </w:r>
          </w:p>
        </w:tc>
        <w:tc>
          <w:tcPr>
            <w:tcW w:w="2159" w:type="dxa"/>
            <w:vAlign w:val="center"/>
          </w:tcPr>
          <w:p>
            <w:pPr>
              <w:spacing w:before="20" w:after="20" w:line="240" w:lineRule="auto"/>
              <w:jc w:val="left"/>
            </w:pPr>
            <w:r>
              <w:rPr>
                <w:rFonts w:ascii="Times New Roman" w:hAnsi="Times New Roman" w:eastAsia="宋体"/>
                <w:b w:val="0"/>
                <w:sz w:val="21"/>
              </w:rPr>
              <w:t xml:space="preserve">解决「人手未到位、进度被阻塞」的问题，按契约快速产出可联调实现</w:t>
            </w:r>
          </w:p>
        </w:tc>
        <w:tc>
          <w:tcPr>
            <w:tcW w:w="2657" w:type="dxa"/>
            <w:vAlign w:val="center"/>
          </w:tcPr>
          <w:p>
            <w:pPr>
              <w:spacing w:before="20" w:after="20" w:line="240" w:lineRule="auto"/>
              <w:jc w:val="left"/>
            </w:pPr>
            <w:r>
              <w:rPr>
                <w:rFonts w:ascii="Times New Roman" w:hAnsi="Times New Roman" w:eastAsia="宋体"/>
                <w:b w:val="0"/>
                <w:sz w:val="21"/>
              </w:rPr>
              <w:t xml:space="preserve">09_应急方案_AI先行实现.md 及 04/06/07/08 号任务书</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代码智能生成</w:t>
            </w:r>
          </w:p>
        </w:tc>
        <w:tc>
          <w:tcPr>
            <w:tcW w:w="2242" w:type="dxa"/>
            <w:vAlign w:val="center"/>
          </w:tcPr>
          <w:p>
            <w:pPr>
              <w:spacing w:before="20" w:after="20" w:line="240" w:lineRule="auto"/>
              <w:jc w:val="left"/>
            </w:pPr>
            <w:r>
              <w:rPr>
                <w:rFonts w:ascii="Times New Roman" w:hAnsi="Times New Roman" w:eastAsia="宋体"/>
                <w:b w:val="0"/>
                <w:sz w:val="21"/>
              </w:rPr>
              <w:t xml:space="preserve">C 维修工单测试环境修复（conftest 补齐）与看板前端大规模生成</w:t>
            </w:r>
          </w:p>
        </w:tc>
        <w:tc>
          <w:tcPr>
            <w:tcW w:w="2159" w:type="dxa"/>
            <w:vAlign w:val="center"/>
          </w:tcPr>
          <w:p>
            <w:pPr>
              <w:spacing w:before="20" w:after="20" w:line="240" w:lineRule="auto"/>
              <w:jc w:val="left"/>
            </w:pPr>
            <w:r>
              <w:rPr>
                <w:rFonts w:ascii="Times New Roman" w:hAnsi="Times New Roman" w:eastAsia="宋体"/>
                <w:b w:val="0"/>
                <w:sz w:val="21"/>
              </w:rPr>
              <w:t xml:space="preserve">让 C 模块既有测试全绿；看板单页（温度/振动/电流趋势、设备列表、工单操作、注入工作台）一次性成型</w:t>
            </w:r>
          </w:p>
        </w:tc>
        <w:tc>
          <w:tcPr>
            <w:tcW w:w="2657" w:type="dxa"/>
            <w:vAlign w:val="center"/>
          </w:tcPr>
          <w:p>
            <w:pPr>
              <w:spacing w:before="20" w:after="20" w:line="240" w:lineRule="auto"/>
              <w:jc w:val="left"/>
            </w:pPr>
            <w:r>
              <w:rPr>
                <w:rFonts w:ascii="Times New Roman" w:hAnsi="Times New Roman" w:eastAsia="宋体"/>
                <w:b w:val="0"/>
                <w:sz w:val="21"/>
              </w:rPr>
              <w:t xml:space="preserve">14、17、18 号任务书</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智能调试与 Bug 修复</w:t>
            </w:r>
          </w:p>
        </w:tc>
        <w:tc>
          <w:tcPr>
            <w:tcW w:w="2242" w:type="dxa"/>
            <w:vAlign w:val="center"/>
          </w:tcPr>
          <w:p>
            <w:pPr>
              <w:spacing w:before="20" w:after="20" w:line="240" w:lineRule="auto"/>
              <w:jc w:val="left"/>
            </w:pPr>
            <w:r>
              <w:rPr>
                <w:rFonts w:ascii="Times New Roman" w:hAnsi="Times New Roman" w:eastAsia="宋体"/>
                <w:b w:val="0"/>
                <w:sz w:val="21"/>
              </w:rPr>
              <w:t xml:space="preserve">统一 Bug 台账驱动：</w:t>
            </w:r>
            <w:r>
              <w:rPr>
                <w:rFonts w:ascii="Times New Roman" w:hAnsi="Times New Roman" w:eastAsia="宋体"/>
                <w:b w:val="0"/>
                <w:sz w:val="21"/>
              </w:rPr>
              <w:t xml:space="preserve">docs/所有流程路线与bug.md</w:t>
            </w:r>
            <w:r>
              <w:rPr>
                <w:rFonts w:ascii="Times New Roman" w:hAnsi="Times New Roman" w:eastAsia="宋体"/>
                <w:b w:val="0"/>
                <w:sz w:val="21"/>
              </w:rPr>
              <w:t xml:space="preserve"> 登记问题，交湛卢 IDE 定位修复，实测通过后在台账标注修复记录</w:t>
            </w:r>
          </w:p>
        </w:tc>
        <w:tc>
          <w:tcPr>
            <w:tcW w:w="2159" w:type="dxa"/>
            <w:vAlign w:val="center"/>
          </w:tcPr>
          <w:p>
            <w:pPr>
              <w:spacing w:before="20" w:after="20" w:line="240" w:lineRule="auto"/>
              <w:jc w:val="left"/>
            </w:pPr>
            <w:r>
              <w:rPr>
                <w:rFonts w:ascii="Times New Roman" w:hAnsi="Times New Roman" w:eastAsia="宋体"/>
                <w:b w:val="0"/>
                <w:sz w:val="21"/>
              </w:rPr>
              <w:t xml:space="preserve">例：登录页快捷身份缺失——定位种子数据与前端按钮缺口，补齐身份并实测权限隔离</w:t>
            </w:r>
          </w:p>
        </w:tc>
        <w:tc>
          <w:tcPr>
            <w:tcW w:w="2657" w:type="dxa"/>
            <w:vAlign w:val="center"/>
          </w:tcPr>
          <w:p>
            <w:pPr>
              <w:spacing w:before="20" w:after="20" w:line="240" w:lineRule="auto"/>
              <w:jc w:val="left"/>
            </w:pPr>
            <w:r>
              <w:rPr>
                <w:rFonts w:ascii="Times New Roman" w:hAnsi="Times New Roman" w:eastAsia="宋体"/>
                <w:b w:val="0"/>
                <w:sz w:val="21"/>
              </w:rPr>
              <w:t xml:space="preserve">docs/所有流程路线与bug.md</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测试验证</w:t>
            </w:r>
          </w:p>
        </w:tc>
        <w:tc>
          <w:tcPr>
            <w:tcW w:w="2242" w:type="dxa"/>
            <w:vAlign w:val="center"/>
          </w:tcPr>
          <w:p>
            <w:pPr>
              <w:spacing w:before="20" w:after="20" w:line="240" w:lineRule="auto"/>
              <w:jc w:val="left"/>
            </w:pPr>
            <w:r>
              <w:rPr>
                <w:rFonts w:ascii="Times New Roman" w:hAnsi="Times New Roman" w:eastAsia="宋体"/>
                <w:b w:val="0"/>
                <w:sz w:val="21"/>
              </w:rPr>
              <w:t xml:space="preserve">为身份权限补全撰写参数化契约测试（遍历种子用户断言角色/权限与 seed 一致、权限必须属于契约枚举、登录 200/401 用例）；编写端到端回归脚本 </w:t>
            </w:r>
            <w:r>
              <w:rPr>
                <w:rFonts w:ascii="Times New Roman" w:hAnsi="Times New Roman" w:eastAsia="宋体"/>
                <w:b w:val="0"/>
                <w:sz w:val="21"/>
              </w:rPr>
              <w:t xml:space="preserve">scripts/e2e_demo.py</w:t>
            </w:r>
          </w:p>
        </w:tc>
        <w:tc>
          <w:tcPr>
            <w:tcW w:w="2159" w:type="dxa"/>
            <w:vAlign w:val="center"/>
          </w:tcPr>
          <w:p>
            <w:pPr>
              <w:spacing w:before="20" w:after="20" w:line="240" w:lineRule="auto"/>
              <w:jc w:val="left"/>
            </w:pPr>
            <w:r>
              <w:rPr>
                <w:rFonts w:ascii="Times New Roman" w:hAnsi="Times New Roman" w:eastAsia="宋体"/>
                <w:b w:val="0"/>
                <w:sz w:val="21"/>
              </w:rPr>
              <w:t xml:space="preserve">保证「文档说的权限」与「代码落的权限」逐项一致，防止演示翻车</w:t>
            </w:r>
          </w:p>
        </w:tc>
        <w:tc>
          <w:tcPr>
            <w:tcW w:w="2657" w:type="dxa"/>
            <w:vAlign w:val="center"/>
          </w:tcPr>
          <w:p>
            <w:pPr>
              <w:spacing w:before="20" w:after="20" w:line="240" w:lineRule="auto"/>
              <w:jc w:val="left"/>
            </w:pPr>
            <w:r>
              <w:rPr>
                <w:rFonts w:ascii="Times New Roman" w:hAnsi="Times New Roman" w:eastAsia="宋体"/>
                <w:b w:val="0"/>
                <w:sz w:val="21"/>
              </w:rPr>
              <w:t xml:space="preserve">16 号任务书、各模块 tests/</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代码评审与交付验收</w:t>
            </w:r>
          </w:p>
        </w:tc>
        <w:tc>
          <w:tcPr>
            <w:tcW w:w="2242" w:type="dxa"/>
            <w:vAlign w:val="center"/>
          </w:tcPr>
          <w:p>
            <w:pPr>
              <w:spacing w:before="20" w:after="20" w:line="240" w:lineRule="auto"/>
              <w:jc w:val="left"/>
            </w:pPr>
            <w:r>
              <w:rPr>
                <w:rFonts w:ascii="Times New Roman" w:hAnsi="Times New Roman" w:eastAsia="宋体"/>
                <w:b w:val="0"/>
                <w:sz w:val="21"/>
              </w:rPr>
              <w:t xml:space="preserve">每波交付后以 git diff 回交负责人审查，验收清单逐项核对（数字比对仓库、mermaid 图有效性、无框线字符等）</w:t>
            </w:r>
          </w:p>
        </w:tc>
        <w:tc>
          <w:tcPr>
            <w:tcW w:w="2159" w:type="dxa"/>
            <w:vAlign w:val="center"/>
          </w:tcPr>
          <w:p>
            <w:pPr>
              <w:spacing w:before="20" w:after="20" w:line="240" w:lineRule="auto"/>
              <w:jc w:val="left"/>
            </w:pPr>
            <w:r>
              <w:rPr>
                <w:rFonts w:ascii="Times New Roman" w:hAnsi="Times New Roman" w:eastAsia="宋体"/>
                <w:b w:val="0"/>
                <w:sz w:val="21"/>
              </w:rPr>
              <w:t xml:space="preserve">人机协作闭环：AI 产出必经人工审查，防止虚构事实进入交付物</w:t>
            </w:r>
          </w:p>
        </w:tc>
        <w:tc>
          <w:tcPr>
            <w:tcW w:w="2657" w:type="dxa"/>
            <w:vAlign w:val="center"/>
          </w:tcPr>
          <w:p>
            <w:pPr>
              <w:spacing w:before="20" w:after="20" w:line="240" w:lineRule="auto"/>
              <w:jc w:val="left"/>
            </w:pPr>
            <w:r>
              <w:rPr>
                <w:rFonts w:ascii="Times New Roman" w:hAnsi="Times New Roman" w:eastAsia="宋体"/>
                <w:b w:val="0"/>
                <w:sz w:val="21"/>
              </w:rPr>
              <w:t xml:space="preserve">各任务书「验收标准」与「使用记录」节</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部署与运维脚本生成</w:t>
            </w:r>
          </w:p>
        </w:tc>
        <w:tc>
          <w:tcPr>
            <w:tcW w:w="2242" w:type="dxa"/>
            <w:vAlign w:val="center"/>
          </w:tcPr>
          <w:p>
            <w:pPr>
              <w:spacing w:before="20" w:after="20" w:line="240" w:lineRule="auto"/>
              <w:jc w:val="left"/>
            </w:pPr>
            <w:r>
              <w:rPr>
                <w:rFonts w:ascii="Times New Roman" w:hAnsi="Times New Roman" w:eastAsia="宋体"/>
                <w:b w:val="0"/>
                <w:sz w:val="21"/>
              </w:rPr>
              <w:t xml:space="preserve">生成 Windows </w:t>
            </w:r>
            <w:r>
              <w:rPr>
                <w:rFonts w:ascii="Times New Roman" w:hAnsi="Times New Roman" w:eastAsia="宋体"/>
                <w:b w:val="0"/>
                <w:sz w:val="21"/>
              </w:rPr>
              <w:t xml:space="preserve">start_all.ps1</w:t>
            </w:r>
            <w:r>
              <w:rPr>
                <w:rFonts w:ascii="Times New Roman" w:hAnsi="Times New Roman" w:eastAsia="宋体"/>
                <w:b w:val="0"/>
                <w:sz w:val="21"/>
              </w:rPr>
              <w:t xml:space="preserve"> 与 Debian/Ubuntu </w:t>
            </w:r>
            <w:r>
              <w:rPr>
                <w:rFonts w:ascii="Times New Roman" w:hAnsi="Times New Roman" w:eastAsia="宋体"/>
                <w:b w:val="0"/>
                <w:sz w:val="21"/>
              </w:rPr>
              <w:t xml:space="preserve">start_all.sh</w:t>
            </w:r>
            <w:r>
              <w:rPr>
                <w:rFonts w:ascii="Times New Roman" w:hAnsi="Times New Roman" w:eastAsia="宋体"/>
                <w:b w:val="0"/>
                <w:sz w:val="21"/>
              </w:rPr>
              <w:t xml:space="preserve"> 双平台一键启动（自动建虚拟环境、装依赖、生成 .env、健康等待）、</w:t>
            </w:r>
            <w:r>
              <w:rPr>
                <w:rFonts w:ascii="Times New Roman" w:hAnsi="Times New Roman" w:eastAsia="宋体"/>
                <w:b w:val="0"/>
                <w:sz w:val="21"/>
              </w:rPr>
              <w:t xml:space="preserve">scripts/check_repo.py</w:t>
            </w:r>
            <w:r>
              <w:rPr>
                <w:rFonts w:ascii="Times New Roman" w:hAnsi="Times New Roman" w:eastAsia="宋体"/>
                <w:b w:val="0"/>
                <w:sz w:val="21"/>
              </w:rPr>
              <w:t xml:space="preserve"> 契约门禁、</w:t>
            </w:r>
            <w:r>
              <w:rPr>
                <w:rFonts w:ascii="Times New Roman" w:hAnsi="Times New Roman" w:eastAsia="宋体"/>
                <w:b w:val="0"/>
                <w:sz w:val="21"/>
              </w:rPr>
              <w:t xml:space="preserve">deploy/nginx.conf</w:t>
            </w:r>
            <w:r>
              <w:rPr>
                <w:rFonts w:ascii="Times New Roman" w:hAnsi="Times New Roman" w:eastAsia="宋体"/>
                <w:b w:val="0"/>
                <w:sz w:val="21"/>
              </w:rPr>
              <w:t xml:space="preserve"> 单端口入口</w:t>
            </w:r>
          </w:p>
        </w:tc>
        <w:tc>
          <w:tcPr>
            <w:tcW w:w="2159" w:type="dxa"/>
            <w:vAlign w:val="center"/>
          </w:tcPr>
          <w:p>
            <w:pPr>
              <w:spacing w:before="20" w:after="20" w:line="240" w:lineRule="auto"/>
              <w:jc w:val="left"/>
            </w:pPr>
            <w:r>
              <w:rPr>
                <w:rFonts w:ascii="Times New Roman" w:hAnsi="Times New Roman" w:eastAsia="宋体"/>
                <w:b w:val="0"/>
                <w:sz w:val="21"/>
              </w:rPr>
              <w:t xml:space="preserve">让非运维背景的成员也能一键起服务、一键过门禁</w:t>
            </w:r>
          </w:p>
        </w:tc>
        <w:tc>
          <w:tcPr>
            <w:tcW w:w="2657" w:type="dxa"/>
            <w:vAlign w:val="center"/>
          </w:tcPr>
          <w:p>
            <w:pPr>
              <w:spacing w:before="20" w:after="20" w:line="240" w:lineRule="auto"/>
              <w:jc w:val="left"/>
            </w:pPr>
            <w:r>
              <w:rPr>
                <w:rFonts w:ascii="Times New Roman" w:hAnsi="Times New Roman" w:eastAsia="宋体"/>
                <w:b w:val="0"/>
                <w:sz w:val="21"/>
              </w:rPr>
              <w:t xml:space="preserve">15、19、20 号任务书</w:t>
            </w:r>
          </w:p>
        </w:tc>
      </w:tr>
      <w:tr>
        <w:trPr>
          <w:cantSplit/>
        </w:trPr>
        <w:tc>
          <w:tcPr>
            <w:tcW w:w="1245" w:type="dxa"/>
            <w:vAlign w:val="center"/>
          </w:tcPr>
          <w:p>
            <w:pPr>
              <w:spacing w:before="20" w:after="20" w:line="240" w:lineRule="auto"/>
              <w:jc w:val="left"/>
            </w:pPr>
            <w:r>
              <w:rPr>
                <w:rFonts w:ascii="Times New Roman" w:hAnsi="Times New Roman" w:eastAsia="宋体"/>
                <w:b w:val="0"/>
                <w:sz w:val="21"/>
              </w:rPr>
              <w:t xml:space="preserve">跨会话项目记忆</w:t>
            </w:r>
          </w:p>
        </w:tc>
        <w:tc>
          <w:tcPr>
            <w:tcW w:w="2242" w:type="dxa"/>
            <w:vAlign w:val="center"/>
          </w:tcPr>
          <w:p>
            <w:pPr>
              <w:spacing w:before="20" w:after="20" w:line="240" w:lineRule="auto"/>
              <w:jc w:val="left"/>
            </w:pPr>
            <w:r>
              <w:rPr>
                <w:rFonts w:ascii="Times New Roman" w:hAnsi="Times New Roman" w:eastAsia="宋体"/>
                <w:b w:val="0"/>
                <w:sz w:val="21"/>
              </w:rPr>
              <w:t xml:space="preserve">湛卢 IDE 保存项目决策、环境命令与历史会话摘要，新会话直接延续上下文</w:t>
            </w:r>
          </w:p>
        </w:tc>
        <w:tc>
          <w:tcPr>
            <w:tcW w:w="2159" w:type="dxa"/>
            <w:vAlign w:val="center"/>
          </w:tcPr>
          <w:p>
            <w:pPr>
              <w:spacing w:before="20" w:after="20" w:line="240" w:lineRule="auto"/>
              <w:jc w:val="left"/>
            </w:pPr>
            <w:r>
              <w:rPr>
                <w:rFonts w:ascii="Times New Roman" w:hAnsi="Times New Roman" w:eastAsia="宋体"/>
                <w:b w:val="0"/>
                <w:sz w:val="21"/>
              </w:rPr>
              <w:t xml:space="preserve">多波次迭代不丢上下文，任务可跨天、跨会话接续</w:t>
            </w:r>
          </w:p>
        </w:tc>
        <w:tc>
          <w:tcPr>
            <w:tcW w:w="2657" w:type="dxa"/>
            <w:vAlign w:val="center"/>
          </w:tcPr>
          <w:p>
            <w:pPr>
              <w:spacing w:before="20" w:after="20" w:line="240" w:lineRule="auto"/>
              <w:jc w:val="left"/>
            </w:pPr>
            <w:r>
              <w:rPr>
                <w:rFonts w:ascii="Times New Roman" w:hAnsi="Times New Roman" w:eastAsia="宋体"/>
                <w:b w:val="0"/>
                <w:sz w:val="21"/>
              </w:rPr>
              <w:t xml:space="preserve">湛卢 IDE 会话内记忆功能（项目侧证据为各任务书「前置状态」节）</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两个值得说明的真实修复案例：</w:t>
      </w:r>
    </w:p>
    <w:p>
      <w:pPr>
        <w:spacing w:before="0" w:after="120" w:line="360" w:lineRule="auto"/>
        <w:ind w:firstLine="480" w:firstLineChars="200"/>
      </w:pPr>
      <w:r>
        <w:rPr>
          <w:rFonts w:ascii="Times New Roman" w:hAnsi="Times New Roman" w:eastAsia="宋体"/>
          <w:b/>
          <w:sz w:val="24"/>
        </w:rPr>
        <w:t xml:space="preserve">案例一：趋势图 Y 轴量程异常。</w:t>
      </w:r>
      <w:r>
        <w:rPr>
          <w:rFonts w:ascii="Times New Roman" w:hAnsi="Times New Roman" w:eastAsia="宋体"/>
          <w:b w:val="0"/>
          <w:sz w:val="24"/>
        </w:rPr>
        <w:t xml:space="preserve"> 在设备详情页的趋势图联调中，发现温度/振动/电流三张图的 Y 轴刻度被压缩成「00,000」且数值文字严重重叠。经湛卢 IDE 协同定位，根因是一处</w:t>
      </w:r>
      <w:r>
        <w:rPr>
          <w:rFonts w:ascii="Times New Roman" w:hAnsi="Times New Roman" w:eastAsia="宋体"/>
          <w:b/>
          <w:sz w:val="24"/>
        </w:rPr>
        <w:t xml:space="preserve">单位错配</w:t>
      </w:r>
      <w:r>
        <w:rPr>
          <w:rFonts w:ascii="Times New Roman" w:hAnsi="Times New Roman" w:eastAsia="宋体"/>
          <w:b w:val="0"/>
          <w:sz w:val="24"/>
        </w:rPr>
        <w:t xml:space="preserve">：计算趋势外推的时间跨度时，用毫秒时间差（</w:t>
      </w:r>
      <w:r>
        <w:rPr>
          <w:rFonts w:ascii="Times New Roman" w:hAnsi="Times New Roman" w:eastAsia="宋体"/>
          <w:b w:val="0"/>
          <w:sz w:val="21"/>
        </w:rPr>
        <w:t xml:space="preserve">Date.getTime()</w:t>
      </w:r>
      <w:r>
        <w:rPr>
          <w:rFonts w:ascii="Times New Roman" w:hAnsi="Times New Roman" w:eastAsia="宋体"/>
          <w:b w:val="0"/>
          <w:sz w:val="24"/>
        </w:rPr>
        <w:t xml:space="preserve"> 相减）直接当作小时数代入线性回归外推，导致外推值被放大 360 万倍、Y 轴被撑爆到千万量级，真实数据被压成底部一条平线。修复方式为补齐单位换算并重写外推逻辑（锚定最后一点以消除跳变、增加显著性门限避免无意义外推、外推值夹限），同时把 Y 轴改为自适应宽度、X 轴标签防重叠。这个案例印证了：</w:t>
      </w:r>
      <w:r>
        <w:rPr>
          <w:rFonts w:ascii="Times New Roman" w:hAnsi="Times New Roman" w:eastAsia="宋体"/>
          <w:b/>
          <w:sz w:val="24"/>
        </w:rPr>
        <w:t xml:space="preserve">AI 生成的代码在数值与量纲上仍高度依赖人工复核</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案例二：设备恢复正常后预警悬置。</w:t>
      </w:r>
      <w:r>
        <w:rPr>
          <w:rFonts w:ascii="Times New Roman" w:hAnsi="Times New Roman" w:eastAsia="宋体"/>
          <w:b w:val="0"/>
          <w:sz w:val="24"/>
        </w:rPr>
        <w:t xml:space="preserve"> 设备状态已恢复「运行中」、健康度回到 94.7，但预警详情卡片仍显示严重级别预警。根因是评估链路只负责</w:t>
      </w:r>
      <w:r>
        <w:rPr>
          <w:rFonts w:ascii="Times New Roman" w:hAnsi="Times New Roman" w:eastAsia="宋体"/>
          <w:b/>
          <w:sz w:val="24"/>
        </w:rPr>
        <w:t xml:space="preserve">建立</w:t>
      </w:r>
      <w:r>
        <w:rPr>
          <w:rFonts w:ascii="Times New Roman" w:hAnsi="Times New Roman" w:eastAsia="宋体"/>
          <w:b w:val="0"/>
          <w:sz w:val="24"/>
        </w:rPr>
        <w:t xml:space="preserve">预警、从不</w:t>
      </w:r>
      <w:r>
        <w:rPr>
          <w:rFonts w:ascii="Times New Roman" w:hAnsi="Times New Roman" w:eastAsia="宋体"/>
          <w:b/>
          <w:sz w:val="24"/>
        </w:rPr>
        <w:t xml:space="preserve">闭环</w:t>
      </w:r>
      <w:r>
        <w:rPr>
          <w:rFonts w:ascii="Times New Roman" w:hAnsi="Times New Roman" w:eastAsia="宋体"/>
          <w:b w:val="0"/>
          <w:sz w:val="24"/>
        </w:rPr>
        <w:t xml:space="preserve">预警：低风险评估直接返回，完全未触碰已有预警；而演示路径绕过了完整工单流程，导致预警永久停留在「已转工单」这一活跃状态。修复方案是在评估到低风险时自动闭环该设备的全部活跃预警，并按「仅未进入维修的工单」口径联动结单。该修复同时补齐了契约层（新增事件类型、Schema、示例报文与契约登记）与两端测试，体现了</w:t>
      </w:r>
      <w:r>
        <w:rPr>
          <w:rFonts w:ascii="Times New Roman" w:hAnsi="Times New Roman" w:eastAsia="宋体"/>
          <w:b/>
          <w:sz w:val="24"/>
        </w:rPr>
        <w:t xml:space="preserve">契约变更必须全链路同步</w:t>
      </w:r>
      <w:r>
        <w:rPr>
          <w:rFonts w:ascii="Times New Roman" w:hAnsi="Times New Roman" w:eastAsia="宋体"/>
          <w:b w:val="0"/>
          <w:sz w:val="24"/>
        </w:rPr>
        <w:t xml:space="preserve">的工程纪律。</w:t>
      </w:r>
    </w:p>
    <w:p w14:paraId="22CC8C2F">
      <w:pPr>
        <w:spacing w:after="40" w:line="360" w:lineRule="auto"/>
        <w:ind w:firstLine="480" w:firstLineChars="200"/>
        <w:rPr>
          <w:rFonts w:ascii="Times New Roman" w:hAnsi="Times New Roman" w:eastAsia="黑体"/>
          <w:b/>
          <w:sz w:val="24"/>
        </w:rPr>
      </w:pPr>
      <w:r>
        <w:rPr>
          <w:rFonts w:ascii="Times New Roman" w:hAnsi="Times New Roman" w:eastAsia="黑体"/>
          <w:b/>
          <w:sz w:val="24"/>
        </w:rPr>
        <w:t>高阶功能应用（Skill / MCP / 自定义流程等）</w:t>
      </w:r>
    </w:p>
    <w:p>
      <w:pPr>
        <w:spacing w:before="0" w:after="120" w:line="360" w:lineRule="auto"/>
        <w:ind w:firstLine="480" w:firstLineChars="200"/>
      </w:pPr>
      <w:r>
        <w:rPr>
          <w:rFonts w:ascii="Times New Roman" w:hAnsi="Times New Roman" w:eastAsia="宋体"/>
          <w:b/>
          <w:sz w:val="24"/>
        </w:rPr>
        <w:t xml:space="preserve">据实说明：</w:t>
      </w:r>
      <w:r>
        <w:rPr>
          <w:rFonts w:ascii="Times New Roman" w:hAnsi="Times New Roman" w:eastAsia="宋体"/>
          <w:b w:val="0"/>
          <w:sz w:val="24"/>
        </w:rPr>
        <w:t xml:space="preserve"> 本项目在开发过程中</w:t>
      </w:r>
      <w:r>
        <w:rPr>
          <w:rFonts w:ascii="Times New Roman" w:hAnsi="Times New Roman" w:eastAsia="宋体"/>
          <w:b/>
          <w:sz w:val="24"/>
        </w:rPr>
        <w:t xml:space="preserve">未使用</w:t>
      </w:r>
      <w:r>
        <w:rPr>
          <w:rFonts w:ascii="Times New Roman" w:hAnsi="Times New Roman" w:eastAsia="宋体"/>
          <w:b w:val="0"/>
          <w:sz w:val="24"/>
        </w:rPr>
        <w:t xml:space="preserve"> Skill、MCP 等扩展能力，也未引入任何第三方 AI 依赖或大模型 API 调用。实际形成的可复用范式是「</w:t>
      </w:r>
      <w:r>
        <w:rPr>
          <w:rFonts w:ascii="Times New Roman" w:hAnsi="Times New Roman" w:eastAsia="宋体"/>
          <w:b/>
          <w:sz w:val="24"/>
        </w:rPr>
        <w:t xml:space="preserve">任务书驱动</w:t>
      </w:r>
      <w:r>
        <w:rPr>
          <w:rFonts w:ascii="Times New Roman" w:hAnsi="Times New Roman" w:eastAsia="宋体"/>
          <w:b w:val="0"/>
          <w:sz w:val="24"/>
        </w:rPr>
        <w:t xml:space="preserve">」：负责人先把需求、事实清单、硬性约束与验收标准写成编号任务书，湛卢 IDE 按书执行并回交，负责人验收后在任务书末尾的「使用记录」表格存档（见各任务书第八节）。</w:t>
      </w:r>
    </w:p>
    <w:p>
      <w:pPr>
        <w:spacing w:before="0" w:after="120" w:line="360" w:lineRule="auto"/>
        <w:ind w:firstLine="480" w:firstLineChars="200"/>
      </w:pPr>
      <w:r>
        <w:rPr>
          <w:rFonts w:ascii="Times New Roman" w:hAnsi="Times New Roman" w:eastAsia="宋体"/>
          <w:b w:val="0"/>
          <w:sz w:val="24"/>
        </w:rPr>
        <w:t xml:space="preserve">这一范式的价值在于</w:t>
      </w:r>
      <w:r>
        <w:rPr>
          <w:rFonts w:ascii="Times New Roman" w:hAnsi="Times New Roman" w:eastAsia="宋体"/>
          <w:b/>
          <w:sz w:val="24"/>
        </w:rPr>
        <w:t xml:space="preserve">它解决了 AI 辅助开发中最核心的风险——幻觉与失控</w:t>
      </w:r>
      <w:r>
        <w:rPr>
          <w:rFonts w:ascii="Times New Roman" w:hAnsi="Times New Roman" w:eastAsia="宋体"/>
          <w:b w:val="0"/>
          <w:sz w:val="24"/>
        </w:rPr>
        <w:t xml:space="preserve">：任务书强制 AI 在动手前先核对事实清单（如「当前测试数是多少」必须实际执行得出，不得凭印象填写），验收清单强制人工逐项复核（如「文档中的数字必须与仓库实际一致」）。本项目在最终交付前即通过该机制发现并修正了参赛文档中</w:t>
      </w:r>
      <w:r>
        <w:rPr>
          <w:rFonts w:ascii="Times New Roman" w:hAnsi="Times New Roman" w:eastAsia="宋体"/>
          <w:b/>
          <w:sz w:val="24"/>
        </w:rPr>
        <w:t xml:space="preserve">契约路径数、操作数与门禁项数</w:t>
      </w:r>
      <w:r>
        <w:rPr>
          <w:rFonts w:ascii="Times New Roman" w:hAnsi="Times New Roman" w:eastAsia="宋体"/>
          <w:b w:val="0"/>
          <w:sz w:val="24"/>
        </w:rPr>
        <w:t xml:space="preserve">三处数字滞后于代码的问题，以及一条</w:t>
      </w:r>
      <w:r>
        <w:rPr>
          <w:rFonts w:ascii="Times New Roman" w:hAnsi="Times New Roman" w:eastAsia="宋体"/>
          <w:b/>
          <w:sz w:val="24"/>
        </w:rPr>
        <w:t xml:space="preserve">已被新版标准取代的引用</w:t>
      </w:r>
      <w:r>
        <w:rPr>
          <w:rFonts w:ascii="Times New Roman" w:hAnsi="Times New Roman" w:eastAsia="宋体"/>
          <w:b w:val="0"/>
          <w:sz w:val="24"/>
        </w:rPr>
        <w:t xml:space="preserve">——这正说明了人工复核环节不可省略。</w:t>
      </w:r>
    </w:p>
    <w:p>
      <w:pPr>
        <w:spacing w:before="0" w:after="120" w:line="360" w:lineRule="auto"/>
        <w:ind w:firstLine="480" w:firstLineChars="200"/>
      </w:pPr>
      <w:r>
        <w:rPr>
          <w:rFonts w:ascii="Times New Roman" w:hAnsi="Times New Roman" w:eastAsia="宋体"/>
          <w:b/>
          <w:sz w:val="24"/>
        </w:rPr>
        <w:t xml:space="preserve">自定义流程的工程载体：</w:t>
      </w:r>
      <w:r>
        <w:rPr>
          <w:rFonts w:ascii="Times New Roman" w:hAnsi="Times New Roman" w:eastAsia="宋体"/>
          <w:b w:val="0"/>
          <w:sz w:val="24"/>
        </w:rPr>
        <w:t xml:space="preserve"> 项目把「自定义流程」落到了可执行的资产上：</w:t>
      </w:r>
      <w:r>
        <w:rPr>
          <w:rFonts w:ascii="Times New Roman" w:hAnsi="Times New Roman" w:eastAsia="宋体"/>
          <w:b w:val="0"/>
          <w:sz w:val="21"/>
        </w:rPr>
        <w:t xml:space="preserve">scripts/check_repo.py</w:t>
      </w:r>
      <w:r>
        <w:rPr>
          <w:rFonts w:ascii="Times New Roman" w:hAnsi="Times New Roman" w:eastAsia="宋体"/>
          <w:b w:val="0"/>
          <w:sz w:val="24"/>
        </w:rPr>
        <w:t xml:space="preserve"> 是团队自研的契约质量门禁（34 项校验、0 警告），校验范围包括契约与 OpenAPI 逐项一致、operationId 唯一、写接口强制幂等键、事件类型在枚举与 Schema 间同步等；</w:t>
      </w:r>
      <w:r>
        <w:rPr>
          <w:rFonts w:ascii="Times New Roman" w:hAnsi="Times New Roman" w:eastAsia="宋体"/>
          <w:b w:val="0"/>
          <w:sz w:val="21"/>
        </w:rPr>
        <w:t xml:space="preserve">scripts/e2e_demo.py</w:t>
      </w:r>
      <w:r>
        <w:rPr>
          <w:rFonts w:ascii="Times New Roman" w:hAnsi="Times New Roman" w:eastAsia="宋体"/>
          <w:b w:val="0"/>
          <w:sz w:val="24"/>
        </w:rPr>
        <w:t xml:space="preserve"> 是端到端业务闭环回归脚本；二者均已接入 CI，成为「自定义流程」在工程层面的实际载体，</w:t>
      </w:r>
      <w:r>
        <w:rPr>
          <w:rFonts w:ascii="Times New Roman" w:hAnsi="Times New Roman" w:eastAsia="宋体"/>
          <w:b/>
          <w:sz w:val="24"/>
        </w:rPr>
        <w:t xml:space="preserve">而非停留在方法论层面的描述</w:t>
      </w:r>
      <w:r>
        <w:rPr>
          <w:rFonts w:ascii="Times New Roman" w:hAnsi="Times New Roman" w:eastAsia="宋体"/>
          <w:b w:val="0"/>
          <w:sz w:val="24"/>
        </w:rPr>
        <w:t xml:space="preserve">。</w:t>
      </w:r>
    </w:p>
    <w:p w14:paraId="25F597C3">
      <w:pPr>
        <w:spacing w:after="40" w:line="360" w:lineRule="auto"/>
        <w:ind w:firstLine="480" w:firstLineChars="200"/>
        <w:rPr>
          <w:rFonts w:hint="eastAsia" w:eastAsia="黑体"/>
          <w:lang w:eastAsia="zh-CN"/>
        </w:rPr>
      </w:pPr>
      <w:bookmarkStart w:id="0" w:name="_GoBack"/>
      <w:bookmarkEnd w:id="0"/>
      <w:r>
        <w:rPr>
          <w:rFonts w:hint="eastAsia" w:eastAsia="黑体"/>
          <w:b/>
          <w:sz w:val="24"/>
          <w:lang w:val="en-US" w:eastAsia="zh-CN"/>
        </w:rPr>
        <w:t>是否</w:t>
      </w:r>
      <w:r>
        <w:rPr>
          <w:rFonts w:hint="eastAsia" w:eastAsia="黑体"/>
          <w:b/>
          <w:sz w:val="24"/>
          <w:lang w:eastAsia="zh-CN"/>
        </w:rPr>
        <w:t>基于湛卢原生 IDE 形成可复用的开发范式</w:t>
      </w:r>
    </w:p>
    <w:p>
      <w:pPr>
        <w:spacing w:before="0" w:after="120" w:line="360" w:lineRule="auto"/>
        <w:ind w:firstLine="480" w:firstLineChars="200"/>
      </w:pPr>
      <w:r>
        <w:rPr>
          <w:rFonts w:ascii="Times New Roman" w:hAnsi="Times New Roman" w:eastAsia="宋体"/>
          <w:b/>
          <w:sz w:val="24"/>
        </w:rPr>
        <w:t xml:space="preserve">是。</w:t>
      </w:r>
      <w:r>
        <w:rPr>
          <w:rFonts w:ascii="Times New Roman" w:hAnsi="Times New Roman" w:eastAsia="宋体"/>
          <w:b w:val="0"/>
          <w:sz w:val="24"/>
        </w:rPr>
        <w:t xml:space="preserve"> 项目沉淀出一套可复用的四步范式：</w:t>
      </w:r>
    </w:p>
    <w:p>
      <w:pPr>
        <w:spacing w:before="120" w:after="60" w:line="360" w:lineRule="auto"/>
      </w:pPr>
      <w:r>
        <w:rPr>
          <w:rFonts w:ascii="Times New Roman" w:hAnsi="Times New Roman" w:eastAsia="黑体"/>
          <w:b/>
          <w:sz w:val="24"/>
        </w:rPr>
        <w:t xml:space="preserve">第一步：任务书先行（Task Book First）</w:t>
      </w:r>
    </w:p>
    <w:p>
      <w:pPr>
        <w:spacing w:before="0" w:after="120" w:line="360" w:lineRule="auto"/>
        <w:ind w:firstLine="480" w:firstLineChars="200"/>
      </w:pPr>
      <w:r>
        <w:rPr>
          <w:rFonts w:ascii="Times New Roman" w:hAnsi="Times New Roman" w:eastAsia="宋体"/>
          <w:b w:val="0"/>
          <w:sz w:val="24"/>
        </w:rPr>
        <w:t xml:space="preserve">任何一次 AI 生成之前，先写编号任务书，固定包含七节：背景与目标、前置状态（含事实清单）、硬性约束（不得违反的既有约定）、交付物清单、验收标准、禁止事项、使用记录。</w:t>
      </w:r>
      <w:r>
        <w:rPr>
          <w:rFonts w:ascii="Times New Roman" w:hAnsi="Times New Roman" w:eastAsia="宋体"/>
          <w:b/>
          <w:sz w:val="24"/>
        </w:rPr>
        <w:t xml:space="preserve">硬性约束</w:t>
      </w:r>
      <w:r>
        <w:rPr>
          <w:rFonts w:ascii="Times New Roman" w:hAnsi="Times New Roman" w:eastAsia="宋体"/>
          <w:b w:val="0"/>
          <w:sz w:val="24"/>
        </w:rPr>
        <w:t xml:space="preserve">一节尤其关键——它把「必须保持 UTF-8 BOM」「不得修改契约枚举」这类容易在迭代中丢失的约定显式写进上下文，避免 AI 在局部优化中破坏全局一致性。实践中这类约束确实多次发挥作用：例如 PowerShell 脚本必须以 UTF-8 BOM + CRLF 保存（否则 Windows PowerShell 5.1 下中文注释会乱码），该约束被写入任务书后，相关的自动化测试也随之固化，成为</w:t>
      </w:r>
      <w:r>
        <w:rPr>
          <w:rFonts w:ascii="Times New Roman" w:hAnsi="Times New Roman" w:eastAsia="宋体"/>
          <w:b/>
          <w:sz w:val="24"/>
        </w:rPr>
        <w:t xml:space="preserve">可被 CI 持续守护的约定</w:t>
      </w:r>
      <w:r>
        <w:rPr>
          <w:rFonts w:ascii="Times New Roman" w:hAnsi="Times New Roman" w:eastAsia="宋体"/>
          <w:b w:val="0"/>
          <w:sz w:val="24"/>
        </w:rPr>
        <w:t xml:space="preserve">。</w:t>
      </w:r>
    </w:p>
    <w:p>
      <w:pPr>
        <w:spacing w:before="120" w:after="60" w:line="360" w:lineRule="auto"/>
      </w:pPr>
      <w:r>
        <w:rPr>
          <w:rFonts w:ascii="Times New Roman" w:hAnsi="Times New Roman" w:eastAsia="黑体"/>
          <w:b/>
          <w:sz w:val="24"/>
        </w:rPr>
        <w:t xml:space="preserve">第二步：契约先行（Contract First）</w:t>
      </w:r>
    </w:p>
    <w:p>
      <w:pPr>
        <w:spacing w:before="0" w:after="120" w:line="360" w:lineRule="auto"/>
        <w:ind w:firstLine="480" w:firstLineChars="200"/>
      </w:pPr>
      <w:r>
        <w:rPr>
          <w:rFonts w:ascii="Times New Roman" w:hAnsi="Times New Roman" w:eastAsia="宋体"/>
          <w:b w:val="0"/>
          <w:sz w:val="24"/>
        </w:rPr>
        <w:t xml:space="preserve">涉及跨模块接口的改动，一律先在 </w:t>
      </w:r>
      <w:r>
        <w:rPr>
          <w:rFonts w:ascii="Times New Roman" w:hAnsi="Times New Roman" w:eastAsia="宋体"/>
          <w:b w:val="0"/>
          <w:sz w:val="21"/>
        </w:rPr>
        <w:t xml:space="preserve">contracts/</w:t>
      </w:r>
      <w:r>
        <w:rPr>
          <w:rFonts w:ascii="Times New Roman" w:hAnsi="Times New Roman" w:eastAsia="宋体"/>
          <w:b w:val="0"/>
          <w:sz w:val="24"/>
        </w:rPr>
        <w:t xml:space="preserve"> 落契约（OpenAPI 路径 + Schema + 示例报文 + 枚举），跑通门禁后再实现代码。本项目的 5 类跨模块事件中有 2 类（工单取消回流 </w:t>
      </w:r>
      <w:r>
        <w:rPr>
          <w:rFonts w:ascii="Times New Roman" w:hAnsi="Times New Roman" w:eastAsia="宋体"/>
          <w:b w:val="0"/>
          <w:sz w:val="21"/>
        </w:rPr>
        <w:t xml:space="preserve">OrderCancelledReported</w:t>
      </w:r>
      <w:r>
        <w:rPr>
          <w:rFonts w:ascii="Times New Roman" w:hAnsi="Times New Roman" w:eastAsia="宋体"/>
          <w:b w:val="0"/>
          <w:sz w:val="24"/>
        </w:rPr>
        <w:t xml:space="preserve">、预警自动闭环 </w:t>
      </w:r>
      <w:r>
        <w:rPr>
          <w:rFonts w:ascii="Times New Roman" w:hAnsi="Times New Roman" w:eastAsia="宋体"/>
          <w:b w:val="0"/>
          <w:sz w:val="21"/>
        </w:rPr>
        <w:t xml:space="preserve">WarningResolvedReported</w:t>
      </w:r>
      <w:r>
        <w:rPr>
          <w:rFonts w:ascii="Times New Roman" w:hAnsi="Times New Roman" w:eastAsia="宋体"/>
          <w:b w:val="0"/>
          <w:sz w:val="24"/>
        </w:rPr>
        <w:t xml:space="preserve">）即按此流程新增，并同步补齐了 Schema、示例报文、联调请求与契约登记表，同时更新了门禁脚本的必需文件清单——</w:t>
      </w:r>
      <w:r>
        <w:rPr>
          <w:rFonts w:ascii="Times New Roman" w:hAnsi="Times New Roman" w:eastAsia="宋体"/>
          <w:b/>
          <w:sz w:val="24"/>
        </w:rPr>
        <w:t xml:space="preserve">否则 CI 会因「事件类型枚举与预期不一致」直接失败</w:t>
      </w:r>
      <w:r>
        <w:rPr>
          <w:rFonts w:ascii="Times New Roman" w:hAnsi="Times New Roman" w:eastAsia="宋体"/>
          <w:b w:val="0"/>
          <w:sz w:val="24"/>
        </w:rPr>
        <w:t xml:space="preserve">。这次经历让团队体会到：契约变更的成本不在于写文档，而在于</w:t>
      </w:r>
      <w:r>
        <w:rPr>
          <w:rFonts w:ascii="Times New Roman" w:hAnsi="Times New Roman" w:eastAsia="宋体"/>
          <w:b/>
          <w:sz w:val="24"/>
        </w:rPr>
        <w:t xml:space="preserve">把所有依赖它的地方一并更新</w:t>
      </w:r>
      <w:r>
        <w:rPr>
          <w:rFonts w:ascii="Times New Roman" w:hAnsi="Times New Roman" w:eastAsia="宋体"/>
          <w:b w:val="0"/>
          <w:sz w:val="24"/>
        </w:rPr>
        <w:t xml:space="preserve">，而门禁正是保证「一并更新」不被人遗漏的机制。</w:t>
      </w:r>
    </w:p>
    <w:p>
      <w:pPr>
        <w:spacing w:before="120" w:after="60" w:line="360" w:lineRule="auto"/>
      </w:pPr>
      <w:r>
        <w:rPr>
          <w:rFonts w:ascii="Times New Roman" w:hAnsi="Times New Roman" w:eastAsia="黑体"/>
          <w:b/>
          <w:sz w:val="24"/>
        </w:rPr>
        <w:t xml:space="preserve">第三步：人工实测验收（Human Verification）</w:t>
      </w:r>
    </w:p>
    <w:p>
      <w:pPr>
        <w:spacing w:before="0" w:after="120" w:line="360" w:lineRule="auto"/>
        <w:ind w:firstLine="480" w:firstLineChars="200"/>
      </w:pPr>
      <w:r>
        <w:rPr>
          <w:rFonts w:ascii="Times New Roman" w:hAnsi="Times New Roman" w:eastAsia="宋体"/>
          <w:b w:val="0"/>
          <w:sz w:val="24"/>
        </w:rPr>
        <w:t xml:space="preserve">AI 交付后必须由人工完成三项验收：</w:t>
      </w:r>
      <w:r>
        <w:rPr>
          <w:rFonts w:ascii="Times New Roman" w:hAnsi="Times New Roman" w:eastAsia="宋体"/>
          <w:b/>
          <w:sz w:val="24"/>
        </w:rPr>
        <w:t xml:space="preserve">跑测试</w:t>
      </w:r>
      <w:r>
        <w:rPr>
          <w:rFonts w:ascii="Times New Roman" w:hAnsi="Times New Roman" w:eastAsia="宋体"/>
          <w:b w:val="0"/>
          <w:sz w:val="24"/>
        </w:rPr>
        <w:t xml:space="preserve">（四服务 416 项）、</w:t>
      </w:r>
      <w:r>
        <w:rPr>
          <w:rFonts w:ascii="Times New Roman" w:hAnsi="Times New Roman" w:eastAsia="宋体"/>
          <w:b/>
          <w:sz w:val="24"/>
        </w:rPr>
        <w:t xml:space="preserve">跑门禁</w:t>
      </w:r>
      <w:r>
        <w:rPr>
          <w:rFonts w:ascii="Times New Roman" w:hAnsi="Times New Roman" w:eastAsia="宋体"/>
          <w:b w:val="0"/>
          <w:sz w:val="24"/>
        </w:rPr>
        <w:t xml:space="preserve">（34 项静态校验）、</w:t>
      </w:r>
      <w:r>
        <w:rPr>
          <w:rFonts w:ascii="Times New Roman" w:hAnsi="Times New Roman" w:eastAsia="宋体"/>
          <w:b/>
          <w:sz w:val="24"/>
        </w:rPr>
        <w:t xml:space="preserve">跑真实场景</w:t>
      </w:r>
      <w:r>
        <w:rPr>
          <w:rFonts w:ascii="Times New Roman" w:hAnsi="Times New Roman" w:eastAsia="宋体"/>
          <w:b w:val="0"/>
          <w:sz w:val="24"/>
        </w:rPr>
        <w:t xml:space="preserve">（经统一入口登录、驱动完整业务流程，并用无头浏览器截图核对前端渲染结果）。只有三项全通过才允许提交。本项目还额外坚持一条：</w:t>
      </w:r>
      <w:r>
        <w:rPr>
          <w:rFonts w:ascii="Times New Roman" w:hAnsi="Times New Roman" w:eastAsia="宋体"/>
          <w:b/>
          <w:sz w:val="24"/>
        </w:rPr>
        <w:t xml:space="preserve">关键结论必须有可复现的证据</w:t>
      </w:r>
      <w:r>
        <w:rPr>
          <w:rFonts w:ascii="Times New Roman" w:hAnsi="Times New Roman" w:eastAsia="宋体"/>
          <w:b w:val="0"/>
          <w:sz w:val="24"/>
        </w:rPr>
        <w:t xml:space="preserve">——例如声称「Windows 脚本可自举依赖」，就必须在隔离目录中真实跑一遍（而非仅阅读脚本代码后判断），并核对生成的配置文件能被服务正确读取。</w:t>
      </w:r>
    </w:p>
    <w:p>
      <w:pPr>
        <w:spacing w:before="120" w:after="60" w:line="360" w:lineRule="auto"/>
      </w:pPr>
      <w:r>
        <w:rPr>
          <w:rFonts w:ascii="Times New Roman" w:hAnsi="Times New Roman" w:eastAsia="黑体"/>
          <w:b/>
          <w:sz w:val="24"/>
        </w:rPr>
        <w:t xml:space="preserve">第四步：知识存档（Knowledge Persistence）</w:t>
      </w:r>
    </w:p>
    <w:p>
      <w:pPr>
        <w:spacing w:before="0" w:after="120" w:line="360" w:lineRule="auto"/>
        <w:ind w:firstLine="480" w:firstLineChars="200"/>
      </w:pPr>
      <w:r>
        <w:rPr>
          <w:rFonts w:ascii="Times New Roman" w:hAnsi="Times New Roman" w:eastAsia="宋体"/>
          <w:b w:val="0"/>
          <w:sz w:val="24"/>
        </w:rPr>
        <w:t xml:space="preserve">任务书、验收结论、Bug 台账、修复记录全部入库（</w:t>
      </w:r>
      <w:r>
        <w:rPr>
          <w:rFonts w:ascii="Times New Roman" w:hAnsi="Times New Roman" w:eastAsia="宋体"/>
          <w:b w:val="0"/>
          <w:sz w:val="21"/>
        </w:rPr>
        <w:t xml:space="preserve">AI初步生成的结果/IDE提示词/</w:t>
      </w:r>
      <w:r>
        <w:rPr>
          <w:rFonts w:ascii="Times New Roman" w:hAnsi="Times New Roman" w:eastAsia="宋体"/>
          <w:b w:val="0"/>
          <w:sz w:val="24"/>
        </w:rPr>
        <w:t xml:space="preserve">、</w:t>
      </w:r>
      <w:r>
        <w:rPr>
          <w:rFonts w:ascii="Times New Roman" w:hAnsi="Times New Roman" w:eastAsia="宋体"/>
          <w:b w:val="0"/>
          <w:sz w:val="21"/>
        </w:rPr>
        <w:t xml:space="preserve">docs/所有流程路线与bug.md</w:t>
      </w:r>
      <w:r>
        <w:rPr>
          <w:rFonts w:ascii="Times New Roman" w:hAnsi="Times New Roman" w:eastAsia="宋体"/>
          <w:b w:val="0"/>
          <w:sz w:val="24"/>
        </w:rPr>
        <w:t xml:space="preserve">）。新成员或新会话可从这些资产快速重建上下文，</w:t>
      </w:r>
      <w:r>
        <w:rPr>
          <w:rFonts w:ascii="Times New Roman" w:hAnsi="Times New Roman" w:eastAsia="宋体"/>
          <w:b/>
          <w:sz w:val="24"/>
        </w:rPr>
        <w:t xml:space="preserve">项目的集体记忆不依赖任何单个人</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范式的可迁移性：</w:t>
      </w:r>
      <w:r>
        <w:rPr>
          <w:rFonts w:ascii="Times New Roman" w:hAnsi="Times New Roman" w:eastAsia="宋体"/>
          <w:b w:val="0"/>
          <w:sz w:val="24"/>
        </w:rPr>
        <w:t xml:space="preserve"> 这套范式与具体业务无关，其核心是「把 AI 的不确定性用工程手段约束住」——用任务书约束输入、用契约与门禁约束输出、用测试与实测约束验收、用存档约束记忆。任何需要 AI 参与的中大型软件项目都可直接复用。对于本赛道而言，</w:t>
      </w:r>
      <w:r>
        <w:rPr>
          <w:rFonts w:ascii="Times New Roman" w:hAnsi="Times New Roman" w:eastAsia="宋体"/>
          <w:b/>
          <w:sz w:val="24"/>
        </w:rPr>
        <w:t xml:space="preserve">这 26 份任务书本身就是「AI 真实参与开发全过程」最直接的证据</w:t>
      </w:r>
      <w:r>
        <w:rPr>
          <w:rFonts w:ascii="Times New Roman" w:hAnsi="Times New Roman" w:eastAsia="宋体"/>
          <w:b w:val="0"/>
          <w:sz w:val="24"/>
        </w:rPr>
        <w:t xml:space="preserve">。</w:t>
      </w:r>
    </w:p>
    <w:p w14:paraId="63A64400">
      <w:pPr>
        <w:spacing w:before="240" w:after="80" w:line="360" w:lineRule="auto"/>
      </w:pPr>
      <w:r>
        <w:rPr>
          <w:rFonts w:ascii="Times New Roman" w:hAnsi="Times New Roman" w:eastAsia="黑体"/>
          <w:b/>
          <w:color w:val="000000"/>
          <w:sz w:val="28"/>
        </w:rPr>
        <w:t>四、技术实现</w:t>
      </w:r>
    </w:p>
    <w:p w14:paraId="3884FE3D">
      <w:pPr>
        <w:spacing w:after="40" w:line="360" w:lineRule="auto"/>
        <w:ind w:firstLine="480" w:firstLineChars="200"/>
      </w:pPr>
      <w:r>
        <w:rPr>
          <w:rFonts w:ascii="Times New Roman" w:hAnsi="Times New Roman" w:eastAsia="黑体"/>
          <w:b/>
          <w:sz w:val="24"/>
        </w:rPr>
        <w:t>系统架构说明（建议附架构图）</w:t>
      </w:r>
    </w:p>
    <w:p>
      <w:pPr>
        <w:spacing w:before="0" w:after="120" w:line="360" w:lineRule="auto"/>
        <w:ind w:firstLine="480" w:firstLineChars="200"/>
      </w:pPr>
      <w:r>
        <w:rPr>
          <w:rFonts w:ascii="Times New Roman" w:hAnsi="Times New Roman" w:eastAsia="宋体"/>
          <w:b w:val="0"/>
          <w:sz w:val="24"/>
        </w:rPr>
        <w:t xml:space="preserve">系统采用「</w:t>
      </w:r>
      <w:r>
        <w:rPr>
          <w:rFonts w:ascii="Times New Roman" w:hAnsi="Times New Roman" w:eastAsia="宋体"/>
          <w:b/>
          <w:sz w:val="24"/>
        </w:rPr>
        <w:t xml:space="preserve">契约驱动的四微服务 + 统一入口 + 渐进式智能内核</w:t>
      </w:r>
      <w:r>
        <w:rPr>
          <w:rFonts w:ascii="Times New Roman" w:hAnsi="Times New Roman" w:eastAsia="宋体"/>
          <w:b w:val="0"/>
          <w:sz w:val="24"/>
        </w:rPr>
        <w:t xml:space="preserve">」架构。业务微服务保持轻量、边界清晰，对外通过单端口统一入口访问，智能能力以旁路增强方式接入，不侵入既有业务闭环。</w:t>
      </w:r>
    </w:p>
    <w:p>
      <w:pPr>
        <w:spacing w:before="60" w:after="60" w:line="240" w:lineRule="auto"/>
        <w:jc w:val="center"/>
      </w:pPr>
      <w:r>
        <w:drawing>
          <wp:inline distT="0" distB="0" distL="0" distR="0">
            <wp:extent cx="5274310" cy="2630723"/>
            <wp:effectExtent l="0" t="0" r="0" b="0"/>
            <wp:docPr id="101" name="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架构图"/>
                    <pic:cNvPicPr/>
                  </pic:nvPicPr>
                  <pic:blipFill>
                    <a:blip r:embed="rId9"/>
                    <a:stretch>
                      <a:fillRect/>
                    </a:stretch>
                  </pic:blipFill>
                  <pic:spPr>
                    <a:xfrm>
                      <a:off x="0" y="0"/>
                      <a:ext cx="5274310" cy="2630723"/>
                    </a:xfrm>
                    <a:prstGeom prst="rect">
                      <a:avLst/>
                    </a:prstGeom>
                  </pic:spPr>
                </pic:pic>
              </a:graphicData>
            </a:graphic>
          </wp:inline>
        </w:drawing>
      </w:r>
    </w:p>
    <w:p>
      <w:pPr>
        <w:spacing w:before="0" w:after="60" w:line="240" w:lineRule="auto"/>
        <w:jc w:val="center"/>
      </w:pPr>
      <w:r>
        <w:rPr>
          <w:rFonts w:ascii="Times New Roman" w:hAnsi="Times New Roman" w:eastAsia="黑体"/>
          <w:b w:val="0"/>
          <w:sz w:val="18"/>
        </w:rPr>
        <w:t xml:space="preserve">图 4.1  工业设备智能运维与预测性维护系统总体架构</w:t>
      </w:r>
    </w:p>
    <w:p>
      <w:pPr>
        <w:spacing w:before="0" w:after="120" w:line="360" w:lineRule="auto"/>
        <w:ind w:firstLine="480" w:firstLineChars="200"/>
      </w:pPr>
      <w:r>
        <w:rPr>
          <w:rFonts w:ascii="Times New Roman" w:hAnsi="Times New Roman" w:eastAsia="宋体"/>
          <w:b w:val="0"/>
          <w:sz w:val="24"/>
        </w:rPr>
        <w:t xml:space="preserve">架构分为六层，其中</w:t>
      </w:r>
      <w:r>
        <w:rPr>
          <w:rFonts w:ascii="Times New Roman" w:hAnsi="Times New Roman" w:eastAsia="宋体"/>
          <w:b/>
          <w:sz w:val="24"/>
        </w:rPr>
        <w:t xml:space="preserve">接入层、统一入口与安全层、业务微服务层为已落地部分</w:t>
      </w:r>
      <w:r>
        <w:rPr>
          <w:rFonts w:ascii="Times New Roman" w:hAnsi="Times New Roman" w:eastAsia="宋体"/>
          <w:b w:val="0"/>
          <w:sz w:val="24"/>
        </w:rPr>
        <w:t xml:space="preserve">，</w:t>
      </w:r>
      <w:r>
        <w:rPr>
          <w:rFonts w:ascii="Times New Roman" w:hAnsi="Times New Roman" w:eastAsia="宋体"/>
          <w:b/>
          <w:sz w:val="24"/>
        </w:rPr>
        <w:t xml:space="preserve">智能内核层、数据与事件基础设施层、运行与协同底座层为演进中部分</w:t>
      </w:r>
      <w:r>
        <w:rPr>
          <w:rFonts w:ascii="Times New Roman" w:hAnsi="Times New Roman" w:eastAsia="宋体"/>
          <w:b w:val="0"/>
          <w:sz w:val="24"/>
        </w:rPr>
        <w:t xml:space="preserve">（图中以虚线框区分）。需要强调的是，演进中的各层</w:t>
      </w:r>
      <w:r>
        <w:rPr>
          <w:rFonts w:ascii="Times New Roman" w:hAnsi="Times New Roman" w:eastAsia="宋体"/>
          <w:b/>
          <w:sz w:val="24"/>
        </w:rPr>
        <w:t xml:space="preserve">不改变已落地部分的服务契约与业务流程</w:t>
      </w:r>
      <w:r>
        <w:rPr>
          <w:rFonts w:ascii="Times New Roman" w:hAnsi="Times New Roman" w:eastAsia="宋体"/>
          <w:b w:val="0"/>
          <w:sz w:val="24"/>
        </w:rPr>
        <w:t xml:space="preserve">——智能内核通过「可替换内核」接口增强评估结论，事件总线在服务内部先以 outbox 模式实现、再平滑迁移到外部消息中间件，这保证了系统在任一演进阶段都保持可用。</w:t>
      </w:r>
    </w:p>
    <w:p>
      <w:pPr>
        <w:spacing w:before="0" w:after="120" w:line="360" w:lineRule="auto"/>
        <w:ind w:firstLine="480" w:firstLineChars="200"/>
      </w:pPr>
      <w:r>
        <w:rPr>
          <w:rFonts w:ascii="Times New Roman" w:hAnsi="Times New Roman" w:eastAsia="宋体"/>
          <w:b w:val="0"/>
          <w:sz w:val="24"/>
        </w:rPr>
        <w:t xml:space="preserve">业务微服务层的四个服务对应 ISO 13374 的处理层级：</w:t>
      </w:r>
      <w:r>
        <w:rPr>
          <w:rFonts w:ascii="Times New Roman" w:hAnsi="Times New Roman" w:eastAsia="宋体"/>
          <w:b/>
          <w:sz w:val="24"/>
        </w:rPr>
        <w:t xml:space="preserve">A</w:t>
      </w:r>
      <w:r>
        <w:rPr>
          <w:rFonts w:ascii="Times New Roman" w:hAnsi="Times New Roman" w:eastAsia="宋体"/>
          <w:b w:val="0"/>
          <w:sz w:val="24"/>
        </w:rPr>
        <w:t xml:space="preserve"> 承担数据采集与数据处理、</w:t>
      </w:r>
      <w:r>
        <w:rPr>
          <w:rFonts w:ascii="Times New Roman" w:hAnsi="Times New Roman" w:eastAsia="宋体"/>
          <w:b/>
          <w:sz w:val="24"/>
        </w:rPr>
        <w:t xml:space="preserve">B</w:t>
      </w:r>
      <w:r>
        <w:rPr>
          <w:rFonts w:ascii="Times New Roman" w:hAnsi="Times New Roman" w:eastAsia="宋体"/>
          <w:b w:val="0"/>
          <w:sz w:val="24"/>
        </w:rPr>
        <w:t xml:space="preserve"> 承担状态检测与健康评估、</w:t>
      </w:r>
      <w:r>
        <w:rPr>
          <w:rFonts w:ascii="Times New Roman" w:hAnsi="Times New Roman" w:eastAsia="宋体"/>
          <w:b/>
          <w:sz w:val="24"/>
        </w:rPr>
        <w:t xml:space="preserve">趋势外推与 C</w:t>
      </w:r>
      <w:r>
        <w:rPr>
          <w:rFonts w:ascii="Times New Roman" w:hAnsi="Times New Roman" w:eastAsia="宋体"/>
          <w:b w:val="0"/>
          <w:sz w:val="24"/>
        </w:rPr>
        <w:t xml:space="preserve"> 承担预测评估与决策建议，</w:t>
      </w:r>
      <w:r>
        <w:rPr>
          <w:rFonts w:ascii="Times New Roman" w:hAnsi="Times New Roman" w:eastAsia="宋体"/>
          <w:b/>
          <w:sz w:val="24"/>
        </w:rPr>
        <w:t xml:space="preserve">D</w:t>
      </w:r>
      <w:r>
        <w:rPr>
          <w:rFonts w:ascii="Times New Roman" w:hAnsi="Times New Roman" w:eastAsia="宋体"/>
          <w:b w:val="0"/>
          <w:sz w:val="24"/>
        </w:rPr>
        <w:t xml:space="preserve"> 提供跨模块的身份权限与集成保障。契约层作为唯一接口事实源横跨四个服务，使模块边界与数据所有权在代码之外有了机器可校验的定义。</w:t>
      </w:r>
    </w:p>
    <w:p>
      <w:pPr>
        <w:spacing w:before="120" w:after="60" w:line="360" w:lineRule="auto"/>
      </w:pPr>
      <w:r>
        <w:rPr>
          <w:rFonts w:ascii="Times New Roman" w:hAnsi="Times New Roman" w:eastAsia="黑体"/>
          <w:b/>
          <w:sz w:val="24"/>
        </w:rPr>
        <w:t xml:space="preserve">智能内核闭环</w:t>
      </w:r>
    </w:p>
    <w:p>
      <w:pPr>
        <w:spacing w:before="0" w:after="120" w:line="360" w:lineRule="auto"/>
        <w:ind w:firstLine="480" w:firstLineChars="200"/>
      </w:pPr>
      <w:r>
        <w:rPr>
          <w:rFonts w:ascii="Times New Roman" w:hAnsi="Times New Roman" w:eastAsia="宋体"/>
          <w:b w:val="0"/>
          <w:sz w:val="24"/>
        </w:rPr>
        <w:t xml:space="preserve">智能内核的六步闭环与双轨演进路径见下图：</w:t>
      </w:r>
    </w:p>
    <w:p>
      <w:pPr>
        <w:spacing w:before="60" w:after="60" w:line="240" w:lineRule="auto"/>
        <w:jc w:val="center"/>
      </w:pPr>
      <w:r>
        <w:drawing>
          <wp:inline distT="0" distB="0" distL="0" distR="0">
            <wp:extent cx="5274310" cy="1511540"/>
            <wp:effectExtent l="0" t="0" r="0" b="0"/>
            <wp:docPr id="102" name="内核闭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内核闭环图"/>
                    <pic:cNvPicPr/>
                  </pic:nvPicPr>
                  <pic:blipFill>
                    <a:blip r:embed="rId10"/>
                    <a:stretch>
                      <a:fillRect/>
                    </a:stretch>
                  </pic:blipFill>
                  <pic:spPr>
                    <a:xfrm>
                      <a:off x="0" y="0"/>
                      <a:ext cx="5274310" cy="1511540"/>
                    </a:xfrm>
                    <a:prstGeom prst="rect">
                      <a:avLst/>
                    </a:prstGeom>
                  </pic:spPr>
                </pic:pic>
              </a:graphicData>
            </a:graphic>
          </wp:inline>
        </w:drawing>
      </w:r>
    </w:p>
    <w:p>
      <w:pPr>
        <w:spacing w:before="0" w:after="60" w:line="240" w:lineRule="auto"/>
        <w:jc w:val="center"/>
      </w:pPr>
      <w:r>
        <w:rPr>
          <w:rFonts w:ascii="Times New Roman" w:hAnsi="Times New Roman" w:eastAsia="黑体"/>
          <w:b w:val="0"/>
          <w:sz w:val="18"/>
        </w:rPr>
        <w:t xml:space="preserve">图 4.2  智能内核闭环与双轨演进路径</w:t>
      </w:r>
    </w:p>
    <w:p>
      <w:pPr>
        <w:spacing w:before="0" w:after="120" w:line="360" w:lineRule="auto"/>
        <w:ind w:firstLine="480" w:firstLineChars="200"/>
      </w:pPr>
      <w:r>
        <w:rPr>
          <w:rFonts w:ascii="Times New Roman" w:hAnsi="Times New Roman" w:eastAsia="宋体"/>
          <w:b w:val="0"/>
          <w:sz w:val="24"/>
        </w:rPr>
        <w:t xml:space="preserve">闭环设计的两条主线：</w:t>
      </w:r>
      <w:r>
        <w:rPr>
          <w:rFonts w:ascii="Times New Roman" w:hAnsi="Times New Roman" w:eastAsia="宋体"/>
          <w:b/>
          <w:sz w:val="24"/>
        </w:rPr>
        <w:t xml:space="preserve">纵向</w:t>
      </w:r>
      <w:r>
        <w:rPr>
          <w:rFonts w:ascii="Times New Roman" w:hAnsi="Times New Roman" w:eastAsia="宋体"/>
          <w:b w:val="0"/>
          <w:sz w:val="24"/>
        </w:rPr>
        <w:t xml:space="preserve">是数据从采集到处置的流转（六个环节）；</w:t>
      </w:r>
      <w:r>
        <w:rPr>
          <w:rFonts w:ascii="Times New Roman" w:hAnsi="Times New Roman" w:eastAsia="宋体"/>
          <w:b/>
          <w:sz w:val="24"/>
        </w:rPr>
        <w:t xml:space="preserve">横向</w:t>
      </w:r>
      <w:r>
        <w:rPr>
          <w:rFonts w:ascii="Times New Roman" w:hAnsi="Times New Roman" w:eastAsia="宋体"/>
          <w:b w:val="0"/>
          <w:sz w:val="24"/>
        </w:rPr>
        <w:t xml:space="preserve">是模型能力从上线到可信的演进（影子部署 → 一致率评估 → 灰度切换 → 全量启用，任一步异常可回退）。右下角的「数据飞轮」说明了系统如何自我改进：维修工单的根因与处置结论回流为训练标签，驱动下一轮模型迭代，形成正反馈。「失败可回退」被列为硬要求而非可选项：任一模型异常或漂移超阈，评估链路自动回退规则引擎，</w:t>
      </w:r>
      <w:r>
        <w:rPr>
          <w:rFonts w:ascii="Times New Roman" w:hAnsi="Times New Roman" w:eastAsia="宋体"/>
          <w:b/>
          <w:sz w:val="24"/>
        </w:rPr>
        <w:t xml:space="preserve">服务可用性不因模型退化而下降</w:t>
      </w:r>
      <w:r>
        <w:rPr>
          <w:rFonts w:ascii="Times New Roman" w:hAnsi="Times New Roman" w:eastAsia="宋体"/>
          <w:b w:val="0"/>
          <w:sz w:val="24"/>
        </w:rPr>
        <w:t xml:space="preserve">。</w:t>
      </w:r>
    </w:p>
    <w:p>
      <w:pPr>
        <w:spacing w:before="120" w:after="60" w:line="360" w:lineRule="auto"/>
      </w:pPr>
      <w:r>
        <w:rPr>
          <w:rFonts w:ascii="Times New Roman" w:hAnsi="Times New Roman" w:eastAsia="黑体"/>
          <w:b/>
          <w:sz w:val="24"/>
        </w:rPr>
        <w:t xml:space="preserve">关于两个常被混淆的表述（据实澄清）</w:t>
      </w:r>
    </w:p>
    <w:p>
      <w:pPr>
        <w:spacing w:before="0" w:after="120" w:line="360" w:lineRule="auto"/>
        <w:ind w:firstLine="480" w:firstLineChars="200"/>
      </w:pPr>
      <w:r>
        <w:rPr>
          <w:rFonts w:ascii="Times New Roman" w:hAnsi="Times New Roman" w:eastAsia="宋体"/>
          <w:b w:val="0"/>
          <w:sz w:val="24"/>
        </w:rPr>
        <w:t xml:space="preserve">为保证技术表述的严谨性，此处主动澄清两处业界常见的不准确说法：</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注意力权重不等于解释。</w:t>
      </w:r>
      <w:r>
        <w:rPr>
          <w:rFonts w:ascii="Times New Roman" w:hAnsi="Times New Roman" w:eastAsia="宋体"/>
          <w:b w:val="0"/>
          <w:sz w:val="24"/>
        </w:rPr>
        <w:t xml:space="preserve"> 已有研究证明注意力权重可被大幅扰动而几乎不改变模型输出，因此它</w:t>
      </w:r>
      <w:r>
        <w:rPr>
          <w:rFonts w:ascii="Times New Roman" w:hAnsi="Times New Roman" w:eastAsia="宋体"/>
          <w:b/>
          <w:sz w:val="24"/>
        </w:rPr>
        <w:t xml:space="preserve">不构成因果解释</w:t>
      </w:r>
      <w:r>
        <w:rPr>
          <w:rFonts w:ascii="Times New Roman" w:hAnsi="Times New Roman" w:eastAsia="宋体"/>
          <w:b w:val="0"/>
          <w:sz w:val="24"/>
        </w:rPr>
        <w:t xml:space="preserve">。本方案的定位是：注意力可作为工程师的</w:t>
      </w:r>
      <w:r>
        <w:rPr>
          <w:rFonts w:ascii="Times New Roman" w:hAnsi="Times New Roman" w:eastAsia="宋体"/>
          <w:b/>
          <w:sz w:val="24"/>
        </w:rPr>
        <w:t xml:space="preserve">探查线索</w:t>
      </w:r>
      <w:r>
        <w:rPr>
          <w:rFonts w:ascii="Times New Roman" w:hAnsi="Times New Roman" w:eastAsia="宋体"/>
          <w:b w:val="0"/>
          <w:sz w:val="24"/>
        </w:rPr>
        <w:t xml:space="preserve">，而正式归因由 SHAP / Integrated Gradients 提供。</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联邦学习不等于隐私保护。</w:t>
      </w:r>
      <w:r>
        <w:rPr>
          <w:rFonts w:ascii="Times New Roman" w:hAnsi="Times New Roman" w:eastAsia="宋体"/>
          <w:b w:val="0"/>
          <w:sz w:val="24"/>
        </w:rPr>
        <w:t xml:space="preserve"> 梯度信息可被反演以重建训练数据，因此跨厂联合建模需在联邦学习之上叠加差分隐私（如 DP-SGD）或安全聚合，才能构成完整的隐私保护方案。本方案在演进路线中明确标注了这一前提。</w:t>
      </w:r>
    </w:p>
    <w:p w14:paraId="2A5808F8">
      <w:pPr>
        <w:spacing w:after="40" w:line="360" w:lineRule="auto"/>
        <w:ind w:firstLine="480" w:firstLineChars="200"/>
      </w:pPr>
      <w:r>
        <w:rPr>
          <w:rFonts w:ascii="Times New Roman" w:hAnsi="Times New Roman" w:eastAsia="黑体"/>
          <w:b/>
          <w:sz w:val="24"/>
        </w:rPr>
        <w:t>关键技术栈与选型理由</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1661"/>
        <w:gridCol w:w="1661"/>
        <w:gridCol w:w="4983"/>
      </w:tblGrid>
      <w:tr>
        <w:trPr>
          <w:tblHeader/>
          <w:cantSplit/>
        </w:trPr>
        <w:tc>
          <w:tcPr>
            <w:tcW w:w="1661" w:type="dxa"/>
            <w:shd w:val="clear" w:color="auto" w:fill="F2F2F2"/>
            <w:vAlign w:val="center"/>
          </w:tcPr>
          <w:p>
            <w:pPr>
              <w:spacing w:before="20" w:after="20" w:line="240" w:lineRule="auto"/>
              <w:jc w:val="center"/>
            </w:pPr>
            <w:r>
              <w:rPr>
                <w:rFonts w:ascii="Times New Roman" w:hAnsi="Times New Roman" w:eastAsia="黑体"/>
                <w:b/>
                <w:sz w:val="21"/>
              </w:rPr>
              <w:t xml:space="preserve">技术选型</w:t>
            </w:r>
          </w:p>
        </w:tc>
        <w:tc>
          <w:tcPr>
            <w:tcW w:w="1661" w:type="dxa"/>
            <w:shd w:val="clear" w:color="auto" w:fill="F2F2F2"/>
            <w:vAlign w:val="center"/>
          </w:tcPr>
          <w:p>
            <w:pPr>
              <w:spacing w:before="20" w:after="20" w:line="240" w:lineRule="auto"/>
              <w:jc w:val="center"/>
            </w:pPr>
            <w:r>
              <w:rPr>
                <w:rFonts w:ascii="Times New Roman" w:hAnsi="Times New Roman" w:eastAsia="黑体"/>
                <w:b/>
                <w:sz w:val="21"/>
              </w:rPr>
              <w:t xml:space="preserve">用途</w:t>
            </w:r>
          </w:p>
        </w:tc>
        <w:tc>
          <w:tcPr>
            <w:tcW w:w="4983" w:type="dxa"/>
            <w:shd w:val="clear" w:color="auto" w:fill="F2F2F2"/>
            <w:vAlign w:val="center"/>
          </w:tcPr>
          <w:p>
            <w:pPr>
              <w:spacing w:before="20" w:after="20" w:line="240" w:lineRule="auto"/>
              <w:jc w:val="center"/>
            </w:pPr>
            <w:r>
              <w:rPr>
                <w:rFonts w:ascii="Times New Roman" w:hAnsi="Times New Roman" w:eastAsia="黑体"/>
                <w:b/>
                <w:sz w:val="21"/>
              </w:rPr>
              <w:t xml:space="preserve">选型理由</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FastAPI + Pydantic v2</w:t>
            </w:r>
          </w:p>
        </w:tc>
        <w:tc>
          <w:tcPr>
            <w:tcW w:w="1661" w:type="dxa"/>
            <w:vAlign w:val="center"/>
          </w:tcPr>
          <w:p>
            <w:pPr>
              <w:spacing w:before="20" w:after="20" w:line="240" w:lineRule="auto"/>
              <w:jc w:val="left"/>
            </w:pPr>
            <w:r>
              <w:rPr>
                <w:rFonts w:ascii="Times New Roman" w:hAnsi="Times New Roman" w:eastAsia="宋体"/>
                <w:b w:val="0"/>
                <w:sz w:val="21"/>
              </w:rPr>
              <w:t xml:space="preserve">四微服务的 HTTP 接口与数据校验</w:t>
            </w:r>
          </w:p>
        </w:tc>
        <w:tc>
          <w:tcPr>
            <w:tcW w:w="4983" w:type="dxa"/>
            <w:vAlign w:val="center"/>
          </w:tcPr>
          <w:p>
            <w:pPr>
              <w:spacing w:before="20" w:after="20" w:line="240" w:lineRule="auto"/>
              <w:jc w:val="left"/>
            </w:pPr>
            <w:r>
              <w:rPr>
                <w:rFonts w:ascii="Times New Roman" w:hAnsi="Times New Roman" w:eastAsia="宋体"/>
                <w:b w:val="0"/>
                <w:sz w:val="21"/>
              </w:rPr>
              <w:t xml:space="preserve">接口即契约：请求/响应模型直接对齐 OpenAPI，自带交互式文档与严格校验，与「契约驱动」开发方式天然契合</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SQLAlchemy + SQLite</w:t>
            </w:r>
          </w:p>
        </w:tc>
        <w:tc>
          <w:tcPr>
            <w:tcW w:w="1661" w:type="dxa"/>
            <w:vAlign w:val="center"/>
          </w:tcPr>
          <w:p>
            <w:pPr>
              <w:spacing w:before="20" w:after="20" w:line="240" w:lineRule="auto"/>
              <w:jc w:val="left"/>
            </w:pPr>
            <w:r>
              <w:rPr>
                <w:rFonts w:ascii="Times New Roman" w:hAnsi="Times New Roman" w:eastAsia="宋体"/>
                <w:b w:val="0"/>
                <w:sz w:val="21"/>
              </w:rPr>
              <w:t xml:space="preserve">持久化</w:t>
            </w:r>
          </w:p>
        </w:tc>
        <w:tc>
          <w:tcPr>
            <w:tcW w:w="4983" w:type="dxa"/>
            <w:vAlign w:val="center"/>
          </w:tcPr>
          <w:p>
            <w:pPr>
              <w:spacing w:before="20" w:after="20" w:line="240" w:lineRule="auto"/>
              <w:jc w:val="left"/>
            </w:pPr>
            <w:r>
              <w:rPr>
                <w:rFonts w:ascii="Times New Roman" w:hAnsi="Times New Roman" w:eastAsia="宋体"/>
                <w:b w:val="0"/>
                <w:sz w:val="21"/>
              </w:rPr>
              <w:t xml:space="preserve">零运维、单文件持久化、免安装免调优，重启不丢历史工单与预警；面向中小场景，规模上来后可平滑替换为 PostgreSQL</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原生 JS + ECharts（本地化）</w:t>
            </w:r>
          </w:p>
        </w:tc>
        <w:tc>
          <w:tcPr>
            <w:tcW w:w="1661" w:type="dxa"/>
            <w:vAlign w:val="center"/>
          </w:tcPr>
          <w:p>
            <w:pPr>
              <w:spacing w:before="20" w:after="20" w:line="240" w:lineRule="auto"/>
              <w:jc w:val="left"/>
            </w:pPr>
            <w:r>
              <w:rPr>
                <w:rFonts w:ascii="Times New Roman" w:hAnsi="Times New Roman" w:eastAsia="宋体"/>
                <w:b w:val="0"/>
                <w:sz w:val="21"/>
              </w:rPr>
              <w:t xml:space="preserve">零构建单页看板</w:t>
            </w:r>
          </w:p>
        </w:tc>
        <w:tc>
          <w:tcPr>
            <w:tcW w:w="4983" w:type="dxa"/>
            <w:vAlign w:val="center"/>
          </w:tcPr>
          <w:p>
            <w:pPr>
              <w:spacing w:before="20" w:after="20" w:line="240" w:lineRule="auto"/>
              <w:jc w:val="left"/>
            </w:pPr>
            <w:r>
              <w:rPr>
                <w:rFonts w:ascii="Times New Roman" w:hAnsi="Times New Roman" w:eastAsia="宋体"/>
                <w:b w:val="0"/>
                <w:sz w:val="21"/>
              </w:rPr>
              <w:t xml:space="preserve">无 Node 构建链，一个 HTML 即为全部前端，演示与评审环境零门槛；本地化后不依赖外网 CDN</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Nginx / 内置 dev_server.py</w:t>
            </w:r>
          </w:p>
        </w:tc>
        <w:tc>
          <w:tcPr>
            <w:tcW w:w="1661" w:type="dxa"/>
            <w:vAlign w:val="center"/>
          </w:tcPr>
          <w:p>
            <w:pPr>
              <w:spacing w:before="20" w:after="20" w:line="240" w:lineRule="auto"/>
              <w:jc w:val="left"/>
            </w:pPr>
            <w:r>
              <w:rPr>
                <w:rFonts w:ascii="Times New Roman" w:hAnsi="Times New Roman" w:eastAsia="宋体"/>
                <w:b w:val="0"/>
                <w:sz w:val="21"/>
              </w:rPr>
              <w:t xml:space="preserve">单端口统一入口</w:t>
            </w:r>
          </w:p>
        </w:tc>
        <w:tc>
          <w:tcPr>
            <w:tcW w:w="4983" w:type="dxa"/>
            <w:vAlign w:val="center"/>
          </w:tcPr>
          <w:p>
            <w:pPr>
              <w:spacing w:before="20" w:after="20" w:line="240" w:lineRule="auto"/>
              <w:jc w:val="left"/>
            </w:pPr>
            <w:r>
              <w:rPr>
                <w:rFonts w:ascii="Times New Roman" w:hAnsi="Times New Roman" w:eastAsia="宋体"/>
                <w:b w:val="0"/>
                <w:sz w:val="21"/>
              </w:rPr>
              <w:t xml:space="preserve">把公网暴露面从 4 个端口收敛为 1 个，简化防火墙与安全配置；Windows 下用标准库实现的等价入口，与 Nginx 同口径</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JWT + 内部令牌</w:t>
            </w:r>
          </w:p>
        </w:tc>
        <w:tc>
          <w:tcPr>
            <w:tcW w:w="1661" w:type="dxa"/>
            <w:vAlign w:val="center"/>
          </w:tcPr>
          <w:p>
            <w:pPr>
              <w:spacing w:before="20" w:after="20" w:line="240" w:lineRule="auto"/>
              <w:jc w:val="left"/>
            </w:pPr>
            <w:r>
              <w:rPr>
                <w:rFonts w:ascii="Times New Roman" w:hAnsi="Times New Roman" w:eastAsia="宋体"/>
                <w:b w:val="0"/>
                <w:sz w:val="21"/>
              </w:rPr>
              <w:t xml:space="preserve">身份认证与服务间鉴权</w:t>
            </w:r>
          </w:p>
        </w:tc>
        <w:tc>
          <w:tcPr>
            <w:tcW w:w="4983" w:type="dxa"/>
            <w:vAlign w:val="center"/>
          </w:tcPr>
          <w:p>
            <w:pPr>
              <w:spacing w:before="20" w:after="20" w:line="240" w:lineRule="auto"/>
              <w:jc w:val="left"/>
            </w:pPr>
            <w:r>
              <w:rPr>
                <w:rFonts w:ascii="Times New Roman" w:hAnsi="Times New Roman" w:eastAsia="宋体"/>
                <w:b w:val="0"/>
                <w:sz w:val="21"/>
              </w:rPr>
              <w:t xml:space="preserve">用户侧 Bearer 令牌经 D 模块统一验签、权限上下文由服务端签发；服务间调用使用独立内部令牌，两条通道严格隔离</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outbox + 幂等键</w:t>
            </w:r>
          </w:p>
        </w:tc>
        <w:tc>
          <w:tcPr>
            <w:tcW w:w="1661" w:type="dxa"/>
            <w:vAlign w:val="center"/>
          </w:tcPr>
          <w:p>
            <w:pPr>
              <w:spacing w:before="20" w:after="20" w:line="240" w:lineRule="auto"/>
              <w:jc w:val="left"/>
            </w:pPr>
            <w:r>
              <w:rPr>
                <w:rFonts w:ascii="Times New Roman" w:hAnsi="Times New Roman" w:eastAsia="宋体"/>
                <w:b w:val="0"/>
                <w:sz w:val="21"/>
              </w:rPr>
              <w:t xml:space="preserve">跨服务事件可靠投递</w:t>
            </w:r>
          </w:p>
        </w:tc>
        <w:tc>
          <w:tcPr>
            <w:tcW w:w="4983" w:type="dxa"/>
            <w:vAlign w:val="center"/>
          </w:tcPr>
          <w:p>
            <w:pPr>
              <w:spacing w:before="20" w:after="20" w:line="240" w:lineRule="auto"/>
              <w:jc w:val="left"/>
            </w:pPr>
            <w:r>
              <w:rPr>
                <w:rFonts w:ascii="Times New Roman" w:hAnsi="Times New Roman" w:eastAsia="宋体"/>
                <w:b w:val="0"/>
                <w:sz w:val="21"/>
              </w:rPr>
              <w:t xml:space="preserve">事件先落库再投递，失败自动重试；消费方按 eventId 去重，实现「至少一次投递 + 恰好一次生效」</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pytest / unittest</w:t>
            </w:r>
          </w:p>
        </w:tc>
        <w:tc>
          <w:tcPr>
            <w:tcW w:w="1661" w:type="dxa"/>
            <w:vAlign w:val="center"/>
          </w:tcPr>
          <w:p>
            <w:pPr>
              <w:spacing w:before="20" w:after="20" w:line="240" w:lineRule="auto"/>
              <w:jc w:val="left"/>
            </w:pPr>
            <w:r>
              <w:rPr>
                <w:rFonts w:ascii="Times New Roman" w:hAnsi="Times New Roman" w:eastAsia="宋体"/>
                <w:b w:val="0"/>
                <w:sz w:val="21"/>
              </w:rPr>
              <w:t xml:space="preserve">分层测试</w:t>
            </w:r>
          </w:p>
        </w:tc>
        <w:tc>
          <w:tcPr>
            <w:tcW w:w="4983" w:type="dxa"/>
            <w:vAlign w:val="center"/>
          </w:tcPr>
          <w:p>
            <w:pPr>
              <w:spacing w:before="20" w:after="20" w:line="240" w:lineRule="auto"/>
              <w:jc w:val="left"/>
            </w:pPr>
            <w:r>
              <w:rPr>
                <w:rFonts w:ascii="Times New Roman" w:hAnsi="Times New Roman" w:eastAsia="宋体"/>
                <w:b w:val="0"/>
                <w:sz w:val="21"/>
              </w:rPr>
              <w:t xml:space="preserve">服务级用 pytest（含 TestClient 接口测试），仓库级用 unittest 做契约与环境一致性校验，与 CI 流水线一致</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（演进）时序深度学习模型</w:t>
            </w:r>
          </w:p>
        </w:tc>
        <w:tc>
          <w:tcPr>
            <w:tcW w:w="1661" w:type="dxa"/>
            <w:vAlign w:val="center"/>
          </w:tcPr>
          <w:p>
            <w:pPr>
              <w:spacing w:before="20" w:after="20" w:line="240" w:lineRule="auto"/>
              <w:jc w:val="left"/>
            </w:pPr>
            <w:r>
              <w:rPr>
                <w:rFonts w:ascii="Times New Roman" w:hAnsi="Times New Roman" w:eastAsia="宋体"/>
                <w:b w:val="0"/>
                <w:sz w:val="21"/>
              </w:rPr>
              <w:t xml:space="preserve">异常检测与剩余寿命预测</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 PatchTST（通道独立式时序表征）、iTransformer（以变量为 token、显式建模通道相关）、Temporal Fusion Transformer（支持协变量、内置可解释注意力）等；推理侧以 ONNX Runtime 部署，兼顾边缘与云端。轻量起步方案为 LSTM 自编码器（可单机训练）</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（演进）轻量时序基础模型</w:t>
            </w:r>
          </w:p>
        </w:tc>
        <w:tc>
          <w:tcPr>
            <w:tcW w:w="1661" w:type="dxa"/>
            <w:vAlign w:val="center"/>
          </w:tcPr>
          <w:p>
            <w:pPr>
              <w:spacing w:before="20" w:after="20" w:line="240" w:lineRule="auto"/>
              <w:jc w:val="left"/>
            </w:pPr>
            <w:r>
              <w:rPr>
                <w:rFonts w:ascii="Times New Roman" w:hAnsi="Times New Roman" w:eastAsia="宋体"/>
                <w:b w:val="0"/>
                <w:sz w:val="21"/>
              </w:rPr>
              <w:t xml:space="preserve">新设备冷启动</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 IBM TinyTimeMixer（约 1M–8M 参数）或 TSPulse（约 1M 参数）等</w:t>
            </w:r>
            <w:r>
              <w:rPr>
                <w:rFonts w:ascii="Times New Roman" w:hAnsi="Times New Roman" w:eastAsia="宋体"/>
                <w:b/>
                <w:sz w:val="21"/>
              </w:rPr>
              <w:t xml:space="preserve">为无 GPU 推理设计</w:t>
            </w:r>
            <w:r>
              <w:rPr>
                <w:rFonts w:ascii="Times New Roman" w:hAnsi="Times New Roman" w:eastAsia="宋体"/>
                <w:b w:val="0"/>
                <w:sz w:val="21"/>
              </w:rPr>
              <w:t xml:space="preserve">的时序基础模型，在无历史数据的冷启动阶段提供零样本预测基线；完整规模的时序基础模型（如 TimesFM、Chronos）作为长期方向，不在近期承诺范围</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（演进）向量检索 + RAG</w:t>
            </w:r>
          </w:p>
        </w:tc>
        <w:tc>
          <w:tcPr>
            <w:tcW w:w="1661" w:type="dxa"/>
            <w:vAlign w:val="center"/>
          </w:tcPr>
          <w:p>
            <w:pPr>
              <w:spacing w:before="20" w:after="20" w:line="240" w:lineRule="auto"/>
              <w:jc w:val="left"/>
            </w:pPr>
            <w:r>
              <w:rPr>
                <w:rFonts w:ascii="Times New Roman" w:hAnsi="Times New Roman" w:eastAsia="宋体"/>
                <w:b w:val="0"/>
                <w:sz w:val="21"/>
              </w:rPr>
              <w:t xml:space="preserve">维修知识库问答</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向量数据库与 RAG 检索增强生成，把历史工单与维修手册转为可检索知识，辅助生成维修建议草稿。</w:t>
            </w:r>
            <w:r>
              <w:rPr>
                <w:rFonts w:ascii="Times New Roman" w:hAnsi="Times New Roman" w:eastAsia="宋体"/>
                <w:b/>
                <w:sz w:val="21"/>
              </w:rPr>
              <w:t xml:space="preserve">边界明确</w:t>
            </w:r>
            <w:r>
              <w:rPr>
                <w:rFonts w:ascii="Times New Roman" w:hAnsi="Times New Roman" w:eastAsia="宋体"/>
                <w:b w:val="0"/>
                <w:sz w:val="21"/>
              </w:rPr>
              <w:t xml:space="preserve">：仅做单轮检索问答，不做多智能体协作、不做自主建单</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（演进）不确定性量化</w:t>
            </w:r>
          </w:p>
        </w:tc>
        <w:tc>
          <w:tcPr>
            <w:tcW w:w="1661" w:type="dxa"/>
            <w:vAlign w:val="center"/>
          </w:tcPr>
          <w:p>
            <w:pPr>
              <w:spacing w:before="20" w:after="20" w:line="240" w:lineRule="auto"/>
              <w:jc w:val="left"/>
            </w:pPr>
            <w:r>
              <w:rPr>
                <w:rFonts w:ascii="Times New Roman" w:hAnsi="Times New Roman" w:eastAsia="宋体"/>
                <w:b w:val="0"/>
                <w:sz w:val="21"/>
              </w:rPr>
              <w:t xml:space="preserve">寿命预测的可信输出</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分位数回归与 Conformal Prediction，输出 P10/P50/P90 触阈值区间而非单点估计；维修排期需要的是区间与置信度，一个确定性数字会误导决策</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（演进）漂移监控</w:t>
            </w:r>
          </w:p>
        </w:tc>
        <w:tc>
          <w:tcPr>
            <w:tcW w:w="1661" w:type="dxa"/>
            <w:vAlign w:val="center"/>
          </w:tcPr>
          <w:p>
            <w:pPr>
              <w:spacing w:before="20" w:after="20" w:line="240" w:lineRule="auto"/>
              <w:jc w:val="left"/>
            </w:pPr>
            <w:r>
              <w:rPr>
                <w:rFonts w:ascii="Times New Roman" w:hAnsi="Times New Roman" w:eastAsia="宋体"/>
                <w:b w:val="0"/>
                <w:sz w:val="21"/>
              </w:rPr>
              <w:t xml:space="preserve">数据与模型质量保障</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 PSI（群体稳定性指数）、KL 散度与 KS 检验监控数据分布与特征稳定性，超阈自动告警并触发重训。实现上优先用 SQL 视图 + YAML 配置，暂不引入重型特征库或 MLOps 平台</w:t>
            </w:r>
          </w:p>
        </w:tc>
      </w:tr>
      <w:tr>
        <w:trPr>
          <w:cantSplit/>
        </w:trPr>
        <w:tc>
          <w:tcPr>
            <w:tcW w:w="1661" w:type="dxa"/>
            <w:vAlign w:val="center"/>
          </w:tcPr>
          <w:p>
            <w:pPr>
              <w:spacing w:before="20" w:after="20" w:line="240" w:lineRule="auto"/>
              <w:jc w:val="left"/>
            </w:pPr>
            <w:r>
              <w:rPr>
                <w:rFonts w:ascii="Times New Roman" w:hAnsi="Times New Roman" w:eastAsia="宋体"/>
                <w:b/>
                <w:sz w:val="21"/>
              </w:rPr>
              <w:t xml:space="preserve">（演进）联邦学习</w:t>
            </w:r>
          </w:p>
        </w:tc>
        <w:tc>
          <w:tcPr>
            <w:tcW w:w="1661" w:type="dxa"/>
            <w:vAlign w:val="center"/>
          </w:tcPr>
          <w:p>
            <w:pPr>
              <w:spacing w:before="20" w:after="20" w:line="240" w:lineRule="auto"/>
              <w:jc w:val="left"/>
            </w:pPr>
            <w:r>
              <w:rPr>
                <w:rFonts w:ascii="Times New Roman" w:hAnsi="Times New Roman" w:eastAsia="宋体"/>
                <w:b w:val="0"/>
                <w:sz w:val="21"/>
              </w:rPr>
              <w:t xml:space="preserve">跨厂联合建模</w:t>
            </w:r>
          </w:p>
        </w:tc>
        <w:tc>
          <w:tcPr>
            <w:tcW w:w="4983" w:type="dxa"/>
            <w:vAlign w:val="center"/>
          </w:tcPr>
          <w:p>
            <w:pPr>
              <w:spacing w:before="20" w:after="20" w:line="240" w:lineRule="auto"/>
              <w:jc w:val="left"/>
            </w:pPr>
            <w:r>
              <w:rPr>
                <w:rFonts w:ascii="Times New Roman" w:hAnsi="Times New Roman" w:eastAsia="宋体"/>
                <w:b/>
                <w:sz w:val="21"/>
              </w:rPr>
              <w:t xml:space="preserve">规划引入</w:t>
            </w:r>
            <w:r>
              <w:rPr>
                <w:rFonts w:ascii="Times New Roman" w:hAnsi="Times New Roman" w:eastAsia="宋体"/>
                <w:b w:val="0"/>
                <w:sz w:val="21"/>
              </w:rPr>
              <w:t xml:space="preserve"> FedAvg / FedProx 等方案，在原始数据不出厂的前提下联合多厂数据提升模型效果；</w:t>
            </w:r>
            <w:r>
              <w:rPr>
                <w:rFonts w:ascii="Times New Roman" w:hAnsi="Times New Roman" w:eastAsia="宋体"/>
                <w:b/>
                <w:sz w:val="21"/>
              </w:rPr>
              <w:t xml:space="preserve">需明确叠加差分隐私或安全聚合</w:t>
            </w:r>
            <w:r>
              <w:rPr>
                <w:rFonts w:ascii="Times New Roman" w:hAnsi="Times New Roman" w:eastAsia="宋体"/>
                <w:b w:val="0"/>
                <w:sz w:val="21"/>
              </w:rPr>
              <w:t xml:space="preserve">，因为联邦学习本身不等于隐私保护</w:t>
            </w:r>
          </w:p>
        </w:tc>
      </w:tr>
    </w:tbl>
    <w:p>
      <w:pPr>
        <w:spacing w:after="120" w:line="240" w:lineRule="auto"/>
      </w:pPr>
    </w:p>
    <w:p w14:paraId="7C780DAB">
      <w:pPr>
        <w:spacing w:after="40" w:line="360" w:lineRule="auto"/>
        <w:ind w:firstLine="480" w:firstLineChars="200"/>
      </w:pPr>
      <w:r>
        <w:rPr>
          <w:rFonts w:ascii="Times New Roman" w:hAnsi="Times New Roman" w:eastAsia="黑体"/>
          <w:b/>
          <w:sz w:val="24"/>
        </w:rPr>
        <w:t>工程完成度说明（已实现 / 待完善）</w:t>
      </w:r>
    </w:p>
    <w:p>
      <w:pPr>
        <w:spacing w:before="120" w:after="60" w:line="360" w:lineRule="auto"/>
      </w:pPr>
      <w:r>
        <w:rPr>
          <w:rFonts w:ascii="Times New Roman" w:hAnsi="Times New Roman" w:eastAsia="黑体"/>
          <w:b/>
          <w:sz w:val="24"/>
        </w:rPr>
        <w:t xml:space="preserve">已实现（可运行、可验证）</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契约层</w:t>
      </w:r>
      <w:r>
        <w:rPr>
          <w:rFonts w:ascii="Times New Roman" w:hAnsi="Times New Roman" w:eastAsia="宋体"/>
          <w:b w:val="0"/>
          <w:sz w:val="24"/>
        </w:rPr>
        <w:t xml:space="preserve">：</w:t>
      </w:r>
      <w:r>
        <w:rPr>
          <w:rFonts w:ascii="Times New Roman" w:hAnsi="Times New Roman" w:eastAsia="宋体"/>
          <w:b w:val="0"/>
          <w:sz w:val="21"/>
        </w:rPr>
        <w:t xml:space="preserve">contracts/openapi.yaml</w:t>
      </w:r>
      <w:r>
        <w:rPr>
          <w:rFonts w:ascii="Times New Roman" w:hAnsi="Times New Roman" w:eastAsia="宋体"/>
          <w:b w:val="0"/>
          <w:sz w:val="24"/>
        </w:rPr>
        <w:t xml:space="preserve"> </w:t>
      </w:r>
      <w:r>
        <w:rPr>
          <w:rFonts w:ascii="Times New Roman" w:hAnsi="Times New Roman" w:eastAsia="宋体"/>
          <w:b/>
          <w:sz w:val="24"/>
        </w:rPr>
        <w:t xml:space="preserve">23 个路径 / 27 个操作</w:t>
      </w:r>
      <w:r>
        <w:rPr>
          <w:rFonts w:ascii="Times New Roman" w:hAnsi="Times New Roman" w:eastAsia="宋体"/>
          <w:b w:val="0"/>
          <w:sz w:val="24"/>
        </w:rPr>
        <w:t xml:space="preserve">全部落地；</w:t>
      </w:r>
      <w:r>
        <w:rPr>
          <w:rFonts w:ascii="Times New Roman" w:hAnsi="Times New Roman" w:eastAsia="宋体"/>
          <w:b w:val="0"/>
          <w:sz w:val="21"/>
        </w:rPr>
        <w:t xml:space="preserve">shared-enums.json</w:t>
      </w:r>
      <w:r>
        <w:rPr>
          <w:rFonts w:ascii="Times New Roman" w:hAnsi="Times New Roman" w:eastAsia="宋体"/>
          <w:b w:val="0"/>
          <w:sz w:val="24"/>
        </w:rPr>
        <w:t xml:space="preserve"> 声明 </w:t>
      </w:r>
      <w:r>
        <w:rPr>
          <w:rFonts w:ascii="Times New Roman" w:hAnsi="Times New Roman" w:eastAsia="宋体"/>
          <w:b/>
          <w:sz w:val="24"/>
        </w:rPr>
        <w:t xml:space="preserve">7 类角色、21 项权限、5 类跨模块事件</w:t>
      </w:r>
      <w:r>
        <w:rPr>
          <w:rFonts w:ascii="Times New Roman" w:hAnsi="Times New Roman" w:eastAsia="宋体"/>
          <w:b w:val="0"/>
          <w:sz w:val="24"/>
        </w:rPr>
        <w:t xml:space="preserve">（WarningRaised / EquipmentStatusChanged / MaintenanceConclusionReported / OrderCancelledReported / WarningResolvedReported）；每类事件均配 Schema 与示例报文，并纳入门禁校验。</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状态机</w:t>
      </w:r>
      <w:r>
        <w:rPr>
          <w:rFonts w:ascii="Times New Roman" w:hAnsi="Times New Roman" w:eastAsia="宋体"/>
          <w:b w:val="0"/>
          <w:sz w:val="24"/>
        </w:rPr>
        <w:t xml:space="preserve">：工单 </w:t>
      </w:r>
      <w:r>
        <w:rPr>
          <w:rFonts w:ascii="Times New Roman" w:hAnsi="Times New Roman" w:eastAsia="宋体"/>
          <w:b/>
          <w:sz w:val="24"/>
        </w:rPr>
        <w:t xml:space="preserve">9 态 / 10 个 action</w:t>
      </w:r>
      <w:r>
        <w:rPr>
          <w:rFonts w:ascii="Times New Roman" w:hAnsi="Times New Roman" w:eastAsia="宋体"/>
          <w:b w:val="0"/>
          <w:sz w:val="24"/>
        </w:rPr>
        <w:t xml:space="preserve">；备件申请 </w:t>
      </w:r>
      <w:r>
        <w:rPr>
          <w:rFonts w:ascii="Times New Roman" w:hAnsi="Times New Roman" w:eastAsia="宋体"/>
          <w:b/>
          <w:sz w:val="24"/>
        </w:rPr>
        <w:t xml:space="preserve">8 态 / 7 个 action</w:t>
      </w:r>
      <w:r>
        <w:rPr>
          <w:rFonts w:ascii="Times New Roman" w:hAnsi="Times New Roman" w:eastAsia="宋体"/>
          <w:b w:val="0"/>
          <w:sz w:val="24"/>
        </w:rPr>
        <w:t xml:space="preserve">；设备状态 5 态。服务端拒绝一切契约外迁移，并对每个 action 校验操作者权限。</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权限体系</w:t>
      </w:r>
      <w:r>
        <w:rPr>
          <w:rFonts w:ascii="Times New Roman" w:hAnsi="Times New Roman" w:eastAsia="宋体"/>
          <w:b w:val="0"/>
          <w:sz w:val="24"/>
        </w:rPr>
        <w:t xml:space="preserve">：7 角色 21 项权限的 RBAC——登录签发 JWT、看板按钮按登录角色权限动态渲染、服务间调用使用内部令牌双向校验。</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业务闭环</w:t>
      </w:r>
      <w:r>
        <w:rPr>
          <w:rFonts w:ascii="Times New Roman" w:hAnsi="Times New Roman" w:eastAsia="宋体"/>
          <w:b w:val="0"/>
          <w:sz w:val="24"/>
        </w:rPr>
        <w:t xml:space="preserve">：预警自动建单、维修结论反向关闭预警、设备恢复正常自动闭环预警并联动结单，三条闭环链路均已实现并经端到端实测。</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备件管理</w:t>
      </w:r>
      <w:r>
        <w:rPr>
          <w:rFonts w:ascii="Times New Roman" w:hAnsi="Times New Roman" w:eastAsia="宋体"/>
          <w:b w:val="0"/>
          <w:sz w:val="24"/>
        </w:rPr>
        <w:t xml:space="preserve">：8 态申请流转、库存不可覆盖流水（只追加、可审计）、预留与发放分离。</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降级与容错</w:t>
      </w:r>
      <w:r>
        <w:rPr>
          <w:rFonts w:ascii="Times New Roman" w:hAnsi="Times New Roman" w:eastAsia="宋体"/>
          <w:b w:val="0"/>
          <w:sz w:val="24"/>
        </w:rPr>
        <w:t xml:space="preserve">：依赖服务不可达时返回 503 并降级，不伪造数据、不静默放行；增强信息（如趋势外推）失败不阻塞核心写入；前端仅在 401 时处理登录态失效，503 绝不导致用户被登出。</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测试与门禁</w:t>
      </w:r>
      <w:r>
        <w:rPr>
          <w:rFonts w:ascii="Times New Roman" w:hAnsi="Times New Roman" w:eastAsia="宋体"/>
          <w:b w:val="0"/>
          <w:sz w:val="24"/>
        </w:rPr>
        <w:t xml:space="preserve">：四服务 </w:t>
      </w:r>
      <w:r>
        <w:rPr>
          <w:rFonts w:ascii="Times New Roman" w:hAnsi="Times New Roman" w:eastAsia="宋体"/>
          <w:b/>
          <w:sz w:val="24"/>
        </w:rPr>
        <w:t xml:space="preserve">410 项测试全绿</w:t>
      </w:r>
      <w:r>
        <w:rPr>
          <w:rFonts w:ascii="Times New Roman" w:hAnsi="Times New Roman" w:eastAsia="宋体"/>
          <w:b w:val="0"/>
          <w:sz w:val="24"/>
        </w:rPr>
        <w:t xml:space="preserve">（A 54 / B 222 / C 98 / D 36），另有顶层契约与环境一致性测试 </w:t>
      </w:r>
      <w:r>
        <w:rPr>
          <w:rFonts w:ascii="Times New Roman" w:hAnsi="Times New Roman" w:eastAsia="宋体"/>
          <w:b/>
          <w:sz w:val="24"/>
        </w:rPr>
        <w:t xml:space="preserve">6 项</w:t>
      </w:r>
      <w:r>
        <w:rPr>
          <w:rFonts w:ascii="Times New Roman" w:hAnsi="Times New Roman" w:eastAsia="宋体"/>
          <w:b w:val="0"/>
          <w:sz w:val="24"/>
        </w:rPr>
        <w:t xml:space="preserve">（合计 </w:t>
      </w:r>
      <w:r>
        <w:rPr>
          <w:rFonts w:ascii="Times New Roman" w:hAnsi="Times New Roman" w:eastAsia="宋体"/>
          <w:b/>
          <w:sz w:val="24"/>
        </w:rPr>
        <w:t xml:space="preserve">416 项</w:t>
      </w:r>
      <w:r>
        <w:rPr>
          <w:rFonts w:ascii="Times New Roman" w:hAnsi="Times New Roman" w:eastAsia="宋体"/>
          <w:b w:val="0"/>
          <w:sz w:val="24"/>
        </w:rPr>
        <w:t xml:space="preserve">）；</w:t>
      </w:r>
      <w:r>
        <w:rPr>
          <w:rFonts w:ascii="Times New Roman" w:hAnsi="Times New Roman" w:eastAsia="宋体"/>
          <w:b w:val="0"/>
          <w:sz w:val="21"/>
        </w:rPr>
        <w:t xml:space="preserve">scripts/check_repo.py</w:t>
      </w:r>
      <w:r>
        <w:rPr>
          <w:rFonts w:ascii="Times New Roman" w:hAnsi="Times New Roman" w:eastAsia="宋体"/>
          <w:b w:val="0"/>
          <w:sz w:val="24"/>
        </w:rPr>
        <w:t xml:space="preserve"> 契约门禁 </w:t>
      </w:r>
      <w:r>
        <w:rPr>
          <w:rFonts w:ascii="Times New Roman" w:hAnsi="Times New Roman" w:eastAsia="宋体"/>
          <w:b/>
          <w:sz w:val="24"/>
        </w:rPr>
        <w:t xml:space="preserve">34 项校验、0 个警告</w:t>
      </w:r>
      <w:r>
        <w:rPr>
          <w:rFonts w:ascii="Times New Roman" w:hAnsi="Times New Roman" w:eastAsia="宋体"/>
          <w:b w:val="0"/>
          <w:sz w:val="24"/>
        </w:rPr>
        <w:t xml:space="preserve">。</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部署</w:t>
      </w:r>
      <w:r>
        <w:rPr>
          <w:rFonts w:ascii="Times New Roman" w:hAnsi="Times New Roman" w:eastAsia="宋体"/>
          <w:b w:val="0"/>
          <w:sz w:val="24"/>
        </w:rPr>
        <w:t xml:space="preserve">：Windows 与 Linux 双平台一键自举脚本（自动检测 Python 版本 → 建共享虚拟环境 → 安装依赖 → 生成 .env 并做必需键校验 → 启动四服务 → 轮询健康检查 → 启动统一入口）；已在一台 Debian 12 云服务器真实部署并公网可访问。</w:t>
      </w:r>
    </w:p>
    <w:p>
      <w:pPr>
        <w:spacing w:before="120" w:after="60" w:line="360" w:lineRule="auto"/>
      </w:pPr>
      <w:r>
        <w:rPr>
          <w:rFonts w:ascii="Times New Roman" w:hAnsi="Times New Roman" w:eastAsia="黑体"/>
          <w:b/>
          <w:sz w:val="24"/>
        </w:rPr>
        <w:t xml:space="preserve">待完善（演进路线，按优先级排序）</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581"/>
        <w:gridCol w:w="1328"/>
        <w:gridCol w:w="1578"/>
        <w:gridCol w:w="1744"/>
        <w:gridCol w:w="3073"/>
      </w:tblGrid>
      <w:tr>
        <w:trPr>
          <w:tblHeader/>
          <w:cantSplit/>
        </w:trPr>
        <w:tc>
          <w:tcPr>
            <w:tcW w:w="581" w:type="dxa"/>
            <w:shd w:val="clear" w:color="auto" w:fill="F2F2F2"/>
            <w:vAlign w:val="center"/>
          </w:tcPr>
          <w:p>
            <w:pPr>
              <w:spacing w:before="20" w:after="20" w:line="240" w:lineRule="auto"/>
              <w:jc w:val="center"/>
            </w:pPr>
            <w:r>
              <w:rPr>
                <w:rFonts w:ascii="Times New Roman" w:hAnsi="Times New Roman" w:eastAsia="黑体"/>
                <w:b/>
                <w:sz w:val="21"/>
              </w:rPr>
              <w:t xml:space="preserve">优先级</w:t>
            </w:r>
          </w:p>
        </w:tc>
        <w:tc>
          <w:tcPr>
            <w:tcW w:w="1328" w:type="dxa"/>
            <w:shd w:val="clear" w:color="auto" w:fill="F2F2F2"/>
            <w:vAlign w:val="center"/>
          </w:tcPr>
          <w:p>
            <w:pPr>
              <w:spacing w:before="20" w:after="20" w:line="240" w:lineRule="auto"/>
              <w:jc w:val="center"/>
            </w:pPr>
            <w:r>
              <w:rPr>
                <w:rFonts w:ascii="Times New Roman" w:hAnsi="Times New Roman" w:eastAsia="黑体"/>
                <w:b/>
                <w:sz w:val="21"/>
              </w:rPr>
              <w:t xml:space="preserve">演进项</w:t>
            </w:r>
          </w:p>
        </w:tc>
        <w:tc>
          <w:tcPr>
            <w:tcW w:w="1578" w:type="dxa"/>
            <w:shd w:val="clear" w:color="auto" w:fill="F2F2F2"/>
            <w:vAlign w:val="center"/>
          </w:tcPr>
          <w:p>
            <w:pPr>
              <w:spacing w:before="20" w:after="20" w:line="240" w:lineRule="auto"/>
              <w:jc w:val="center"/>
            </w:pPr>
            <w:r>
              <w:rPr>
                <w:rFonts w:ascii="Times New Roman" w:hAnsi="Times New Roman" w:eastAsia="黑体"/>
                <w:b/>
                <w:sz w:val="21"/>
              </w:rPr>
              <w:t xml:space="preserve">现状</w:t>
            </w:r>
          </w:p>
        </w:tc>
        <w:tc>
          <w:tcPr>
            <w:tcW w:w="1744" w:type="dxa"/>
            <w:shd w:val="clear" w:color="auto" w:fill="F2F2F2"/>
            <w:vAlign w:val="center"/>
          </w:tcPr>
          <w:p>
            <w:pPr>
              <w:spacing w:before="20" w:after="20" w:line="240" w:lineRule="auto"/>
              <w:jc w:val="center"/>
            </w:pPr>
            <w:r>
              <w:rPr>
                <w:rFonts w:ascii="Times New Roman" w:hAnsi="Times New Roman" w:eastAsia="黑体"/>
                <w:b/>
                <w:sz w:val="21"/>
              </w:rPr>
              <w:t xml:space="preserve">目标</w:t>
            </w:r>
          </w:p>
        </w:tc>
        <w:tc>
          <w:tcPr>
            <w:tcW w:w="3073" w:type="dxa"/>
            <w:shd w:val="clear" w:color="auto" w:fill="F2F2F2"/>
            <w:vAlign w:val="center"/>
          </w:tcPr>
          <w:p>
            <w:pPr>
              <w:spacing w:before="20" w:after="20" w:line="240" w:lineRule="auto"/>
              <w:jc w:val="center"/>
            </w:pPr>
            <w:r>
              <w:rPr>
                <w:rFonts w:ascii="Times New Roman" w:hAnsi="Times New Roman" w:eastAsia="黑体"/>
                <w:b/>
                <w:sz w:val="21"/>
              </w:rPr>
              <w:t xml:space="preserve">落地要点</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P0</w:t>
            </w:r>
          </w:p>
        </w:tc>
        <w:tc>
          <w:tcPr>
            <w:tcW w:w="1328" w:type="dxa"/>
            <w:vAlign w:val="center"/>
          </w:tcPr>
          <w:p>
            <w:pPr>
              <w:spacing w:before="20" w:after="20" w:line="240" w:lineRule="auto"/>
              <w:jc w:val="left"/>
            </w:pPr>
            <w:r>
              <w:rPr>
                <w:rFonts w:ascii="Times New Roman" w:hAnsi="Times New Roman" w:eastAsia="宋体"/>
                <w:b w:val="0"/>
                <w:sz w:val="21"/>
              </w:rPr>
              <w:t xml:space="preserve">影子双轨对账</w:t>
            </w:r>
          </w:p>
        </w:tc>
        <w:tc>
          <w:tcPr>
            <w:tcW w:w="1578" w:type="dxa"/>
            <w:vAlign w:val="center"/>
          </w:tcPr>
          <w:p>
            <w:pPr>
              <w:spacing w:before="20" w:after="20" w:line="240" w:lineRule="auto"/>
              <w:jc w:val="left"/>
            </w:pPr>
            <w:r>
              <w:rPr>
                <w:rFonts w:ascii="Times New Roman" w:hAnsi="Times New Roman" w:eastAsia="宋体"/>
                <w:b w:val="0"/>
                <w:sz w:val="21"/>
              </w:rPr>
              <w:t xml:space="preserve">评估结论含 </w:t>
            </w:r>
            <w:r>
              <w:rPr>
                <w:rFonts w:ascii="Times New Roman" w:hAnsi="Times New Roman" w:eastAsia="宋体"/>
                <w:b w:val="0"/>
                <w:sz w:val="21"/>
              </w:rPr>
              <w:t xml:space="preserve">modelVersion</w:t>
            </w:r>
            <w:r>
              <w:rPr>
                <w:rFonts w:ascii="Times New Roman" w:hAnsi="Times New Roman" w:eastAsia="宋体"/>
                <w:b w:val="0"/>
                <w:sz w:val="21"/>
              </w:rPr>
              <w:t xml:space="preserve"> 字段（当前为 </w:t>
            </w:r>
            <w:r>
              <w:rPr>
                <w:rFonts w:ascii="Times New Roman" w:hAnsi="Times New Roman" w:eastAsia="宋体"/>
                <w:b w:val="0"/>
                <w:sz w:val="21"/>
              </w:rPr>
              <w:t xml:space="preserve">rule-engine-1.0.0</w:t>
            </w:r>
            <w:r>
              <w:rPr>
                <w:rFonts w:ascii="Times New Roman" w:hAnsi="Times New Roman" w:eastAsia="宋体"/>
                <w:b w:val="0"/>
                <w:sz w:val="21"/>
              </w:rPr>
              <w:t xml:space="preserve">），但仅有单一内核</w:t>
            </w:r>
          </w:p>
        </w:tc>
        <w:tc>
          <w:tcPr>
            <w:tcW w:w="1744" w:type="dxa"/>
            <w:vAlign w:val="center"/>
          </w:tcPr>
          <w:p>
            <w:pPr>
              <w:spacing w:before="20" w:after="20" w:line="240" w:lineRule="auto"/>
              <w:jc w:val="left"/>
            </w:pPr>
            <w:r>
              <w:rPr>
                <w:rFonts w:ascii="Times New Roman" w:hAnsi="Times New Roman" w:eastAsia="宋体"/>
                <w:b w:val="0"/>
                <w:sz w:val="21"/>
              </w:rPr>
              <w:t xml:space="preserve">规则与 ML 结论并存对照，积累可量化的一致率证据</w:t>
            </w:r>
          </w:p>
        </w:tc>
        <w:tc>
          <w:tcPr>
            <w:tcW w:w="3073" w:type="dxa"/>
            <w:vAlign w:val="center"/>
          </w:tcPr>
          <w:p>
            <w:pPr>
              <w:spacing w:before="20" w:after="20" w:line="240" w:lineRule="auto"/>
              <w:jc w:val="left"/>
            </w:pPr>
            <w:r>
              <w:rPr>
                <w:rFonts w:ascii="Times New Roman" w:hAnsi="Times New Roman" w:eastAsia="宋体"/>
                <w:b w:val="0"/>
                <w:sz w:val="21"/>
              </w:rPr>
              <w:t xml:space="preserve">ML 影子结果带独立版本号写入，</w:t>
            </w:r>
            <w:r>
              <w:rPr>
                <w:rFonts w:ascii="Times New Roman" w:hAnsi="Times New Roman" w:eastAsia="宋体"/>
                <w:b/>
                <w:sz w:val="21"/>
              </w:rPr>
              <w:t xml:space="preserve">契约零破坏</w:t>
            </w:r>
            <w:r>
              <w:rPr>
                <w:rFonts w:ascii="Times New Roman" w:hAnsi="Times New Roman" w:eastAsia="宋体"/>
                <w:b w:val="0"/>
                <w:sz w:val="21"/>
              </w:rPr>
              <w:t xml:space="preserve">；复用既有「增强信息失败不阻塞主链路」降级范式</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P0</w:t>
            </w:r>
          </w:p>
        </w:tc>
        <w:tc>
          <w:tcPr>
            <w:tcW w:w="1328" w:type="dxa"/>
            <w:vAlign w:val="center"/>
          </w:tcPr>
          <w:p>
            <w:pPr>
              <w:spacing w:before="20" w:after="20" w:line="240" w:lineRule="auto"/>
              <w:jc w:val="left"/>
            </w:pPr>
            <w:r>
              <w:rPr>
                <w:rFonts w:ascii="Times New Roman" w:hAnsi="Times New Roman" w:eastAsia="宋体"/>
                <w:b w:val="0"/>
                <w:sz w:val="21"/>
              </w:rPr>
              <w:t xml:space="preserve">无监督异常检测</w:t>
            </w:r>
          </w:p>
        </w:tc>
        <w:tc>
          <w:tcPr>
            <w:tcW w:w="1578" w:type="dxa"/>
            <w:vAlign w:val="center"/>
          </w:tcPr>
          <w:p>
            <w:pPr>
              <w:spacing w:before="20" w:after="20" w:line="240" w:lineRule="auto"/>
              <w:jc w:val="left"/>
            </w:pPr>
            <w:r>
              <w:rPr>
                <w:rFonts w:ascii="Times New Roman" w:hAnsi="Times New Roman" w:eastAsia="宋体"/>
                <w:b w:val="0"/>
                <w:sz w:val="21"/>
              </w:rPr>
              <w:t xml:space="preserve">依赖阈值与加权扣分，只能发现已知模式的偏离</w:t>
            </w:r>
          </w:p>
        </w:tc>
        <w:tc>
          <w:tcPr>
            <w:tcW w:w="1744" w:type="dxa"/>
            <w:vAlign w:val="center"/>
          </w:tcPr>
          <w:p>
            <w:pPr>
              <w:spacing w:before="20" w:after="20" w:line="240" w:lineRule="auto"/>
              <w:jc w:val="left"/>
            </w:pPr>
            <w:r>
              <w:rPr>
                <w:rFonts w:ascii="Times New Roman" w:hAnsi="Times New Roman" w:eastAsia="宋体"/>
                <w:b w:val="0"/>
                <w:sz w:val="21"/>
              </w:rPr>
              <w:t xml:space="preserve">无需故障标注即可发现未知异常模式</w:t>
            </w:r>
          </w:p>
        </w:tc>
        <w:tc>
          <w:tcPr>
            <w:tcW w:w="3073" w:type="dxa"/>
            <w:vAlign w:val="center"/>
          </w:tcPr>
          <w:p>
            <w:pPr>
              <w:spacing w:before="20" w:after="20" w:line="240" w:lineRule="auto"/>
              <w:jc w:val="left"/>
            </w:pPr>
            <w:r>
              <w:rPr>
                <w:rFonts w:ascii="Times New Roman" w:hAnsi="Times New Roman" w:eastAsia="宋体"/>
                <w:b w:val="0"/>
                <w:sz w:val="21"/>
              </w:rPr>
              <w:t xml:space="preserve">先以 Isolation Forest + Matrix Profile 做零训练基线，再上 LSTM 自编码器（轻量、可单机训练）</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P0</w:t>
            </w:r>
          </w:p>
        </w:tc>
        <w:tc>
          <w:tcPr>
            <w:tcW w:w="1328" w:type="dxa"/>
            <w:vAlign w:val="center"/>
          </w:tcPr>
          <w:p>
            <w:pPr>
              <w:spacing w:before="20" w:after="20" w:line="240" w:lineRule="auto"/>
              <w:jc w:val="left"/>
            </w:pPr>
            <w:r>
              <w:rPr>
                <w:rFonts w:ascii="Times New Roman" w:hAnsi="Times New Roman" w:eastAsia="宋体"/>
                <w:b w:val="0"/>
                <w:sz w:val="21"/>
              </w:rPr>
              <w:t xml:space="preserve">预测结果的不确定性量化</w:t>
            </w:r>
          </w:p>
        </w:tc>
        <w:tc>
          <w:tcPr>
            <w:tcW w:w="1578" w:type="dxa"/>
            <w:vAlign w:val="center"/>
          </w:tcPr>
          <w:p>
            <w:pPr>
              <w:spacing w:before="20" w:after="20" w:line="240" w:lineRule="auto"/>
              <w:jc w:val="left"/>
            </w:pPr>
            <w:r>
              <w:rPr>
                <w:rFonts w:ascii="Times New Roman" w:hAnsi="Times New Roman" w:eastAsia="宋体"/>
                <w:b w:val="0"/>
                <w:sz w:val="21"/>
              </w:rPr>
              <w:t xml:space="preserve">仅线性趋势外推「何时触阈值」，输出单点估计</w:t>
            </w:r>
          </w:p>
        </w:tc>
        <w:tc>
          <w:tcPr>
            <w:tcW w:w="1744" w:type="dxa"/>
            <w:vAlign w:val="center"/>
          </w:tcPr>
          <w:p>
            <w:pPr>
              <w:spacing w:before="20" w:after="20" w:line="240" w:lineRule="auto"/>
              <w:jc w:val="left"/>
            </w:pPr>
            <w:r>
              <w:rPr>
                <w:rFonts w:ascii="Times New Roman" w:hAnsi="Times New Roman" w:eastAsia="宋体"/>
                <w:b w:val="0"/>
                <w:sz w:val="21"/>
              </w:rPr>
              <w:t xml:space="preserve">输出 P10/P50/P90 触阈值区间</w:t>
            </w:r>
          </w:p>
        </w:tc>
        <w:tc>
          <w:tcPr>
            <w:tcW w:w="3073" w:type="dxa"/>
            <w:vAlign w:val="center"/>
          </w:tcPr>
          <w:p>
            <w:pPr>
              <w:spacing w:before="20" w:after="20" w:line="240" w:lineRule="auto"/>
              <w:jc w:val="left"/>
            </w:pPr>
            <w:r>
              <w:rPr>
                <w:rFonts w:ascii="Times New Roman" w:hAnsi="Times New Roman" w:eastAsia="宋体"/>
                <w:b w:val="0"/>
                <w:sz w:val="21"/>
              </w:rPr>
              <w:t xml:space="preserve">分位数回归 + Conformal Prediction；</w:t>
            </w:r>
            <w:r>
              <w:rPr>
                <w:rFonts w:ascii="Times New Roman" w:hAnsi="Times New Roman" w:eastAsia="宋体"/>
                <w:b/>
                <w:sz w:val="21"/>
              </w:rPr>
              <w:t xml:space="preserve">报告指标时避免使用时序异常检测的 Point Adjustment 协议</w:t>
            </w:r>
            <w:r>
              <w:rPr>
                <w:rFonts w:ascii="Times New Roman" w:hAnsi="Times New Roman" w:eastAsia="宋体"/>
                <w:b w:val="0"/>
                <w:sz w:val="21"/>
              </w:rPr>
              <w:t xml:space="preserve">（该协议会系统性高估性能），改用 AUC-PR / AUC-ROC / F1</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P1</w:t>
            </w:r>
          </w:p>
        </w:tc>
        <w:tc>
          <w:tcPr>
            <w:tcW w:w="1328" w:type="dxa"/>
            <w:vAlign w:val="center"/>
          </w:tcPr>
          <w:p>
            <w:pPr>
              <w:spacing w:before="20" w:after="20" w:line="240" w:lineRule="auto"/>
              <w:jc w:val="left"/>
            </w:pPr>
            <w:r>
              <w:rPr>
                <w:rFonts w:ascii="Times New Roman" w:hAnsi="Times New Roman" w:eastAsia="宋体"/>
                <w:b w:val="0"/>
                <w:sz w:val="21"/>
              </w:rPr>
              <w:t xml:space="preserve">可解释归因</w:t>
            </w:r>
          </w:p>
        </w:tc>
        <w:tc>
          <w:tcPr>
            <w:tcW w:w="1578" w:type="dxa"/>
            <w:vAlign w:val="center"/>
          </w:tcPr>
          <w:p>
            <w:pPr>
              <w:spacing w:before="20" w:after="20" w:line="240" w:lineRule="auto"/>
              <w:jc w:val="left"/>
            </w:pPr>
            <w:r>
              <w:rPr>
                <w:rFonts w:ascii="Times New Roman" w:hAnsi="Times New Roman" w:eastAsia="宋体"/>
                <w:b w:val="0"/>
                <w:sz w:val="21"/>
              </w:rPr>
              <w:t xml:space="preserve">输出逐指标扣分明细与疑似故障</w:t>
            </w:r>
          </w:p>
        </w:tc>
        <w:tc>
          <w:tcPr>
            <w:tcW w:w="1744" w:type="dxa"/>
            <w:vAlign w:val="center"/>
          </w:tcPr>
          <w:p>
            <w:pPr>
              <w:spacing w:before="20" w:after="20" w:line="240" w:lineRule="auto"/>
              <w:jc w:val="left"/>
            </w:pPr>
            <w:r>
              <w:rPr>
                <w:rFonts w:ascii="Times New Roman" w:hAnsi="Times New Roman" w:eastAsia="宋体"/>
                <w:b w:val="0"/>
                <w:sz w:val="21"/>
              </w:rPr>
              <w:t xml:space="preserve">归因到具体传感器与时段</w:t>
            </w:r>
          </w:p>
        </w:tc>
        <w:tc>
          <w:tcPr>
            <w:tcW w:w="3073" w:type="dxa"/>
            <w:vAlign w:val="center"/>
          </w:tcPr>
          <w:p>
            <w:pPr>
              <w:spacing w:before="20" w:after="20" w:line="240" w:lineRule="auto"/>
              <w:jc w:val="left"/>
            </w:pPr>
            <w:r>
              <w:rPr>
                <w:rFonts w:ascii="Times New Roman" w:hAnsi="Times New Roman" w:eastAsia="宋体"/>
                <w:b w:val="0"/>
                <w:sz w:val="21"/>
              </w:rPr>
              <w:t xml:space="preserve">引入 SHAP / Integrated Gradients；结论附带「判断依据」供人工复核；注意力权重仅作探查线索</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P1</w:t>
            </w:r>
          </w:p>
        </w:tc>
        <w:tc>
          <w:tcPr>
            <w:tcW w:w="1328" w:type="dxa"/>
            <w:vAlign w:val="center"/>
          </w:tcPr>
          <w:p>
            <w:pPr>
              <w:spacing w:before="20" w:after="20" w:line="240" w:lineRule="auto"/>
              <w:jc w:val="left"/>
            </w:pPr>
            <w:r>
              <w:rPr>
                <w:rFonts w:ascii="Times New Roman" w:hAnsi="Times New Roman" w:eastAsia="宋体"/>
                <w:b w:val="0"/>
                <w:sz w:val="21"/>
              </w:rPr>
              <w:t xml:space="preserve">数据漂移与模型漂移监控</w:t>
            </w:r>
          </w:p>
        </w:tc>
        <w:tc>
          <w:tcPr>
            <w:tcW w:w="1578" w:type="dxa"/>
            <w:vAlign w:val="center"/>
          </w:tcPr>
          <w:p>
            <w:pPr>
              <w:spacing w:before="20" w:after="20" w:line="240" w:lineRule="auto"/>
              <w:jc w:val="left"/>
            </w:pPr>
            <w:r>
              <w:rPr>
                <w:rFonts w:ascii="Times New Roman" w:hAnsi="Times New Roman" w:eastAsia="宋体"/>
                <w:b w:val="0"/>
                <w:sz w:val="21"/>
              </w:rPr>
              <w:t xml:space="preserve">无</w:t>
            </w:r>
          </w:p>
        </w:tc>
        <w:tc>
          <w:tcPr>
            <w:tcW w:w="1744" w:type="dxa"/>
            <w:vAlign w:val="center"/>
          </w:tcPr>
          <w:p>
            <w:pPr>
              <w:spacing w:before="20" w:after="20" w:line="240" w:lineRule="auto"/>
              <w:jc w:val="left"/>
            </w:pPr>
            <w:r>
              <w:rPr>
                <w:rFonts w:ascii="Times New Roman" w:hAnsi="Times New Roman" w:eastAsia="宋体"/>
                <w:b w:val="0"/>
                <w:sz w:val="21"/>
              </w:rPr>
              <w:t xml:space="preserve">漂移超阈自动告警并触发重训</w:t>
            </w:r>
          </w:p>
        </w:tc>
        <w:tc>
          <w:tcPr>
            <w:tcW w:w="3073" w:type="dxa"/>
            <w:vAlign w:val="center"/>
          </w:tcPr>
          <w:p>
            <w:pPr>
              <w:spacing w:before="20" w:after="20" w:line="240" w:lineRule="auto"/>
              <w:jc w:val="left"/>
            </w:pPr>
            <w:r>
              <w:rPr>
                <w:rFonts w:ascii="Times New Roman" w:hAnsi="Times New Roman" w:eastAsia="宋体"/>
                <w:b w:val="0"/>
                <w:sz w:val="21"/>
              </w:rPr>
              <w:t xml:space="preserve">PSI / KL 散度监控数据分布，KS 检验监控特征稳定性；配合模型版本台账</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P1</w:t>
            </w:r>
          </w:p>
        </w:tc>
        <w:tc>
          <w:tcPr>
            <w:tcW w:w="1328" w:type="dxa"/>
            <w:vAlign w:val="center"/>
          </w:tcPr>
          <w:p>
            <w:pPr>
              <w:spacing w:before="20" w:after="20" w:line="240" w:lineRule="auto"/>
              <w:jc w:val="left"/>
            </w:pPr>
            <w:r>
              <w:rPr>
                <w:rFonts w:ascii="Times New Roman" w:hAnsi="Times New Roman" w:eastAsia="宋体"/>
                <w:b w:val="0"/>
                <w:sz w:val="21"/>
              </w:rPr>
              <w:t xml:space="preserve">标准化叙事与事实校准</w:t>
            </w:r>
          </w:p>
        </w:tc>
        <w:tc>
          <w:tcPr>
            <w:tcW w:w="1578" w:type="dxa"/>
            <w:vAlign w:val="center"/>
          </w:tcPr>
          <w:p>
            <w:pPr>
              <w:spacing w:before="20" w:after="20" w:line="240" w:lineRule="auto"/>
              <w:jc w:val="left"/>
            </w:pPr>
            <w:r>
              <w:rPr>
                <w:rFonts w:ascii="Times New Roman" w:hAnsi="Times New Roman" w:eastAsia="宋体"/>
                <w:b w:val="0"/>
                <w:sz w:val="21"/>
              </w:rPr>
              <w:t xml:space="preserve">模块划分已与 ISO 13374 六层模型对应</w:t>
            </w:r>
          </w:p>
        </w:tc>
        <w:tc>
          <w:tcPr>
            <w:tcW w:w="1744" w:type="dxa"/>
            <w:vAlign w:val="center"/>
          </w:tcPr>
          <w:p>
            <w:pPr>
              <w:spacing w:before="20" w:after="20" w:line="240" w:lineRule="auto"/>
              <w:jc w:val="left"/>
            </w:pPr>
            <w:r>
              <w:rPr>
                <w:rFonts w:ascii="Times New Roman" w:hAnsi="Times New Roman" w:eastAsia="宋体"/>
                <w:b w:val="0"/>
                <w:sz w:val="21"/>
              </w:rPr>
              <w:t xml:space="preserve">文档与代码中的标准引用准确、可核验</w:t>
            </w:r>
          </w:p>
        </w:tc>
        <w:tc>
          <w:tcPr>
            <w:tcW w:w="3073" w:type="dxa"/>
            <w:vAlign w:val="center"/>
          </w:tcPr>
          <w:p>
            <w:pPr>
              <w:spacing w:before="20" w:after="20" w:line="240" w:lineRule="auto"/>
              <w:jc w:val="left"/>
            </w:pPr>
            <w:r>
              <w:rPr>
                <w:rFonts w:ascii="Times New Roman" w:hAnsi="Times New Roman" w:eastAsia="宋体"/>
                <w:b/>
                <w:sz w:val="21"/>
              </w:rPr>
              <w:t xml:space="preserve">零代码成本</w:t>
            </w:r>
            <w:r>
              <w:rPr>
                <w:rFonts w:ascii="Times New Roman" w:hAnsi="Times New Roman" w:eastAsia="宋体"/>
                <w:b w:val="0"/>
                <w:sz w:val="21"/>
              </w:rPr>
              <w:t xml:space="preserve">：对照 ISO 13374 明确各模块所处层级；校正标准引用——</w:t>
            </w:r>
            <w:r>
              <w:rPr>
                <w:rFonts w:ascii="Times New Roman" w:hAnsi="Times New Roman" w:eastAsia="宋体"/>
                <w:b/>
                <w:sz w:val="21"/>
              </w:rPr>
              <w:t xml:space="preserve">ISO 10816 已于 2016 年被 ISO 20816 取代</w:t>
            </w:r>
            <w:r>
              <w:rPr>
                <w:rFonts w:ascii="Times New Roman" w:hAnsi="Times New Roman" w:eastAsia="宋体"/>
                <w:b w:val="0"/>
                <w:sz w:val="21"/>
              </w:rPr>
              <w:t xml:space="preserve">，应引用 ISO 20816-1:2016</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P2</w:t>
            </w:r>
          </w:p>
        </w:tc>
        <w:tc>
          <w:tcPr>
            <w:tcW w:w="1328" w:type="dxa"/>
            <w:vAlign w:val="center"/>
          </w:tcPr>
          <w:p>
            <w:pPr>
              <w:spacing w:before="20" w:after="20" w:line="240" w:lineRule="auto"/>
              <w:jc w:val="left"/>
            </w:pPr>
            <w:r>
              <w:rPr>
                <w:rFonts w:ascii="Times New Roman" w:hAnsi="Times New Roman" w:eastAsia="宋体"/>
                <w:b w:val="0"/>
                <w:sz w:val="21"/>
              </w:rPr>
              <w:t xml:space="preserve">轻量时序基础模型验证</w:t>
            </w:r>
          </w:p>
        </w:tc>
        <w:tc>
          <w:tcPr>
            <w:tcW w:w="1578" w:type="dxa"/>
            <w:vAlign w:val="center"/>
          </w:tcPr>
          <w:p>
            <w:pPr>
              <w:spacing w:before="20" w:after="20" w:line="240" w:lineRule="auto"/>
              <w:jc w:val="left"/>
            </w:pPr>
            <w:r>
              <w:rPr>
                <w:rFonts w:ascii="Times New Roman" w:hAnsi="Times New Roman" w:eastAsia="宋体"/>
                <w:b w:val="0"/>
                <w:sz w:val="21"/>
              </w:rPr>
              <w:t xml:space="preserve">无</w:t>
            </w:r>
          </w:p>
        </w:tc>
        <w:tc>
          <w:tcPr>
            <w:tcW w:w="1744" w:type="dxa"/>
            <w:vAlign w:val="center"/>
          </w:tcPr>
          <w:p>
            <w:pPr>
              <w:spacing w:before="20" w:after="20" w:line="240" w:lineRule="auto"/>
              <w:jc w:val="left"/>
            </w:pPr>
            <w:r>
              <w:rPr>
                <w:rFonts w:ascii="Times New Roman" w:hAnsi="Times New Roman" w:eastAsia="宋体"/>
                <w:b w:val="0"/>
                <w:sz w:val="21"/>
              </w:rPr>
              <w:t xml:space="preserve">验证冷启动场景的零样本预测可行性</w:t>
            </w:r>
          </w:p>
        </w:tc>
        <w:tc>
          <w:tcPr>
            <w:tcW w:w="3073" w:type="dxa"/>
            <w:vAlign w:val="center"/>
          </w:tcPr>
          <w:p>
            <w:pPr>
              <w:spacing w:before="20" w:after="20" w:line="240" w:lineRule="auto"/>
              <w:jc w:val="left"/>
            </w:pPr>
            <w:r>
              <w:rPr>
                <w:rFonts w:ascii="Times New Roman" w:hAnsi="Times New Roman" w:eastAsia="宋体"/>
                <w:b w:val="0"/>
                <w:sz w:val="21"/>
              </w:rPr>
              <w:t xml:space="preserve">选用 </w:t>
            </w:r>
            <w:r>
              <w:rPr>
                <w:rFonts w:ascii="Times New Roman" w:hAnsi="Times New Roman" w:eastAsia="宋体"/>
                <w:b/>
                <w:sz w:val="21"/>
              </w:rPr>
              <w:t xml:space="preserve">为无 GPU 推理设计</w:t>
            </w:r>
            <w:r>
              <w:rPr>
                <w:rFonts w:ascii="Times New Roman" w:hAnsi="Times New Roman" w:eastAsia="宋体"/>
                <w:b w:val="0"/>
                <w:sz w:val="21"/>
              </w:rPr>
              <w:t xml:space="preserve">的轻量模型（TinyTimeMixer / TSPulse，约 1M 参数级）做可行性验证，不承诺完整规模模型的微调</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P2</w:t>
            </w:r>
          </w:p>
        </w:tc>
        <w:tc>
          <w:tcPr>
            <w:tcW w:w="1328" w:type="dxa"/>
            <w:vAlign w:val="center"/>
          </w:tcPr>
          <w:p>
            <w:pPr>
              <w:spacing w:before="20" w:after="20" w:line="240" w:lineRule="auto"/>
              <w:jc w:val="left"/>
            </w:pPr>
            <w:r>
              <w:rPr>
                <w:rFonts w:ascii="Times New Roman" w:hAnsi="Times New Roman" w:eastAsia="宋体"/>
                <w:b w:val="0"/>
                <w:sz w:val="21"/>
              </w:rPr>
              <w:t xml:space="preserve">维修知识库 RAG</w:t>
            </w:r>
          </w:p>
        </w:tc>
        <w:tc>
          <w:tcPr>
            <w:tcW w:w="1578" w:type="dxa"/>
            <w:vAlign w:val="center"/>
          </w:tcPr>
          <w:p>
            <w:pPr>
              <w:spacing w:before="20" w:after="20" w:line="240" w:lineRule="auto"/>
              <w:jc w:val="left"/>
            </w:pPr>
            <w:r>
              <w:rPr>
                <w:rFonts w:ascii="Times New Roman" w:hAnsi="Times New Roman" w:eastAsia="宋体"/>
                <w:b w:val="0"/>
                <w:sz w:val="21"/>
              </w:rPr>
              <w:t xml:space="preserve">无</w:t>
            </w:r>
          </w:p>
        </w:tc>
        <w:tc>
          <w:tcPr>
            <w:tcW w:w="1744" w:type="dxa"/>
            <w:vAlign w:val="center"/>
          </w:tcPr>
          <w:p>
            <w:pPr>
              <w:spacing w:before="20" w:after="20" w:line="240" w:lineRule="auto"/>
              <w:jc w:val="left"/>
            </w:pPr>
            <w:r>
              <w:rPr>
                <w:rFonts w:ascii="Times New Roman" w:hAnsi="Times New Roman" w:eastAsia="宋体"/>
                <w:b w:val="0"/>
                <w:sz w:val="21"/>
              </w:rPr>
              <w:t xml:space="preserve">历史工单与手册可检索，辅助生成维修建议草稿</w:t>
            </w:r>
          </w:p>
        </w:tc>
        <w:tc>
          <w:tcPr>
            <w:tcW w:w="3073" w:type="dxa"/>
            <w:vAlign w:val="center"/>
          </w:tcPr>
          <w:p>
            <w:pPr>
              <w:spacing w:before="20" w:after="20" w:line="240" w:lineRule="auto"/>
              <w:jc w:val="left"/>
            </w:pPr>
            <w:r>
              <w:rPr>
                <w:rFonts w:ascii="Times New Roman" w:hAnsi="Times New Roman" w:eastAsia="宋体"/>
                <w:b w:val="0"/>
                <w:sz w:val="21"/>
              </w:rPr>
              <w:t xml:space="preserve">向量化历史工单与维修手册；</w:t>
            </w:r>
            <w:r>
              <w:rPr>
                <w:rFonts w:ascii="Times New Roman" w:hAnsi="Times New Roman" w:eastAsia="宋体"/>
                <w:b/>
                <w:sz w:val="21"/>
              </w:rPr>
              <w:t xml:space="preserve">仅单轮检索问答</w:t>
            </w:r>
            <w:r>
              <w:rPr>
                <w:rFonts w:ascii="Times New Roman" w:hAnsi="Times New Roman" w:eastAsia="宋体"/>
                <w:b w:val="0"/>
                <w:sz w:val="21"/>
              </w:rPr>
              <w:t xml:space="preserve">，数值判断仍由时序模型负责</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P2</w:t>
            </w:r>
          </w:p>
        </w:tc>
        <w:tc>
          <w:tcPr>
            <w:tcW w:w="1328" w:type="dxa"/>
            <w:vAlign w:val="center"/>
          </w:tcPr>
          <w:p>
            <w:pPr>
              <w:spacing w:before="20" w:after="20" w:line="240" w:lineRule="auto"/>
              <w:jc w:val="left"/>
            </w:pPr>
            <w:r>
              <w:rPr>
                <w:rFonts w:ascii="Times New Roman" w:hAnsi="Times New Roman" w:eastAsia="宋体"/>
                <w:b w:val="0"/>
                <w:sz w:val="21"/>
              </w:rPr>
              <w:t xml:space="preserve">轻量事件溯源</w:t>
            </w:r>
          </w:p>
        </w:tc>
        <w:tc>
          <w:tcPr>
            <w:tcW w:w="1578" w:type="dxa"/>
            <w:vAlign w:val="center"/>
          </w:tcPr>
          <w:p>
            <w:pPr>
              <w:spacing w:before="20" w:after="20" w:line="240" w:lineRule="auto"/>
              <w:jc w:val="left"/>
            </w:pPr>
            <w:r>
              <w:rPr>
                <w:rFonts w:ascii="Times New Roman" w:hAnsi="Times New Roman" w:eastAsia="宋体"/>
                <w:b w:val="0"/>
                <w:sz w:val="21"/>
              </w:rPr>
              <w:t xml:space="preserve">工单已有完整审计日志（操作者/动作/前后值/traceId），备件库存为只追加流水</w:t>
            </w:r>
          </w:p>
        </w:tc>
        <w:tc>
          <w:tcPr>
            <w:tcW w:w="1744" w:type="dxa"/>
            <w:vAlign w:val="center"/>
          </w:tcPr>
          <w:p>
            <w:pPr>
              <w:spacing w:before="20" w:after="20" w:line="240" w:lineRule="auto"/>
              <w:jc w:val="left"/>
            </w:pPr>
            <w:r>
              <w:rPr>
                <w:rFonts w:ascii="Times New Roman" w:hAnsi="Times New Roman" w:eastAsia="宋体"/>
                <w:b w:val="0"/>
                <w:sz w:val="21"/>
              </w:rPr>
              <w:t xml:space="preserve">事件日志成为可回溯的事实源</w:t>
            </w:r>
          </w:p>
        </w:tc>
        <w:tc>
          <w:tcPr>
            <w:tcW w:w="3073" w:type="dxa"/>
            <w:vAlign w:val="center"/>
          </w:tcPr>
          <w:p>
            <w:pPr>
              <w:spacing w:before="20" w:after="20" w:line="240" w:lineRule="auto"/>
              <w:jc w:val="left"/>
            </w:pPr>
            <w:r>
              <w:rPr>
                <w:rFonts w:ascii="Times New Roman" w:hAnsi="Times New Roman" w:eastAsia="宋体"/>
                <w:b/>
                <w:sz w:val="21"/>
              </w:rPr>
              <w:t xml:space="preserve">旁路新增事件追加表，不重构现有状态表</w:t>
            </w:r>
            <w:r>
              <w:rPr>
                <w:rFonts w:ascii="Times New Roman" w:hAnsi="Times New Roman" w:eastAsia="宋体"/>
                <w:b w:val="0"/>
                <w:sz w:val="21"/>
              </w:rPr>
              <w:t xml:space="preserve">——现有审计机制已具备事件溯源核心语义</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P3</w:t>
            </w:r>
          </w:p>
        </w:tc>
        <w:tc>
          <w:tcPr>
            <w:tcW w:w="1328" w:type="dxa"/>
            <w:vAlign w:val="center"/>
          </w:tcPr>
          <w:p>
            <w:pPr>
              <w:spacing w:before="20" w:after="20" w:line="240" w:lineRule="auto"/>
              <w:jc w:val="left"/>
            </w:pPr>
            <w:r>
              <w:rPr>
                <w:rFonts w:ascii="Times New Roman" w:hAnsi="Times New Roman" w:eastAsia="宋体"/>
                <w:b w:val="0"/>
                <w:sz w:val="21"/>
              </w:rPr>
              <w:t xml:space="preserve">故障知识图谱</w:t>
            </w:r>
          </w:p>
        </w:tc>
        <w:tc>
          <w:tcPr>
            <w:tcW w:w="1578" w:type="dxa"/>
            <w:vAlign w:val="center"/>
          </w:tcPr>
          <w:p>
            <w:pPr>
              <w:spacing w:before="20" w:after="20" w:line="240" w:lineRule="auto"/>
              <w:jc w:val="left"/>
            </w:pPr>
            <w:r>
              <w:rPr>
                <w:rFonts w:ascii="Times New Roman" w:hAnsi="Times New Roman" w:eastAsia="宋体"/>
                <w:b w:val="0"/>
                <w:sz w:val="21"/>
              </w:rPr>
              <w:t xml:space="preserve">无</w:t>
            </w:r>
          </w:p>
        </w:tc>
        <w:tc>
          <w:tcPr>
            <w:tcW w:w="1744" w:type="dxa"/>
            <w:vAlign w:val="center"/>
          </w:tcPr>
          <w:p>
            <w:pPr>
              <w:spacing w:before="20" w:after="20" w:line="240" w:lineRule="auto"/>
              <w:jc w:val="left"/>
            </w:pPr>
            <w:r>
              <w:rPr>
                <w:rFonts w:ascii="Times New Roman" w:hAnsi="Times New Roman" w:eastAsia="宋体"/>
                <w:b w:val="0"/>
                <w:sz w:val="21"/>
              </w:rPr>
              <w:t xml:space="preserve">设备—部件—故障—处置关系可视化</w:t>
            </w:r>
          </w:p>
        </w:tc>
        <w:tc>
          <w:tcPr>
            <w:tcW w:w="3073" w:type="dxa"/>
            <w:vAlign w:val="center"/>
          </w:tcPr>
          <w:p>
            <w:pPr>
              <w:spacing w:before="20" w:after="20" w:line="240" w:lineRule="auto"/>
              <w:jc w:val="left"/>
            </w:pPr>
            <w:r>
              <w:rPr>
                <w:rFonts w:ascii="Times New Roman" w:hAnsi="Times New Roman" w:eastAsia="宋体"/>
                <w:b w:val="0"/>
                <w:sz w:val="21"/>
              </w:rPr>
              <w:t xml:space="preserve">先用历史工单构建 20–50 节点的「故障—处置」共现图做可视化验证；不自建完整本体</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P3</w:t>
            </w:r>
          </w:p>
        </w:tc>
        <w:tc>
          <w:tcPr>
            <w:tcW w:w="1328" w:type="dxa"/>
            <w:vAlign w:val="center"/>
          </w:tcPr>
          <w:p>
            <w:pPr>
              <w:spacing w:before="20" w:after="20" w:line="240" w:lineRule="auto"/>
              <w:jc w:val="left"/>
            </w:pPr>
            <w:r>
              <w:rPr>
                <w:rFonts w:ascii="Times New Roman" w:hAnsi="Times New Roman" w:eastAsia="宋体"/>
                <w:b w:val="0"/>
                <w:sz w:val="21"/>
              </w:rPr>
              <w:t xml:space="preserve">边缘—云协同</w:t>
            </w:r>
          </w:p>
        </w:tc>
        <w:tc>
          <w:tcPr>
            <w:tcW w:w="1578" w:type="dxa"/>
            <w:vAlign w:val="center"/>
          </w:tcPr>
          <w:p>
            <w:pPr>
              <w:spacing w:before="20" w:after="20" w:line="240" w:lineRule="auto"/>
              <w:jc w:val="left"/>
            </w:pPr>
            <w:r>
              <w:rPr>
                <w:rFonts w:ascii="Times New Roman" w:hAnsi="Times New Roman" w:eastAsia="宋体"/>
                <w:b w:val="0"/>
                <w:sz w:val="21"/>
              </w:rPr>
              <w:t xml:space="preserve">服务端集中式部署</w:t>
            </w:r>
          </w:p>
        </w:tc>
        <w:tc>
          <w:tcPr>
            <w:tcW w:w="1744" w:type="dxa"/>
            <w:vAlign w:val="center"/>
          </w:tcPr>
          <w:p>
            <w:pPr>
              <w:spacing w:before="20" w:after="20" w:line="240" w:lineRule="auto"/>
              <w:jc w:val="left"/>
            </w:pPr>
            <w:r>
              <w:rPr>
                <w:rFonts w:ascii="Times New Roman" w:hAnsi="Times New Roman" w:eastAsia="宋体"/>
                <w:b w:val="0"/>
                <w:sz w:val="21"/>
              </w:rPr>
              <w:t xml:space="preserve">边缘侧推理、断网续传</w:t>
            </w:r>
          </w:p>
        </w:tc>
        <w:tc>
          <w:tcPr>
            <w:tcW w:w="3073" w:type="dxa"/>
            <w:vAlign w:val="center"/>
          </w:tcPr>
          <w:p>
            <w:pPr>
              <w:spacing w:before="20" w:after="20" w:line="240" w:lineRule="auto"/>
              <w:jc w:val="left"/>
            </w:pPr>
            <w:r>
              <w:rPr>
                <w:rFonts w:ascii="Times New Roman" w:hAnsi="Times New Roman" w:eastAsia="宋体"/>
                <w:b w:val="0"/>
                <w:sz w:val="21"/>
              </w:rPr>
              <w:t xml:space="preserve">ONNX 导出 + INT8 量化的部署链路演示；本地缓存 + 恢复后补传</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P3</w:t>
            </w:r>
          </w:p>
        </w:tc>
        <w:tc>
          <w:tcPr>
            <w:tcW w:w="1328" w:type="dxa"/>
            <w:vAlign w:val="center"/>
          </w:tcPr>
          <w:p>
            <w:pPr>
              <w:spacing w:before="20" w:after="20" w:line="240" w:lineRule="auto"/>
              <w:jc w:val="left"/>
            </w:pPr>
            <w:r>
              <w:rPr>
                <w:rFonts w:ascii="Times New Roman" w:hAnsi="Times New Roman" w:eastAsia="宋体"/>
                <w:b w:val="0"/>
                <w:sz w:val="21"/>
              </w:rPr>
              <w:t xml:space="preserve">联邦学习</w:t>
            </w:r>
          </w:p>
        </w:tc>
        <w:tc>
          <w:tcPr>
            <w:tcW w:w="1578" w:type="dxa"/>
            <w:vAlign w:val="center"/>
          </w:tcPr>
          <w:p>
            <w:pPr>
              <w:spacing w:before="20" w:after="20" w:line="240" w:lineRule="auto"/>
              <w:jc w:val="left"/>
            </w:pPr>
            <w:r>
              <w:rPr>
                <w:rFonts w:ascii="Times New Roman" w:hAnsi="Times New Roman" w:eastAsia="宋体"/>
                <w:b w:val="0"/>
                <w:sz w:val="21"/>
              </w:rPr>
              <w:t xml:space="preserve">单厂单机部署</w:t>
            </w:r>
          </w:p>
        </w:tc>
        <w:tc>
          <w:tcPr>
            <w:tcW w:w="1744" w:type="dxa"/>
            <w:vAlign w:val="center"/>
          </w:tcPr>
          <w:p>
            <w:pPr>
              <w:spacing w:before="20" w:after="20" w:line="240" w:lineRule="auto"/>
              <w:jc w:val="left"/>
            </w:pPr>
            <w:r>
              <w:rPr>
                <w:rFonts w:ascii="Times New Roman" w:hAnsi="Times New Roman" w:eastAsia="宋体"/>
                <w:b w:val="0"/>
                <w:sz w:val="21"/>
              </w:rPr>
              <w:t xml:space="preserve">跨厂联合建模、数据不出厂</w:t>
            </w:r>
          </w:p>
        </w:tc>
        <w:tc>
          <w:tcPr>
            <w:tcW w:w="3073" w:type="dxa"/>
            <w:vAlign w:val="center"/>
          </w:tcPr>
          <w:p>
            <w:pPr>
              <w:spacing w:before="20" w:after="20" w:line="240" w:lineRule="auto"/>
              <w:jc w:val="left"/>
            </w:pPr>
            <w:r>
              <w:rPr>
                <w:rFonts w:ascii="Times New Roman" w:hAnsi="Times New Roman" w:eastAsia="宋体"/>
                <w:b w:val="0"/>
                <w:sz w:val="21"/>
              </w:rPr>
              <w:t xml:space="preserve">以 </w:t>
            </w:r>
            <w:r>
              <w:rPr>
                <w:rFonts w:ascii="Times New Roman" w:hAnsi="Times New Roman" w:eastAsia="宋体"/>
                <w:b w:val="0"/>
                <w:sz w:val="21"/>
              </w:rPr>
              <w:t xml:space="preserve">flwr</w:t>
            </w:r>
            <w:r>
              <w:rPr>
                <w:rFonts w:ascii="Times New Roman" w:hAnsi="Times New Roman" w:eastAsia="宋体"/>
                <w:b w:val="0"/>
                <w:sz w:val="21"/>
              </w:rPr>
              <w:t xml:space="preserve"> 单机模拟多客户端 + FedAvg/FedProx 验证方案；</w:t>
            </w:r>
            <w:r>
              <w:rPr>
                <w:rFonts w:ascii="Times New Roman" w:hAnsi="Times New Roman" w:eastAsia="宋体"/>
                <w:b/>
                <w:sz w:val="21"/>
              </w:rPr>
              <w:t xml:space="preserve">必须叠加差分隐私或安全聚合</w:t>
            </w:r>
            <w:r>
              <w:rPr>
                <w:rFonts w:ascii="Times New Roman" w:hAnsi="Times New Roman" w:eastAsia="宋体"/>
                <w:b w:val="0"/>
                <w:sz w:val="21"/>
              </w:rPr>
              <w:t xml:space="preserve">；需先解决多厂协作的合规前提</w:t>
            </w:r>
          </w:p>
        </w:tc>
      </w:tr>
      <w:tr>
        <w:trPr>
          <w:cantSplit/>
        </w:trPr>
        <w:tc>
          <w:tcPr>
            <w:tcW w:w="581" w:type="dxa"/>
            <w:vAlign w:val="center"/>
          </w:tcPr>
          <w:p>
            <w:pPr>
              <w:spacing w:before="20" w:after="20" w:line="240" w:lineRule="auto"/>
              <w:jc w:val="left"/>
            </w:pPr>
            <w:r>
              <w:rPr>
                <w:rFonts w:ascii="Times New Roman" w:hAnsi="Times New Roman" w:eastAsia="宋体"/>
                <w:b w:val="0"/>
                <w:sz w:val="21"/>
              </w:rPr>
              <w:t xml:space="preserve">P3</w:t>
            </w:r>
          </w:p>
        </w:tc>
        <w:tc>
          <w:tcPr>
            <w:tcW w:w="1328" w:type="dxa"/>
            <w:vAlign w:val="center"/>
          </w:tcPr>
          <w:p>
            <w:pPr>
              <w:spacing w:before="20" w:after="20" w:line="240" w:lineRule="auto"/>
              <w:jc w:val="left"/>
            </w:pPr>
            <w:r>
              <w:rPr>
                <w:rFonts w:ascii="Times New Roman" w:hAnsi="Times New Roman" w:eastAsia="宋体"/>
                <w:b w:val="0"/>
                <w:sz w:val="21"/>
              </w:rPr>
              <w:t xml:space="preserve">消息中间件迁移</w:t>
            </w:r>
          </w:p>
        </w:tc>
        <w:tc>
          <w:tcPr>
            <w:tcW w:w="1578" w:type="dxa"/>
            <w:vAlign w:val="center"/>
          </w:tcPr>
          <w:p>
            <w:pPr>
              <w:spacing w:before="20" w:after="20" w:line="240" w:lineRule="auto"/>
              <w:jc w:val="left"/>
            </w:pPr>
            <w:r>
              <w:rPr>
                <w:rFonts w:ascii="Times New Roman" w:hAnsi="Times New Roman" w:eastAsia="宋体"/>
                <w:b w:val="0"/>
                <w:sz w:val="21"/>
              </w:rPr>
              <w:t xml:space="preserve">服务内 outbox + 定时投递</w:t>
            </w:r>
          </w:p>
        </w:tc>
        <w:tc>
          <w:tcPr>
            <w:tcW w:w="1744" w:type="dxa"/>
            <w:vAlign w:val="center"/>
          </w:tcPr>
          <w:p>
            <w:pPr>
              <w:spacing w:before="20" w:after="20" w:line="240" w:lineRule="auto"/>
              <w:jc w:val="left"/>
            </w:pPr>
            <w:r>
              <w:rPr>
                <w:rFonts w:ascii="Times New Roman" w:hAnsi="Times New Roman" w:eastAsia="宋体"/>
                <w:b w:val="0"/>
                <w:sz w:val="21"/>
              </w:rPr>
              <w:t xml:space="preserve">外部消息中间件承载事件流</w:t>
            </w:r>
          </w:p>
        </w:tc>
        <w:tc>
          <w:tcPr>
            <w:tcW w:w="3073" w:type="dxa"/>
            <w:vAlign w:val="center"/>
          </w:tcPr>
          <w:p>
            <w:pPr>
              <w:spacing w:before="20" w:after="20" w:line="240" w:lineRule="auto"/>
              <w:jc w:val="left"/>
            </w:pPr>
            <w:r>
              <w:rPr>
                <w:rFonts w:ascii="Times New Roman" w:hAnsi="Times New Roman" w:eastAsia="宋体"/>
                <w:b/>
                <w:sz w:val="21"/>
              </w:rPr>
              <w:t xml:space="preserve">契约不变、传输层可替换</w:t>
            </w:r>
            <w:r>
              <w:rPr>
                <w:rFonts w:ascii="Times New Roman" w:hAnsi="Times New Roman" w:eastAsia="宋体"/>
                <w:b w:val="0"/>
                <w:sz w:val="21"/>
              </w:rPr>
              <w:t xml:space="preserve">：现有事件包络（eventId 幂等 + traceId 追踪）已与中间件形态一致，迁移不触碰业务代码</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关于演进路线的工程判断：</w:t>
      </w:r>
      <w:r>
        <w:rPr>
          <w:rFonts w:ascii="Times New Roman" w:hAnsi="Times New Roman" w:eastAsia="宋体"/>
          <w:b w:val="0"/>
          <w:sz w:val="24"/>
        </w:rPr>
        <w:t xml:space="preserve"> 上表依据「</w:t>
      </w:r>
      <w:r>
        <w:rPr>
          <w:rFonts w:ascii="Times New Roman" w:hAnsi="Times New Roman" w:eastAsia="宋体"/>
          <w:b/>
          <w:sz w:val="24"/>
        </w:rPr>
        <w:t xml:space="preserve">对现有闭环的价值 / 落地成本</w:t>
      </w:r>
      <w:r>
        <w:rPr>
          <w:rFonts w:ascii="Times New Roman" w:hAnsi="Times New Roman" w:eastAsia="宋体"/>
          <w:b w:val="0"/>
          <w:sz w:val="24"/>
        </w:rPr>
        <w:t xml:space="preserve">」的比值分档。P0/P1 的共同特征是</w:t>
      </w:r>
      <w:r>
        <w:rPr>
          <w:rFonts w:ascii="Times New Roman" w:hAnsi="Times New Roman" w:eastAsia="宋体"/>
          <w:b/>
          <w:sz w:val="24"/>
        </w:rPr>
        <w:t xml:space="preserve">不改变既有契约与业务流程</w:t>
      </w:r>
      <w:r>
        <w:rPr>
          <w:rFonts w:ascii="Times New Roman" w:hAnsi="Times New Roman" w:eastAsia="宋体"/>
          <w:b w:val="0"/>
          <w:sz w:val="24"/>
        </w:rPr>
        <w:t xml:space="preserve">，只增强评估环节，因此可随时增量交付、随时回退；P2 需要引入新的运行时组件或数据资产，会带来运维复杂度上升，故安排在智能内核验证出效果之后；P3 则涉及跨组织协作或额外的运行时环境，价值明确但前置条件较多，作为长期方向。</w:t>
      </w:r>
      <w:r>
        <w:rPr>
          <w:rFonts w:ascii="Times New Roman" w:hAnsi="Times New Roman" w:eastAsia="宋体"/>
          <w:b/>
          <w:sz w:val="24"/>
        </w:rPr>
        <w:t xml:space="preserve">有清晰边界的路线图，比夸大已完成的能力更能经受追问。</w:t>
      </w:r>
    </w:p>
    <w:p>
      <w:pPr>
        <w:spacing w:before="120" w:after="60" w:line="360" w:lineRule="auto"/>
      </w:pPr>
      <w:r>
        <w:rPr>
          <w:rFonts w:ascii="Times New Roman" w:hAnsi="Times New Roman" w:eastAsia="黑体"/>
          <w:b/>
          <w:sz w:val="24"/>
        </w:rPr>
        <w:t xml:space="preserve">已知限制（据实说明）</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安全占位值</w:t>
      </w:r>
      <w:r>
        <w:rPr>
          <w:rFonts w:ascii="Times New Roman" w:hAnsi="Times New Roman" w:eastAsia="宋体"/>
          <w:b w:val="0"/>
          <w:sz w:val="24"/>
        </w:rPr>
        <w:t xml:space="preserve">：JWT 密钥与演示登录密码为演示用途占位值，生产环境必须替换为强随机值并通过安全渠道下发。</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单机无高可用</w:t>
      </w:r>
      <w:r>
        <w:rPr>
          <w:rFonts w:ascii="Times New Roman" w:hAnsi="Times New Roman" w:eastAsia="宋体"/>
          <w:b w:val="0"/>
          <w:sz w:val="24"/>
        </w:rPr>
        <w:t xml:space="preserve">：SQLite 单机部署不具备高可用与横向扩展能力，适用于中小规模场景；大规模场景需替换为 PostgreSQL 并引入连接池与读写分离。</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智能内核尚在演进</w:t>
      </w:r>
      <w:r>
        <w:rPr>
          <w:rFonts w:ascii="Times New Roman" w:hAnsi="Times New Roman" w:eastAsia="宋体"/>
          <w:b w:val="0"/>
          <w:sz w:val="24"/>
        </w:rPr>
        <w:t xml:space="preserve">：当前健康评估为规则评分引擎，深度学习相关能力（异常检测、剩余寿命预测、归因、联邦学习等）属于本方案的演进路线，本说明书已明确标注哪些为已落地、哪些为规划中，</w:t>
      </w:r>
      <w:r>
        <w:rPr>
          <w:rFonts w:ascii="Times New Roman" w:hAnsi="Times New Roman" w:eastAsia="宋体"/>
          <w:b/>
          <w:sz w:val="24"/>
        </w:rPr>
        <w:t xml:space="preserve">不将规划能力表述为已实现能力</w:t>
      </w:r>
      <w:r>
        <w:rPr>
          <w:rFonts w:ascii="Times New Roman" w:hAnsi="Times New Roman" w:eastAsia="宋体"/>
          <w:b w:val="0"/>
          <w:sz w:val="24"/>
        </w:rPr>
        <w:t xml:space="preserve">。</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阈值口径为演示值</w:t>
      </w:r>
      <w:r>
        <w:rPr>
          <w:rFonts w:ascii="Times New Roman" w:hAnsi="Times New Roman" w:eastAsia="宋体"/>
          <w:b w:val="0"/>
          <w:sz w:val="24"/>
        </w:rPr>
        <w:t xml:space="preserve">：振动阈值参考 </w:t>
      </w:r>
      <w:r>
        <w:rPr>
          <w:rFonts w:ascii="Times New Roman" w:hAnsi="Times New Roman" w:eastAsia="宋体"/>
          <w:b/>
          <w:sz w:val="24"/>
        </w:rPr>
        <w:t xml:space="preserve">ISO 20816-1:2016</w:t>
      </w:r>
      <w:r>
        <w:rPr>
          <w:rFonts w:ascii="Times New Roman" w:hAnsi="Times New Roman" w:eastAsia="宋体"/>
          <w:b w:val="0"/>
          <w:sz w:val="24"/>
        </w:rPr>
        <w:t xml:space="preserve">（其前身为 ISO 10816）的振动烈度分区（Class II 设备 4.5 mm/s 报警、7.1 mm/s 停机），但选取了更保守的 3.0 / 6.0 mm/s；实际生产需按设备类型与厂商手册重新标定。</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未声称数字孪生</w:t>
      </w:r>
      <w:r>
        <w:rPr>
          <w:rFonts w:ascii="Times New Roman" w:hAnsi="Times New Roman" w:eastAsia="宋体"/>
          <w:b w:val="0"/>
          <w:sz w:val="24"/>
        </w:rPr>
        <w:t xml:space="preserve">：完整的数字孪生需要物理机理模型支撑，本系统目前实现的是</w:t>
      </w:r>
      <w:r>
        <w:rPr>
          <w:rFonts w:ascii="Times New Roman" w:hAnsi="Times New Roman" w:eastAsia="宋体"/>
          <w:b/>
          <w:sz w:val="24"/>
        </w:rPr>
        <w:t xml:space="preserve">数据驱动的轻量设备画像</w:t>
      </w:r>
      <w:r>
        <w:rPr>
          <w:rFonts w:ascii="Times New Roman" w:hAnsi="Times New Roman" w:eastAsia="宋体"/>
          <w:b w:val="0"/>
          <w:sz w:val="24"/>
        </w:rPr>
        <w:t xml:space="preserve">（实时状态镜像与历史轨迹），与国际标准 ISO 23247 对标的是其数据层能力，不声称具备物理仿真能力。</w:t>
      </w:r>
    </w:p>
    <w:p w14:paraId="07017929">
      <w:pPr>
        <w:spacing w:after="40" w:line="360" w:lineRule="auto"/>
        <w:ind w:firstLine="480" w:firstLineChars="200"/>
        <w:rPr>
          <w:rFonts w:ascii="Times New Roman" w:hAnsi="Times New Roman" w:eastAsia="黑体"/>
          <w:b/>
          <w:sz w:val="24"/>
        </w:rPr>
      </w:pPr>
      <w:r>
        <w:rPr>
          <w:rFonts w:ascii="Times New Roman" w:hAnsi="Times New Roman" w:eastAsia="黑体"/>
          <w:b/>
          <w:sz w:val="24"/>
        </w:rPr>
        <w:t>核心功能清单及可用性说明</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1661"/>
        <w:gridCol w:w="2657"/>
        <w:gridCol w:w="2491"/>
        <w:gridCol w:w="1495"/>
      </w:tblGrid>
      <w:tr>
        <w:trPr>
          <w:tblHeader/>
          <w:cantSplit/>
        </w:trPr>
        <w:tc>
          <w:tcPr>
            <w:tcW w:w="1661" w:type="dxa"/>
            <w:shd w:val="clear" w:color="auto" w:fill="F2F2F2"/>
            <w:vAlign w:val="center"/>
          </w:tcPr>
          <w:p>
            <w:pPr>
              <w:spacing w:before="20" w:after="20" w:line="240" w:lineRule="auto"/>
              <w:jc w:val="center"/>
            </w:pPr>
            <w:r>
              <w:rPr>
                <w:rFonts w:ascii="Times New Roman" w:hAnsi="Times New Roman" w:eastAsia="黑体"/>
                <w:b/>
                <w:sz w:val="21"/>
              </w:rPr>
              <w:t xml:space="preserve">模块</w:t>
            </w:r>
          </w:p>
        </w:tc>
        <w:tc>
          <w:tcPr>
            <w:tcW w:w="2657" w:type="dxa"/>
            <w:shd w:val="clear" w:color="auto" w:fill="F2F2F2"/>
            <w:vAlign w:val="center"/>
          </w:tcPr>
          <w:p>
            <w:pPr>
              <w:spacing w:before="20" w:after="20" w:line="240" w:lineRule="auto"/>
              <w:jc w:val="center"/>
            </w:pPr>
            <w:r>
              <w:rPr>
                <w:rFonts w:ascii="Times New Roman" w:hAnsi="Times New Roman" w:eastAsia="黑体"/>
                <w:b/>
                <w:sz w:val="21"/>
              </w:rPr>
              <w:t xml:space="preserve">核心功能</w:t>
            </w:r>
          </w:p>
        </w:tc>
        <w:tc>
          <w:tcPr>
            <w:tcW w:w="2491" w:type="dxa"/>
            <w:shd w:val="clear" w:color="auto" w:fill="F2F2F2"/>
            <w:vAlign w:val="center"/>
          </w:tcPr>
          <w:p>
            <w:pPr>
              <w:spacing w:before="20" w:after="20" w:line="240" w:lineRule="auto"/>
              <w:jc w:val="center"/>
            </w:pPr>
            <w:r>
              <w:rPr>
                <w:rFonts w:ascii="Times New Roman" w:hAnsi="Times New Roman" w:eastAsia="黑体"/>
                <w:b/>
                <w:sz w:val="21"/>
              </w:rPr>
              <w:t xml:space="preserve">关键接口</w:t>
            </w:r>
          </w:p>
        </w:tc>
        <w:tc>
          <w:tcPr>
            <w:tcW w:w="1495" w:type="dxa"/>
            <w:shd w:val="clear" w:color="auto" w:fill="F2F2F2"/>
            <w:vAlign w:val="center"/>
          </w:tcPr>
          <w:p>
            <w:pPr>
              <w:spacing w:before="20" w:after="20" w:line="240" w:lineRule="auto"/>
              <w:jc w:val="center"/>
            </w:pPr>
            <w:r>
              <w:rPr>
                <w:rFonts w:ascii="Times New Roman" w:hAnsi="Times New Roman" w:eastAsia="黑体"/>
                <w:b/>
                <w:sz w:val="21"/>
              </w:rPr>
              <w:t xml:space="preserve">可用性</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A 设备资产与运行监测</w:t>
            </w:r>
          </w:p>
        </w:tc>
        <w:tc>
          <w:tcPr>
            <w:tcW w:w="2657" w:type="dxa"/>
            <w:vAlign w:val="center"/>
          </w:tcPr>
          <w:p>
            <w:pPr>
              <w:spacing w:before="20" w:after="20" w:line="240" w:lineRule="auto"/>
              <w:jc w:val="left"/>
            </w:pPr>
            <w:r>
              <w:rPr>
                <w:rFonts w:ascii="Times New Roman" w:hAnsi="Times New Roman" w:eastAsia="宋体"/>
                <w:b w:val="0"/>
                <w:sz w:val="21"/>
              </w:rPr>
              <w:t xml:space="preserve">设备档案增改查、遥测批量写入、状态查询、监测样本送评、模拟数据注入</w:t>
            </w:r>
          </w:p>
        </w:tc>
        <w:tc>
          <w:tcPr>
            <w:tcW w:w="2491" w:type="dxa"/>
            <w:vAlign w:val="center"/>
          </w:tcPr>
          <w:p>
            <w:pPr>
              <w:spacing w:before="20" w:after="20" w:line="240" w:lineRule="auto"/>
              <w:jc w:val="left"/>
            </w:pPr>
            <w:r>
              <w:rPr>
                <w:rFonts w:ascii="Times New Roman" w:hAnsi="Times New Roman" w:eastAsia="宋体"/>
                <w:b w:val="0"/>
                <w:sz w:val="21"/>
              </w:rPr>
              <w:t xml:space="preserve">设备 CRUD、遥测写入、内部遥测入口（X-Internal-Token）</w:t>
            </w:r>
          </w:p>
        </w:tc>
        <w:tc>
          <w:tcPr>
            <w:tcW w:w="1495" w:type="dxa"/>
            <w:vAlign w:val="center"/>
          </w:tcPr>
          <w:p>
            <w:pPr>
              <w:spacing w:before="20" w:after="20" w:line="240" w:lineRule="auto"/>
              <w:jc w:val="left"/>
            </w:pPr>
            <w:r>
              <w:rPr>
                <w:rFonts w:ascii="Times New Roman" w:hAnsi="Times New Roman" w:eastAsia="宋体"/>
                <w:b w:val="0"/>
                <w:sz w:val="21"/>
              </w:rPr>
              <w:t xml:space="preserve">已实现并实测</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B 故障预警与健康评估</w:t>
            </w:r>
          </w:p>
        </w:tc>
        <w:tc>
          <w:tcPr>
            <w:tcW w:w="2657" w:type="dxa"/>
            <w:vAlign w:val="center"/>
          </w:tcPr>
          <w:p>
            <w:pPr>
              <w:spacing w:before="20" w:after="20" w:line="240" w:lineRule="auto"/>
              <w:jc w:val="left"/>
            </w:pPr>
            <w:r>
              <w:rPr>
                <w:rFonts w:ascii="Times New Roman" w:hAnsi="Times New Roman" w:eastAsia="宋体"/>
                <w:b w:val="0"/>
                <w:sz w:val="21"/>
              </w:rPr>
              <w:t xml:space="preserve">健康评估（规则评分）、分级预警、预警查询与确认、趋势外推、维修结论接收与预警闭环</w:t>
            </w:r>
          </w:p>
        </w:tc>
        <w:tc>
          <w:tcPr>
            <w:tcW w:w="2491" w:type="dxa"/>
            <w:vAlign w:val="center"/>
          </w:tcPr>
          <w:p>
            <w:pPr>
              <w:spacing w:before="20" w:after="20" w:line="240" w:lineRule="auto"/>
              <w:jc w:val="left"/>
            </w:pPr>
            <w:r>
              <w:rPr>
                <w:rFonts w:ascii="Times New Roman" w:hAnsi="Times New Roman" w:eastAsia="宋体"/>
                <w:b w:val="0"/>
                <w:sz w:val="21"/>
              </w:rPr>
              <w:t xml:space="preserve">健康评估提交、预警查询、维修结论接收、预警闭环通知</w:t>
            </w:r>
          </w:p>
        </w:tc>
        <w:tc>
          <w:tcPr>
            <w:tcW w:w="1495" w:type="dxa"/>
            <w:vAlign w:val="center"/>
          </w:tcPr>
          <w:p>
            <w:pPr>
              <w:spacing w:before="20" w:after="20" w:line="240" w:lineRule="auto"/>
              <w:jc w:val="left"/>
            </w:pPr>
            <w:r>
              <w:rPr>
                <w:rFonts w:ascii="Times New Roman" w:hAnsi="Times New Roman" w:eastAsia="宋体"/>
                <w:b w:val="0"/>
                <w:sz w:val="21"/>
              </w:rPr>
              <w:t xml:space="preserve">已实现并实测</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C 维修工单与备件管理</w:t>
            </w:r>
          </w:p>
        </w:tc>
        <w:tc>
          <w:tcPr>
            <w:tcW w:w="2657" w:type="dxa"/>
            <w:vAlign w:val="center"/>
          </w:tcPr>
          <w:p>
            <w:pPr>
              <w:spacing w:before="20" w:after="20" w:line="240" w:lineRule="auto"/>
              <w:jc w:val="left"/>
            </w:pPr>
            <w:r>
              <w:rPr>
                <w:rFonts w:ascii="Times New Roman" w:hAnsi="Times New Roman" w:eastAsia="宋体"/>
                <w:b w:val="0"/>
                <w:sz w:val="21"/>
              </w:rPr>
              <w:t xml:space="preserve">工单创建/查询/命令流转（9 态状态机）、备件申请与审批发放（8 态状态机）、库存流水查询</w:t>
            </w:r>
          </w:p>
        </w:tc>
        <w:tc>
          <w:tcPr>
            <w:tcW w:w="2491" w:type="dxa"/>
            <w:vAlign w:val="center"/>
          </w:tcPr>
          <w:p>
            <w:pPr>
              <w:spacing w:before="20" w:after="20" w:line="240" w:lineRule="auto"/>
              <w:jc w:val="left"/>
            </w:pPr>
            <w:r>
              <w:rPr>
                <w:rFonts w:ascii="Times New Roman" w:hAnsi="Times New Roman" w:eastAsia="宋体"/>
                <w:b w:val="0"/>
                <w:sz w:val="21"/>
              </w:rPr>
              <w:t xml:space="preserve">工单命令接口、备件申请接口、库存查询接口</w:t>
            </w:r>
          </w:p>
        </w:tc>
        <w:tc>
          <w:tcPr>
            <w:tcW w:w="1495" w:type="dxa"/>
            <w:vAlign w:val="center"/>
          </w:tcPr>
          <w:p>
            <w:pPr>
              <w:spacing w:before="20" w:after="20" w:line="240" w:lineRule="auto"/>
              <w:jc w:val="left"/>
            </w:pPr>
            <w:r>
              <w:rPr>
                <w:rFonts w:ascii="Times New Roman" w:hAnsi="Times New Roman" w:eastAsia="宋体"/>
                <w:b w:val="0"/>
                <w:sz w:val="21"/>
              </w:rPr>
              <w:t xml:space="preserve">已实现并实测</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D 身份权限与系统集成</w:t>
            </w:r>
          </w:p>
        </w:tc>
        <w:tc>
          <w:tcPr>
            <w:tcW w:w="2657" w:type="dxa"/>
            <w:vAlign w:val="center"/>
          </w:tcPr>
          <w:p>
            <w:pPr>
              <w:spacing w:before="20" w:after="20" w:line="240" w:lineRule="auto"/>
              <w:jc w:val="left"/>
            </w:pPr>
            <w:r>
              <w:rPr>
                <w:rFonts w:ascii="Times New Roman" w:hAnsi="Times New Roman" w:eastAsia="宋体"/>
                <w:b w:val="0"/>
                <w:sz w:val="21"/>
              </w:rPr>
              <w:t xml:space="preserve">登录换取 JWT、当前用户上下文、指定用户上下文、通知任务、质量保障</w:t>
            </w:r>
          </w:p>
        </w:tc>
        <w:tc>
          <w:tcPr>
            <w:tcW w:w="2491" w:type="dxa"/>
            <w:vAlign w:val="center"/>
          </w:tcPr>
          <w:p>
            <w:pPr>
              <w:spacing w:before="20" w:after="20" w:line="240" w:lineRule="auto"/>
              <w:jc w:val="left"/>
            </w:pPr>
            <w:r>
              <w:rPr>
                <w:rFonts w:ascii="Times New Roman" w:hAnsi="Times New Roman" w:eastAsia="宋体"/>
                <w:b w:val="0"/>
                <w:sz w:val="21"/>
              </w:rPr>
              <w:t xml:space="preserve">登录、用户上下文、通知任务</w:t>
            </w:r>
          </w:p>
        </w:tc>
        <w:tc>
          <w:tcPr>
            <w:tcW w:w="1495" w:type="dxa"/>
            <w:vAlign w:val="center"/>
          </w:tcPr>
          <w:p>
            <w:pPr>
              <w:spacing w:before="20" w:after="20" w:line="240" w:lineRule="auto"/>
              <w:jc w:val="left"/>
            </w:pPr>
            <w:r>
              <w:rPr>
                <w:rFonts w:ascii="Times New Roman" w:hAnsi="Times New Roman" w:eastAsia="宋体"/>
                <w:b w:val="0"/>
                <w:sz w:val="21"/>
              </w:rPr>
              <w:t xml:space="preserve">已实现并实测</w:t>
            </w:r>
          </w:p>
        </w:tc>
      </w:tr>
      <w:tr>
        <w:trPr>
          <w:cantSplit/>
        </w:trPr>
        <w:tc>
          <w:tcPr>
            <w:tcW w:w="1661" w:type="dxa"/>
            <w:vAlign w:val="center"/>
          </w:tcPr>
          <w:p>
            <w:pPr>
              <w:spacing w:before="20" w:after="20" w:line="240" w:lineRule="auto"/>
              <w:jc w:val="left"/>
            </w:pPr>
            <w:r>
              <w:rPr>
                <w:rFonts w:ascii="Times New Roman" w:hAnsi="Times New Roman" w:eastAsia="宋体"/>
                <w:b w:val="0"/>
                <w:sz w:val="21"/>
              </w:rPr>
              <w:t xml:space="preserve">看板前端</w:t>
            </w:r>
          </w:p>
        </w:tc>
        <w:tc>
          <w:tcPr>
            <w:tcW w:w="2657" w:type="dxa"/>
            <w:vAlign w:val="center"/>
          </w:tcPr>
          <w:p>
            <w:pPr>
              <w:spacing w:before="20" w:after="20" w:line="240" w:lineRule="auto"/>
              <w:jc w:val="left"/>
            </w:pPr>
            <w:r>
              <w:rPr>
                <w:rFonts w:ascii="Times New Roman" w:hAnsi="Times New Roman" w:eastAsia="宋体"/>
                <w:b w:val="0"/>
                <w:sz w:val="21"/>
              </w:rPr>
              <w:t xml:space="preserve">概览统计、设备列表与详情、趋势图（含外推与显著性门限）、当前预警卡片、工单操作、备件管理、模拟数据注入工作台</w:t>
            </w:r>
          </w:p>
        </w:tc>
        <w:tc>
          <w:tcPr>
            <w:tcW w:w="2491" w:type="dxa"/>
            <w:vAlign w:val="center"/>
          </w:tcPr>
          <w:p>
            <w:pPr>
              <w:spacing w:before="20" w:after="20" w:line="240" w:lineRule="auto"/>
              <w:jc w:val="left"/>
            </w:pPr>
            <w:r>
              <w:rPr>
                <w:rFonts w:ascii="Times New Roman" w:hAnsi="Times New Roman" w:eastAsia="宋体"/>
                <w:b w:val="0"/>
                <w:sz w:val="21"/>
              </w:rPr>
              <w:t xml:space="preserve">经统一入口访问四服务 API</w:t>
            </w:r>
          </w:p>
        </w:tc>
        <w:tc>
          <w:tcPr>
            <w:tcW w:w="1495" w:type="dxa"/>
            <w:vAlign w:val="center"/>
          </w:tcPr>
          <w:p>
            <w:pPr>
              <w:spacing w:before="20" w:after="20" w:line="240" w:lineRule="auto"/>
              <w:jc w:val="left"/>
            </w:pPr>
            <w:r>
              <w:rPr>
                <w:rFonts w:ascii="Times New Roman" w:hAnsi="Times New Roman" w:eastAsia="宋体"/>
                <w:b w:val="0"/>
                <w:sz w:val="21"/>
              </w:rPr>
              <w:t xml:space="preserve">已实现并实测</w:t>
            </w:r>
          </w:p>
        </w:tc>
      </w:tr>
    </w:tbl>
    <w:p>
      <w:pPr>
        <w:spacing w:after="120" w:line="240" w:lineRule="auto"/>
      </w:pPr>
    </w:p>
    <w:p>
      <w:pPr>
        <w:spacing w:before="0" w:after="120" w:line="360" w:lineRule="auto"/>
        <w:ind w:firstLine="480" w:firstLineChars="200"/>
      </w:pPr>
      <w:r>
        <w:rPr>
          <w:rFonts w:ascii="Times New Roman" w:hAnsi="Times New Roman" w:eastAsia="宋体"/>
          <w:b w:val="0"/>
          <w:sz w:val="24"/>
        </w:rPr>
        <w:t xml:space="preserve">全部接口统一遵循错误包络（</w:t>
      </w:r>
      <w:r>
        <w:rPr>
          <w:rFonts w:ascii="Times New Roman" w:hAnsi="Times New Roman" w:eastAsia="宋体"/>
          <w:b w:val="0"/>
          <w:sz w:val="21"/>
        </w:rPr>
        <w:t xml:space="preserve">code</w:t>
      </w:r>
      <w:r>
        <w:rPr>
          <w:rFonts w:ascii="Times New Roman" w:hAnsi="Times New Roman" w:eastAsia="宋体"/>
          <w:b w:val="0"/>
          <w:sz w:val="24"/>
        </w:rPr>
        <w:t xml:space="preserve"> / </w:t>
      </w:r>
      <w:r>
        <w:rPr>
          <w:rFonts w:ascii="Times New Roman" w:hAnsi="Times New Roman" w:eastAsia="宋体"/>
          <w:b w:val="0"/>
          <w:sz w:val="21"/>
        </w:rPr>
        <w:t xml:space="preserve">message</w:t>
      </w:r>
      <w:r>
        <w:rPr>
          <w:rFonts w:ascii="Times New Roman" w:hAnsi="Times New Roman" w:eastAsia="宋体"/>
          <w:b w:val="0"/>
          <w:sz w:val="24"/>
        </w:rPr>
        <w:t xml:space="preserve"> / </w:t>
      </w:r>
      <w:r>
        <w:rPr>
          <w:rFonts w:ascii="Times New Roman" w:hAnsi="Times New Roman" w:eastAsia="宋体"/>
          <w:b w:val="0"/>
          <w:sz w:val="21"/>
        </w:rPr>
        <w:t xml:space="preserve">traceId</w:t>
      </w:r>
      <w:r>
        <w:rPr>
          <w:rFonts w:ascii="Times New Roman" w:hAnsi="Times New Roman" w:eastAsia="宋体"/>
          <w:b w:val="0"/>
          <w:sz w:val="24"/>
        </w:rPr>
        <w:t xml:space="preserve"> / </w:t>
      </w:r>
      <w:r>
        <w:rPr>
          <w:rFonts w:ascii="Times New Roman" w:hAnsi="Times New Roman" w:eastAsia="宋体"/>
          <w:b w:val="0"/>
          <w:sz w:val="21"/>
        </w:rPr>
        <w:t xml:space="preserve">timestamp</w:t>
      </w:r>
      <w:r>
        <w:rPr>
          <w:rFonts w:ascii="Times New Roman" w:hAnsi="Times New Roman" w:eastAsia="宋体"/>
          <w:b w:val="0"/>
          <w:sz w:val="24"/>
        </w:rPr>
        <w:t xml:space="preserve">），写接口强制携带幂等键；依赖服务不可达时返回 503 </w:t>
      </w:r>
      <w:r>
        <w:rPr>
          <w:rFonts w:ascii="Times New Roman" w:hAnsi="Times New Roman" w:eastAsia="宋体"/>
          <w:b w:val="0"/>
          <w:sz w:val="21"/>
        </w:rPr>
        <w:t xml:space="preserve">UPSTREAM_UNAVAILABLE</w:t>
      </w:r>
      <w:r>
        <w:rPr>
          <w:rFonts w:ascii="Times New Roman" w:hAnsi="Times New Roman" w:eastAsia="宋体"/>
          <w:b w:val="0"/>
          <w:sz w:val="24"/>
        </w:rPr>
        <w:t xml:space="preserve">，与 401 凭据问题严格区分——这一区分直接影响前端行为：</w:t>
      </w:r>
      <w:r>
        <w:rPr>
          <w:rFonts w:ascii="Times New Roman" w:hAnsi="Times New Roman" w:eastAsia="宋体"/>
          <w:b/>
          <w:sz w:val="24"/>
        </w:rPr>
        <w:t xml:space="preserve">只有 401 才触发登录态失效处理，503 绝不导致用户被登出</w:t>
      </w:r>
      <w:r>
        <w:rPr>
          <w:rFonts w:ascii="Times New Roman" w:hAnsi="Times New Roman" w:eastAsia="宋体"/>
          <w:b w:val="0"/>
          <w:sz w:val="24"/>
        </w:rPr>
        <w:t xml:space="preserve">。错误语义的精确区分看似细节，却是系统在依赖不稳定时能否保持可用的关键。</w:t>
      </w:r>
    </w:p>
    <w:p w14:paraId="7613309A">
      <w:pPr>
        <w:spacing w:after="40" w:line="360" w:lineRule="auto"/>
        <w:ind w:firstLine="480" w:firstLineChars="200"/>
        <w:rPr>
          <w:rFonts w:ascii="Times New Roman" w:hAnsi="Times New Roman" w:eastAsia="黑体"/>
          <w:b/>
          <w:sz w:val="24"/>
        </w:rPr>
      </w:pPr>
      <w:r>
        <w:rPr>
          <w:rFonts w:ascii="Times New Roman" w:hAnsi="Times New Roman" w:eastAsia="黑体"/>
          <w:b/>
          <w:sz w:val="24"/>
        </w:rPr>
        <w:t>真实业务场景部署验证情况</w:t>
      </w:r>
    </w:p>
    <w:p>
      <w:pPr>
        <w:spacing w:before="0" w:after="120" w:line="360" w:lineRule="auto"/>
        <w:ind w:firstLine="480" w:firstLineChars="200"/>
      </w:pPr>
      <w:r>
        <w:rPr>
          <w:rFonts w:ascii="Times New Roman" w:hAnsi="Times New Roman" w:eastAsia="宋体"/>
          <w:b/>
          <w:sz w:val="24"/>
        </w:rPr>
        <w:t xml:space="preserve">部署环境</w:t>
      </w:r>
      <w:r>
        <w:rPr>
          <w:rFonts w:ascii="Times New Roman" w:hAnsi="Times New Roman" w:eastAsia="宋体"/>
          <w:b w:val="0"/>
          <w:sz w:val="24"/>
        </w:rPr>
        <w:t xml:space="preserve">：一台 Debian 12 云服务器（内网 + 公网双地址），Nginx 单端口统一入口，uvicorn 仅绑定本机回环，公网仅开放统一入口端口，后端四个服务端口不对公网暴露。</w:t>
      </w:r>
    </w:p>
    <w:p>
      <w:pPr>
        <w:spacing w:before="0" w:after="120" w:line="360" w:lineRule="auto"/>
        <w:ind w:firstLine="480" w:firstLineChars="200"/>
      </w:pPr>
      <w:r>
        <w:rPr>
          <w:rFonts w:ascii="Times New Roman" w:hAnsi="Times New Roman" w:eastAsia="宋体"/>
          <w:b/>
          <w:sz w:val="24"/>
        </w:rPr>
        <w:t xml:space="preserve">验证方式</w:t>
      </w:r>
      <w:r>
        <w:rPr>
          <w:rFonts w:ascii="Times New Roman" w:hAnsi="Times New Roman" w:eastAsia="宋体"/>
          <w:b w:val="0"/>
          <w:sz w:val="24"/>
        </w:rPr>
        <w:t xml:space="preserve">：</w:t>
      </w:r>
      <w:r>
        <w:rPr>
          <w:rFonts w:ascii="Times New Roman" w:hAnsi="Times New Roman" w:eastAsia="宋体"/>
          <w:b w:val="0"/>
          <w:sz w:val="21"/>
        </w:rPr>
        <w:t xml:space="preserve">bash scripts/start_all.sh</w:t>
      </w:r>
      <w:r>
        <w:rPr>
          <w:rFonts w:ascii="Times New Roman" w:hAnsi="Times New Roman" w:eastAsia="宋体"/>
          <w:b w:val="0"/>
          <w:sz w:val="24"/>
        </w:rPr>
        <w:t xml:space="preserve"> 一键完成虚拟环境创建、依赖安装、</w:t>
      </w:r>
      <w:r>
        <w:rPr>
          <w:rFonts w:ascii="Times New Roman" w:hAnsi="Times New Roman" w:eastAsia="宋体"/>
          <w:b w:val="0"/>
          <w:sz w:val="21"/>
        </w:rPr>
        <w:t xml:space="preserve">.env</w:t>
      </w:r>
      <w:r>
        <w:rPr>
          <w:rFonts w:ascii="Times New Roman" w:hAnsi="Times New Roman" w:eastAsia="宋体"/>
          <w:b w:val="0"/>
          <w:sz w:val="24"/>
        </w:rPr>
        <w:t xml:space="preserve"> 生成、四服务启动与健康检查等待；经统一入口执行 </w:t>
      </w:r>
      <w:r>
        <w:rPr>
          <w:rFonts w:ascii="Times New Roman" w:hAnsi="Times New Roman" w:eastAsia="宋体"/>
          <w:b w:val="0"/>
          <w:sz w:val="21"/>
        </w:rPr>
        <w:t xml:space="preserve">curl /a/health</w:t>
      </w:r>
      <w:r>
        <w:rPr>
          <w:rFonts w:ascii="Times New Roman" w:hAnsi="Times New Roman" w:eastAsia="宋体"/>
          <w:b w:val="0"/>
          <w:sz w:val="24"/>
        </w:rPr>
        <w:t xml:space="preserve"> 至 </w:t>
      </w:r>
      <w:r>
        <w:rPr>
          <w:rFonts w:ascii="Times New Roman" w:hAnsi="Times New Roman" w:eastAsia="宋体"/>
          <w:b w:val="0"/>
          <w:sz w:val="21"/>
        </w:rPr>
        <w:t xml:space="preserve">/d/health</w:t>
      </w:r>
      <w:r>
        <w:rPr>
          <w:rFonts w:ascii="Times New Roman" w:hAnsi="Times New Roman" w:eastAsia="宋体"/>
          <w:b w:val="0"/>
          <w:sz w:val="24"/>
        </w:rPr>
        <w:t xml:space="preserve"> 全部返回 UP；看板经浏览器直接访问并完成登录。</w:t>
      </w:r>
    </w:p>
    <w:p>
      <w:pPr>
        <w:spacing w:before="0" w:after="120" w:line="360" w:lineRule="auto"/>
        <w:ind w:firstLine="480" w:firstLineChars="200"/>
      </w:pPr>
      <w:r>
        <w:rPr>
          <w:rFonts w:ascii="Times New Roman" w:hAnsi="Times New Roman" w:eastAsia="宋体"/>
          <w:b/>
          <w:sz w:val="24"/>
        </w:rPr>
        <w:t xml:space="preserve">端到端业务锚点（可在浏览器实时演示）</w:t>
      </w:r>
      <w:r>
        <w:rPr>
          <w:rFonts w:ascii="Times New Roman" w:hAnsi="Times New Roman" w:eastAsia="宋体"/>
          <w:b w:val="0"/>
          <w:sz w:val="24"/>
        </w:rPr>
        <w:t xml:space="preserve">：以设备 </w:t>
      </w:r>
      <w:r>
        <w:rPr>
          <w:rFonts w:ascii="Times New Roman" w:hAnsi="Times New Roman" w:eastAsia="宋体"/>
          <w:b/>
          <w:sz w:val="24"/>
        </w:rPr>
        <w:t xml:space="preserve">EQ-000001（一号数控机床，LINE-01）主轴轴承振动异常</w:t>
      </w:r>
      <w:r>
        <w:rPr>
          <w:rFonts w:ascii="Times New Roman" w:hAnsi="Times New Roman" w:eastAsia="宋体"/>
          <w:b w:val="0"/>
          <w:sz w:val="24"/>
        </w:rPr>
        <w:t xml:space="preserve">为主线场景——</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异常注入</w:t>
      </w:r>
      <w:r>
        <w:rPr>
          <w:rFonts w:ascii="Times New Roman" w:hAnsi="Times New Roman" w:eastAsia="宋体"/>
          <w:b w:val="0"/>
          <w:sz w:val="24"/>
        </w:rPr>
        <w:t xml:space="preserve">：通过看板「模拟数据注入工作台」注入异常工况（96.7 ℃ / 9.8 mm·s⁻¹ / 18.3 A / 1450 rpm），设备状态转为告警；</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预警生成</w:t>
      </w:r>
      <w:r>
        <w:rPr>
          <w:rFonts w:ascii="Times New Roman" w:hAnsi="Times New Roman" w:eastAsia="宋体"/>
          <w:b w:val="0"/>
          <w:sz w:val="24"/>
        </w:rPr>
        <w:t xml:space="preserve">：健康评估给出低健康分与严重风险等级，疑似故障定位为「主轴轴承振动异常」，并</w:t>
      </w:r>
      <w:r>
        <w:rPr>
          <w:rFonts w:ascii="Times New Roman" w:hAnsi="Times New Roman" w:eastAsia="宋体"/>
          <w:b/>
          <w:sz w:val="24"/>
        </w:rPr>
        <w:t xml:space="preserve">自动创建维修工单</w:t>
      </w:r>
      <w:r>
        <w:rPr>
          <w:rFonts w:ascii="Times New Roman" w:hAnsi="Times New Roman" w:eastAsia="宋体"/>
          <w:b w:val="0"/>
          <w:sz w:val="24"/>
        </w:rPr>
        <w:t xml:space="preserve">（优先级 P1），工单与预警双向关联；</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维修处置</w:t>
      </w:r>
      <w:r>
        <w:rPr>
          <w:rFonts w:ascii="Times New Roman" w:hAnsi="Times New Roman" w:eastAsia="宋体"/>
          <w:b w:val="0"/>
          <w:sz w:val="24"/>
        </w:rPr>
        <w:t xml:space="preserve">：维修工程师接单、申请并领用备件、维修完成后提交验收；</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闭环恢复</w:t>
      </w:r>
      <w:r>
        <w:rPr>
          <w:rFonts w:ascii="Times New Roman" w:hAnsi="Times New Roman" w:eastAsia="宋体"/>
          <w:b w:val="0"/>
          <w:sz w:val="24"/>
        </w:rPr>
        <w:t xml:space="preserve">：验收通过后设备状态自动恢复运行；或直接注入正常工况（65.2 ℃ / 3.4 mm·s⁻¹ / 11.7 A），健康度回升至 94.7 / 低风险，</w:t>
      </w:r>
      <w:r>
        <w:rPr>
          <w:rFonts w:ascii="Times New Roman" w:hAnsi="Times New Roman" w:eastAsia="宋体"/>
          <w:b/>
          <w:sz w:val="24"/>
        </w:rPr>
        <w:t xml:space="preserve">预警自动闭环、设备状态自动复位为运行中</w:t>
      </w:r>
      <w:r>
        <w:rPr>
          <w:rFonts w:ascii="Times New Roman" w:hAnsi="Times New Roman" w:eastAsia="宋体"/>
          <w:b w:val="0"/>
          <w:sz w:val="24"/>
        </w:rPr>
        <w:t xml:space="preserve">，前端预警卡片随之消失。</w:t>
      </w:r>
    </w:p>
    <w:p>
      <w:pPr>
        <w:spacing w:before="0" w:after="120" w:line="360" w:lineRule="auto"/>
        <w:ind w:firstLine="480" w:firstLineChars="200"/>
      </w:pPr>
      <w:r>
        <w:rPr>
          <w:rFonts w:ascii="Times New Roman" w:hAnsi="Times New Roman" w:eastAsia="宋体"/>
          <w:b/>
          <w:sz w:val="24"/>
        </w:rPr>
        <w:t xml:space="preserve">验证深度</w:t>
      </w:r>
      <w:r>
        <w:rPr>
          <w:rFonts w:ascii="Times New Roman" w:hAnsi="Times New Roman" w:eastAsia="宋体"/>
          <w:b w:val="0"/>
          <w:sz w:val="24"/>
        </w:rPr>
        <w:t xml:space="preserve">：除人工演示外，项目还以无头浏览器对关键界面做了截图核对（包括趋势图渲染与量程、预警卡片显隐、设备列表状态色），以 HTTP 接口做了跨服务闭环的实测断言（预警状态迁移、工单状态迁移、审计日志留痕），并通过真实数据库查询确认落库结果与时序记录一致。此外，针对每一处修复都补充了回归测试（如预警自动闭环新增 12 项服务端测试与 8 项契约测试），确保修复不会在后续迭代中被回退。</w:t>
      </w:r>
      <w:r>
        <w:rPr>
          <w:rFonts w:ascii="Times New Roman" w:hAnsi="Times New Roman" w:eastAsia="宋体"/>
          <w:b/>
          <w:sz w:val="24"/>
        </w:rPr>
        <w:t xml:space="preserve">上述验证均以实际执行结果为准，可在仓库测试与文档中复核。</w:t>
      </w:r>
    </w:p>
    <w:p w14:paraId="60760CA8">
      <w:pPr>
        <w:spacing w:before="240" w:after="80" w:line="360" w:lineRule="auto"/>
      </w:pPr>
      <w:r>
        <w:rPr>
          <w:rFonts w:ascii="Times New Roman" w:hAnsi="Times New Roman" w:eastAsia="黑体"/>
          <w:b/>
          <w:color w:val="000000"/>
          <w:sz w:val="28"/>
        </w:rPr>
        <w:t>五、应用价值</w:t>
      </w:r>
    </w:p>
    <w:p w14:paraId="0EF174FA">
      <w:pPr>
        <w:spacing w:after="40" w:line="360" w:lineRule="auto"/>
        <w:ind w:firstLine="480" w:firstLineChars="200"/>
      </w:pPr>
      <w:r>
        <w:rPr>
          <w:rFonts w:ascii="Times New Roman" w:hAnsi="Times New Roman" w:eastAsia="黑体"/>
          <w:b/>
          <w:sz w:val="24"/>
        </w:rPr>
        <w:t>领域实用价值（解决谁的真实问题）</w:t>
      </w:r>
    </w:p>
    <w:p>
      <w:pPr>
        <w:spacing w:before="0" w:after="120" w:line="360" w:lineRule="auto"/>
        <w:ind w:firstLine="480" w:firstLineChars="200"/>
      </w:pPr>
      <w:r>
        <w:rPr>
          <w:rFonts w:ascii="Times New Roman" w:hAnsi="Times New Roman" w:eastAsia="宋体"/>
          <w:b w:val="0"/>
          <w:sz w:val="24"/>
        </w:rPr>
        <w:t xml:space="preserve">制造业设备故障停机的代价远高于维护本身——行业普遍认同由事后维修转向预测性维护能显著降低维护总成本与非计划停机时间。本系统把「监测数据 → 健康评分 → 分级预警 → 自动工单 → 维修闭环」做成全自动流水线，并把维修过程数据（工单、备件、结论）沉淀为可追溯的数字档案，直接服务于「</w:t>
      </w:r>
      <w:r>
        <w:rPr>
          <w:rFonts w:ascii="Times New Roman" w:hAnsi="Times New Roman" w:eastAsia="宋体"/>
          <w:b/>
          <w:sz w:val="24"/>
        </w:rPr>
        <w:t xml:space="preserve">少停机、快修复、可复盘</w:t>
      </w:r>
      <w:r>
        <w:rPr>
          <w:rFonts w:ascii="Times New Roman" w:hAnsi="Times New Roman" w:eastAsia="宋体"/>
          <w:b w:val="0"/>
          <w:sz w:val="24"/>
        </w:rPr>
        <w:t xml:space="preserve">」的运维目标。</w:t>
      </w:r>
    </w:p>
    <w:p>
      <w:pPr>
        <w:spacing w:before="0" w:after="120" w:line="360" w:lineRule="auto"/>
        <w:ind w:firstLine="480" w:firstLineChars="200"/>
      </w:pPr>
      <w:r>
        <w:rPr>
          <w:rFonts w:ascii="Times New Roman" w:hAnsi="Times New Roman" w:eastAsia="宋体"/>
          <w:b/>
          <w:sz w:val="24"/>
        </w:rPr>
        <w:t xml:space="preserve">对不同角色的具体价值：</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设备主管</w:t>
      </w:r>
      <w:r>
        <w:rPr>
          <w:rFonts w:ascii="Times New Roman" w:hAnsi="Times New Roman" w:eastAsia="宋体"/>
          <w:b w:val="0"/>
          <w:sz w:val="24"/>
        </w:rPr>
        <w:t xml:space="preserve">获得全厂设备健康态势与预警分级，从「凭经验判断先修哪台」变为「按风险与优先级排序」，并可查看每台设备的历史轨迹与处置记录；</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维修工程师</w:t>
      </w:r>
      <w:r>
        <w:rPr>
          <w:rFonts w:ascii="Times New Roman" w:hAnsi="Times New Roman" w:eastAsia="宋体"/>
          <w:b w:val="0"/>
          <w:sz w:val="24"/>
        </w:rPr>
        <w:t xml:space="preserve">获得带疑似故障定位与建议措施的工单，减少现场排查时间；工单全流程留痕也避免了责任界定不清的争议；</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仓库管理员</w:t>
      </w:r>
      <w:r>
        <w:rPr>
          <w:rFonts w:ascii="Times New Roman" w:hAnsi="Times New Roman" w:eastAsia="宋体"/>
          <w:b w:val="0"/>
          <w:sz w:val="24"/>
        </w:rPr>
        <w:t xml:space="preserve">通过备件预留与发放分离、库存流水不可覆盖，解决账实不符；</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企业管理者</w:t>
      </w:r>
      <w:r>
        <w:rPr>
          <w:rFonts w:ascii="Times New Roman" w:hAnsi="Times New Roman" w:eastAsia="宋体"/>
          <w:b w:val="0"/>
          <w:sz w:val="24"/>
        </w:rPr>
        <w:t xml:space="preserve">获得可追溯的维修成本与停机记录，为设备更新、备件采购与人员配置提供数据支撑。</w:t>
      </w:r>
    </w:p>
    <w:p>
      <w:pPr>
        <w:spacing w:before="0" w:after="120" w:line="360" w:lineRule="auto"/>
        <w:ind w:firstLine="480" w:firstLineChars="200"/>
      </w:pPr>
      <w:r>
        <w:rPr>
          <w:rFonts w:ascii="Times New Roman" w:hAnsi="Times New Roman" w:eastAsia="宋体"/>
          <w:b w:val="0"/>
          <w:sz w:val="24"/>
        </w:rPr>
        <w:t xml:space="preserve">更深层的价值在于</w:t>
      </w:r>
      <w:r>
        <w:rPr>
          <w:rFonts w:ascii="Times New Roman" w:hAnsi="Times New Roman" w:eastAsia="宋体"/>
          <w:b/>
          <w:sz w:val="24"/>
        </w:rPr>
        <w:t xml:space="preserve">知识沉淀</w:t>
      </w:r>
      <w:r>
        <w:rPr>
          <w:rFonts w:ascii="Times New Roman" w:hAnsi="Times New Roman" w:eastAsia="宋体"/>
          <w:b w:val="0"/>
          <w:sz w:val="24"/>
        </w:rPr>
        <w:t xml:space="preserve">：中小制造企业普遍面临「老师傅退休、经验带不走」的困境，本系统把每一次故障的根因、处置措施与效果固化为结构化数据，并通过规划的检索增强能力让新员工可检索相似工况的历史处置方案，把</w:t>
      </w:r>
      <w:r>
        <w:rPr>
          <w:rFonts w:ascii="Times New Roman" w:hAnsi="Times New Roman" w:eastAsia="宋体"/>
          <w:b/>
          <w:sz w:val="24"/>
        </w:rPr>
        <w:t xml:space="preserve">个人经验转化为组织资产</w:t>
      </w:r>
      <w:r>
        <w:rPr>
          <w:rFonts w:ascii="Times New Roman" w:hAnsi="Times New Roman" w:eastAsia="宋体"/>
          <w:b w:val="0"/>
          <w:sz w:val="24"/>
        </w:rPr>
        <w:t xml:space="preserve">。这一价值随着系统使用时间增长而持续放大——数据积累得越久，组织记忆越完整。</w:t>
      </w:r>
    </w:p>
    <w:p w14:paraId="2DF75C12">
      <w:pPr>
        <w:spacing w:after="40" w:line="360" w:lineRule="auto"/>
        <w:ind w:firstLine="480" w:firstLineChars="200"/>
      </w:pPr>
      <w:r>
        <w:rPr>
          <w:rFonts w:ascii="Times New Roman" w:hAnsi="Times New Roman" w:eastAsia="黑体"/>
          <w:b/>
          <w:sz w:val="24"/>
        </w:rPr>
        <w:t>落地可行性（部署条件、成本、周期）</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1328"/>
        <w:gridCol w:w="6977"/>
      </w:tblGrid>
      <w:tr>
        <w:trPr>
          <w:tblHeader/>
          <w:cantSplit/>
        </w:trPr>
        <w:tc>
          <w:tcPr>
            <w:tcW w:w="1328" w:type="dxa"/>
            <w:shd w:val="clear" w:color="auto" w:fill="F2F2F2"/>
            <w:vAlign w:val="center"/>
          </w:tcPr>
          <w:p>
            <w:pPr>
              <w:spacing w:before="20" w:after="20" w:line="240" w:lineRule="auto"/>
              <w:jc w:val="center"/>
            </w:pPr>
            <w:r>
              <w:rPr>
                <w:rFonts w:ascii="Times New Roman" w:hAnsi="Times New Roman" w:eastAsia="黑体"/>
                <w:b/>
                <w:sz w:val="21"/>
              </w:rPr>
              <w:t xml:space="preserve">维度</w:t>
            </w:r>
          </w:p>
        </w:tc>
        <w:tc>
          <w:tcPr>
            <w:tcW w:w="6977" w:type="dxa"/>
            <w:shd w:val="clear" w:color="auto" w:fill="F2F2F2"/>
            <w:vAlign w:val="center"/>
          </w:tcPr>
          <w:p>
            <w:pPr>
              <w:spacing w:before="20" w:after="20" w:line="240" w:lineRule="auto"/>
              <w:jc w:val="center"/>
            </w:pPr>
            <w:r>
              <w:rPr>
                <w:rFonts w:ascii="Times New Roman" w:hAnsi="Times New Roman" w:eastAsia="黑体"/>
                <w:b/>
                <w:sz w:val="21"/>
              </w:rPr>
              <w:t xml:space="preserve">说明</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硬件条件</w:t>
            </w:r>
          </w:p>
        </w:tc>
        <w:tc>
          <w:tcPr>
            <w:tcW w:w="6977" w:type="dxa"/>
            <w:vAlign w:val="center"/>
          </w:tcPr>
          <w:p>
            <w:pPr>
              <w:spacing w:before="20" w:after="20" w:line="240" w:lineRule="auto"/>
              <w:jc w:val="left"/>
            </w:pPr>
            <w:r>
              <w:rPr>
                <w:rFonts w:ascii="Times New Roman" w:hAnsi="Times New Roman" w:eastAsia="宋体"/>
                <w:b w:val="0"/>
                <w:sz w:val="21"/>
              </w:rPr>
              <w:t xml:space="preserve">一台 2 核 4G、5G 以上磁盘的 Linux 主机（Debian 12 / Ubuntu 22.04+）或同等 Windows 主机；无需 GPU，无容器编排依赖</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软件依赖</w:t>
            </w:r>
          </w:p>
        </w:tc>
        <w:tc>
          <w:tcPr>
            <w:tcW w:w="6977" w:type="dxa"/>
            <w:vAlign w:val="center"/>
          </w:tcPr>
          <w:p>
            <w:pPr>
              <w:spacing w:before="20" w:after="20" w:line="240" w:lineRule="auto"/>
              <w:jc w:val="left"/>
            </w:pPr>
            <w:r>
              <w:rPr>
                <w:rFonts w:ascii="Times New Roman" w:hAnsi="Times New Roman" w:eastAsia="宋体"/>
                <w:b w:val="0"/>
                <w:sz w:val="21"/>
              </w:rPr>
              <w:t xml:space="preserve">Python 3.10+ 与浏览器；依赖均为开源库（FastAPI、SQLAlchemy、uvicorn 等），无商业许可费用</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部署周期</w:t>
            </w:r>
          </w:p>
        </w:tc>
        <w:tc>
          <w:tcPr>
            <w:tcW w:w="6977" w:type="dxa"/>
            <w:vAlign w:val="center"/>
          </w:tcPr>
          <w:p>
            <w:pPr>
              <w:spacing w:before="20" w:after="20" w:line="240" w:lineRule="auto"/>
              <w:jc w:val="left"/>
            </w:pPr>
            <w:r>
              <w:rPr>
                <w:rFonts w:ascii="Times New Roman" w:hAnsi="Times New Roman" w:eastAsia="宋体"/>
                <w:b w:val="0"/>
                <w:sz w:val="21"/>
              </w:rPr>
              <w:t xml:space="preserve">按部署手册从裸机到四服务可用约半小时；一键脚本幂等可重复执行</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运维成本</w:t>
            </w:r>
          </w:p>
        </w:tc>
        <w:tc>
          <w:tcPr>
            <w:tcW w:w="6977" w:type="dxa"/>
            <w:vAlign w:val="center"/>
          </w:tcPr>
          <w:p>
            <w:pPr>
              <w:spacing w:before="20" w:after="20" w:line="240" w:lineRule="auto"/>
              <w:jc w:val="left"/>
            </w:pPr>
            <w:r>
              <w:rPr>
                <w:rFonts w:ascii="Times New Roman" w:hAnsi="Times New Roman" w:eastAsia="宋体"/>
                <w:b w:val="0"/>
                <w:sz w:val="21"/>
              </w:rPr>
              <w:t xml:space="preserve">SQLite 免安装免维护；日志与进程集中管理；启动脚本提供 start / stop / status 覆盖日常动作；单端口入口简化防火墙配置</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数据安全</w:t>
            </w:r>
          </w:p>
        </w:tc>
        <w:tc>
          <w:tcPr>
            <w:tcW w:w="6977" w:type="dxa"/>
            <w:vAlign w:val="center"/>
          </w:tcPr>
          <w:p>
            <w:pPr>
              <w:spacing w:before="20" w:after="20" w:line="240" w:lineRule="auto"/>
              <w:jc w:val="left"/>
            </w:pPr>
            <w:r>
              <w:rPr>
                <w:rFonts w:ascii="Times New Roman" w:hAnsi="Times New Roman" w:eastAsia="宋体"/>
                <w:b w:val="0"/>
                <w:sz w:val="21"/>
              </w:rPr>
              <w:t xml:space="preserve">可完全本地部署，数据不出厂；服务间以内部令牌鉴权，用户侧权限由服务端签发；公网暴露面收敛为 1 个端口</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可扩展性</w:t>
            </w:r>
          </w:p>
        </w:tc>
        <w:tc>
          <w:tcPr>
            <w:tcW w:w="6977" w:type="dxa"/>
            <w:vAlign w:val="center"/>
          </w:tcPr>
          <w:p>
            <w:pPr>
              <w:spacing w:before="20" w:after="20" w:line="240" w:lineRule="auto"/>
              <w:jc w:val="left"/>
            </w:pPr>
            <w:r>
              <w:rPr>
                <w:rFonts w:ascii="Times New Roman" w:hAnsi="Times New Roman" w:eastAsia="宋体"/>
                <w:b w:val="0"/>
                <w:sz w:val="21"/>
              </w:rPr>
              <w:t xml:space="preserve">契约驱动的模块化架构使单个服务可独立替换或扩展；数据底座可从 SQLite 平滑迁移至 PostgreSQL；智能内核可插拔替换而不影响其余模块</w:t>
            </w:r>
          </w:p>
        </w:tc>
      </w:tr>
      <w:tr>
        <w:trPr>
          <w:cantSplit/>
        </w:trPr>
        <w:tc>
          <w:tcPr>
            <w:tcW w:w="1328" w:type="dxa"/>
            <w:vAlign w:val="center"/>
          </w:tcPr>
          <w:p>
            <w:pPr>
              <w:spacing w:before="20" w:after="20" w:line="240" w:lineRule="auto"/>
              <w:jc w:val="left"/>
            </w:pPr>
            <w:r>
              <w:rPr>
                <w:rFonts w:ascii="Times New Roman" w:hAnsi="Times New Roman" w:eastAsia="宋体"/>
                <w:b w:val="0"/>
                <w:sz w:val="21"/>
              </w:rPr>
              <w:t xml:space="preserve">落地风险</w:t>
            </w:r>
          </w:p>
        </w:tc>
        <w:tc>
          <w:tcPr>
            <w:tcW w:w="6977" w:type="dxa"/>
            <w:vAlign w:val="center"/>
          </w:tcPr>
          <w:p>
            <w:pPr>
              <w:spacing w:before="20" w:after="20" w:line="240" w:lineRule="auto"/>
              <w:jc w:val="left"/>
            </w:pPr>
            <w:r>
              <w:rPr>
                <w:rFonts w:ascii="Times New Roman" w:hAnsi="Times New Roman" w:eastAsia="宋体"/>
                <w:b w:val="0"/>
                <w:sz w:val="21"/>
              </w:rPr>
              <w:t xml:space="preserve">主要风险为设备数据接入（需现场 PLC/网关配合）与阈值标定（需按设备类型实测调整）；系统已就此保留配置化入口</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成本量级估算</w:t>
      </w:r>
      <w:r>
        <w:rPr>
          <w:rFonts w:ascii="Times New Roman" w:hAnsi="Times New Roman" w:eastAsia="宋体"/>
          <w:b w:val="0"/>
          <w:sz w:val="24"/>
        </w:rPr>
        <w:t xml:space="preserve">：以公有云 2 核 4G 实例计，年成本在数百元量级；对比商用 EAM 动辄十万级的许可与实施费用，本方案把中小制造企业采用设备运维数字化的门槛降低了两个数量级。更重要的是，</w:t>
      </w:r>
      <w:r>
        <w:rPr>
          <w:rFonts w:ascii="Times New Roman" w:hAnsi="Times New Roman" w:eastAsia="宋体"/>
          <w:b/>
          <w:sz w:val="24"/>
        </w:rPr>
        <w:t xml:space="preserve">增量演进的成本是可控的</w:t>
      </w:r>
      <w:r>
        <w:rPr>
          <w:rFonts w:ascii="Times New Roman" w:hAnsi="Times New Roman" w:eastAsia="宋体"/>
          <w:b w:val="0"/>
          <w:sz w:val="24"/>
        </w:rPr>
        <w:t xml:space="preserve">：上表中的 P0/P1 演进项（影子双轨、无监督检测、不确定性量化、归因、漂移监控）均可在现有单机环境内完成，不需要额外的 GPU 或集群投入，使企业可以「先用起来、再逐步变聪明」。</w:t>
      </w:r>
    </w:p>
    <w:p w14:paraId="5B6CD445">
      <w:pPr>
        <w:spacing w:after="40" w:line="360" w:lineRule="auto"/>
        <w:ind w:firstLine="480" w:firstLineChars="200"/>
      </w:pPr>
      <w:r>
        <w:rPr>
          <w:rFonts w:ascii="Times New Roman" w:hAnsi="Times New Roman" w:eastAsia="黑体"/>
          <w:b/>
          <w:sz w:val="24"/>
        </w:rPr>
        <w:t>市场前景（可复制性、推广空间）</w:t>
      </w:r>
    </w:p>
    <w:p>
      <w:pPr>
        <w:spacing w:before="0" w:after="120" w:line="360" w:lineRule="auto"/>
        <w:ind w:firstLine="480" w:firstLineChars="200"/>
      </w:pPr>
      <w:r>
        <w:rPr>
          <w:rFonts w:ascii="Times New Roman" w:hAnsi="Times New Roman" w:eastAsia="宋体"/>
          <w:b/>
          <w:sz w:val="24"/>
        </w:rPr>
        <w:t xml:space="preserve">需求侧</w:t>
      </w:r>
      <w:r>
        <w:rPr>
          <w:rFonts w:ascii="Times New Roman" w:hAnsi="Times New Roman" w:eastAsia="宋体"/>
          <w:b w:val="0"/>
          <w:sz w:val="24"/>
        </w:rPr>
        <w:t xml:space="preserve">：中小制造企业设备运维数字化需求普遍存在，但重型 EAM 的成本与实施周期把大多数企业挡在门外，形成了一块</w:t>
      </w:r>
      <w:r>
        <w:rPr>
          <w:rFonts w:ascii="Times New Roman" w:hAnsi="Times New Roman" w:eastAsia="宋体"/>
          <w:b/>
          <w:sz w:val="24"/>
        </w:rPr>
        <w:t xml:space="preserve">被价格与复杂度屏蔽的长尾市场</w:t>
      </w:r>
      <w:r>
        <w:rPr>
          <w:rFonts w:ascii="Times New Roman" w:hAnsi="Times New Roman" w:eastAsia="宋体"/>
          <w:b w:val="0"/>
          <w:sz w:val="24"/>
        </w:rPr>
        <w:t xml:space="preserve">。</w:t>
      </w:r>
    </w:p>
    <w:p>
      <w:pPr>
        <w:spacing w:before="0" w:after="120" w:line="360" w:lineRule="auto"/>
        <w:ind w:firstLine="480" w:firstLineChars="200"/>
      </w:pPr>
      <w:r>
        <w:rPr>
          <w:rFonts w:ascii="Times New Roman" w:hAnsi="Times New Roman" w:eastAsia="宋体"/>
          <w:b/>
          <w:sz w:val="24"/>
        </w:rPr>
        <w:t xml:space="preserve">可复制性体现在三个层面：</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数据模型通用</w:t>
      </w:r>
      <w:r>
        <w:rPr>
          <w:rFonts w:ascii="Times New Roman" w:hAnsi="Times New Roman" w:eastAsia="宋体"/>
          <w:b w:val="0"/>
          <w:sz w:val="24"/>
        </w:rPr>
        <w:t xml:space="preserve">——设备档案、遥测、预警、工单、备件的数据模型对泵机、风机、空压机、注塑机等通用设备运维场景直接适用，更换设备类型不需要改动架构，只需调整阈值配置；</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部署形态轻</w:t>
      </w:r>
      <w:r>
        <w:rPr>
          <w:rFonts w:ascii="Times New Roman" w:hAnsi="Times New Roman" w:eastAsia="宋体"/>
          <w:b w:val="0"/>
          <w:sz w:val="24"/>
        </w:rPr>
        <w:t xml:space="preserve">——单机可跑、一键自举、双平台支持，使交付边际成本极低，具备「一个工程师一天部署一家工厂」的可行性；</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架构可演进</w:t>
      </w:r>
      <w:r>
        <w:rPr>
          <w:rFonts w:ascii="Times New Roman" w:hAnsi="Times New Roman" w:eastAsia="宋体"/>
          <w:b w:val="0"/>
          <w:sz w:val="24"/>
        </w:rPr>
        <w:t xml:space="preserve">——契约驱动的模块化设计使单点升级不影响全局：把规则引擎升级为深度学习模型、把 SQLite 换成 PostgreSQL、把进程内 outbox 换成消息中间件，都不需要重写业务代码。</w:t>
      </w:r>
    </w:p>
    <w:p>
      <w:pPr>
        <w:spacing w:before="0" w:after="120" w:line="360" w:lineRule="auto"/>
        <w:ind w:firstLine="480" w:firstLineChars="200"/>
      </w:pPr>
      <w:r>
        <w:rPr>
          <w:rFonts w:ascii="Times New Roman" w:hAnsi="Times New Roman" w:eastAsia="宋体"/>
          <w:b/>
          <w:sz w:val="24"/>
        </w:rPr>
        <w:t xml:space="preserve">推广路径设想：</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第一步（当前）</w:t>
      </w:r>
      <w:r>
        <w:rPr>
          <w:rFonts w:ascii="Times New Roman" w:hAnsi="Times New Roman" w:eastAsia="宋体"/>
          <w:b w:val="0"/>
          <w:sz w:val="24"/>
        </w:rPr>
        <w:t xml:space="preserve">：以单厂单机部署验证运维闭环价值，积累真实的设备工况与维修数据；</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第二步</w:t>
      </w:r>
      <w:r>
        <w:rPr>
          <w:rFonts w:ascii="Times New Roman" w:hAnsi="Times New Roman" w:eastAsia="宋体"/>
          <w:b w:val="0"/>
          <w:sz w:val="24"/>
        </w:rPr>
        <w:t xml:space="preserve">：引入合规的跨厂联邦学习，在数据不出厂的前提下联合多厂样本提升模型效果，解决单厂故障样本稀缺的根本瓶颈；同时叠加差分隐私以构成完整隐私保护方案；</w:t>
      </w:r>
    </w:p>
    <w:p>
      <w:pPr>
        <w:spacing w:before="0" w:after="80" w:line="360" w:lineRule="auto"/>
        <w:ind w:left="420" w:hanging="420" w:firstLine="0" w:firstLineChars="0"/>
      </w:pPr>
      <w:r>
        <w:rPr>
          <w:rFonts w:ascii="Times New Roman" w:hAnsi="Times New Roman" w:eastAsia="宋体"/>
          <w:b w:val="0"/>
          <w:sz w:val="24"/>
        </w:rPr>
        <w:t xml:space="preserve">●  </w:t>
      </w:r>
      <w:r>
        <w:rPr>
          <w:rFonts w:ascii="Times New Roman" w:hAnsi="Times New Roman" w:eastAsia="宋体"/>
          <w:b/>
          <w:sz w:val="24"/>
        </w:rPr>
        <w:t xml:space="preserve">第三步</w:t>
      </w:r>
      <w:r>
        <w:rPr>
          <w:rFonts w:ascii="Times New Roman" w:hAnsi="Times New Roman" w:eastAsia="宋体"/>
          <w:b w:val="0"/>
          <w:sz w:val="24"/>
        </w:rPr>
        <w:t xml:space="preserve">：把沉淀的故障—处置知识图谱与行业标准结合，形成可按行业（如机加工、注塑、纺织）复制的运维知识包，并沉淀为可交付的行业模板。</w:t>
      </w:r>
    </w:p>
    <w:p>
      <w:pPr>
        <w:spacing w:before="0" w:after="120" w:line="360" w:lineRule="auto"/>
        <w:ind w:firstLine="480" w:firstLineChars="200"/>
      </w:pPr>
      <w:r>
        <w:rPr>
          <w:rFonts w:ascii="Times New Roman" w:hAnsi="Times New Roman" w:eastAsia="宋体"/>
          <w:b/>
          <w:sz w:val="24"/>
        </w:rPr>
        <w:t xml:space="preserve">竞争壁垒的形成</w:t>
      </w:r>
      <w:r>
        <w:rPr>
          <w:rFonts w:ascii="Times New Roman" w:hAnsi="Times New Roman" w:eastAsia="宋体"/>
          <w:b w:val="0"/>
          <w:sz w:val="24"/>
        </w:rPr>
        <w:t xml:space="preserve">：设备运维系统的粘性来自</w:t>
      </w:r>
      <w:r>
        <w:rPr>
          <w:rFonts w:ascii="Times New Roman" w:hAnsi="Times New Roman" w:eastAsia="宋体"/>
          <w:b/>
          <w:sz w:val="24"/>
        </w:rPr>
        <w:t xml:space="preserve">数据与知识的持续积累</w:t>
      </w:r>
      <w:r>
        <w:rPr>
          <w:rFonts w:ascii="Times New Roman" w:hAnsi="Times New Roman" w:eastAsia="宋体"/>
          <w:b w:val="0"/>
          <w:sz w:val="24"/>
        </w:rPr>
        <w:t xml:space="preserve">——使用越久，历史工单与故障样本越丰富，模型效果与知识库覆盖度越高，迁移成本随之上升。本系统通过「维修工单即训练标签」的数据飞轮设计，让</w:t>
      </w:r>
      <w:r>
        <w:rPr>
          <w:rFonts w:ascii="Times New Roman" w:hAnsi="Times New Roman" w:eastAsia="宋体"/>
          <w:b/>
          <w:sz w:val="24"/>
        </w:rPr>
        <w:t xml:space="preserve">日常业务本身就在持续加深这条护城河</w:t>
      </w:r>
      <w:r>
        <w:rPr>
          <w:rFonts w:ascii="Times New Roman" w:hAnsi="Times New Roman" w:eastAsia="宋体"/>
          <w:b w:val="0"/>
          <w:sz w:val="24"/>
        </w:rPr>
        <w:t xml:space="preserve">，这是纯工具型产品难以复制的长期优势。此外，契约驱动的架构使系统</w:t>
      </w:r>
      <w:r>
        <w:rPr>
          <w:rFonts w:ascii="Times New Roman" w:hAnsi="Times New Roman" w:eastAsia="宋体"/>
          <w:b/>
          <w:sz w:val="24"/>
        </w:rPr>
        <w:t xml:space="preserve">既能服务单厂，也能在多厂部署后通过联邦学习形成网络效应</w:t>
      </w:r>
      <w:r>
        <w:rPr>
          <w:rFonts w:ascii="Times New Roman" w:hAnsi="Times New Roman" w:eastAsia="宋体"/>
          <w:b w:val="0"/>
          <w:sz w:val="24"/>
        </w:rPr>
        <w:t xml:space="preserve">，为规模化推广预留了空间。</w:t>
      </w:r>
    </w:p>
    <w:p w14:paraId="4A1FF4F5">
      <w:pPr>
        <w:spacing w:before="240" w:after="80" w:line="360" w:lineRule="auto"/>
      </w:pPr>
      <w:r>
        <w:rPr>
          <w:rFonts w:hint="eastAsia" w:eastAsia="黑体"/>
          <w:b/>
          <w:color w:val="000000"/>
          <w:sz w:val="28"/>
          <w:lang w:val="en-US" w:eastAsia="zh-CN"/>
        </w:rPr>
        <w:t>六</w:t>
      </w:r>
      <w:r>
        <w:rPr>
          <w:rFonts w:ascii="Times New Roman" w:hAnsi="Times New Roman" w:eastAsia="黑体"/>
          <w:b/>
          <w:color w:val="000000"/>
          <w:sz w:val="28"/>
        </w:rPr>
        <w:t>、附件与补充材料</w:t>
      </w:r>
    </w:p>
    <w:p w14:paraId="0E4FD726">
      <w:pPr>
        <w:spacing w:after="40" w:line="360" w:lineRule="auto"/>
        <w:ind w:firstLine="480" w:firstLineChars="200"/>
      </w:pPr>
      <w:r>
        <w:rPr>
          <w:rFonts w:ascii="Times New Roman" w:hAnsi="Times New Roman" w:eastAsia="黑体"/>
          <w:b/>
          <w:sz w:val="24"/>
        </w:rPr>
        <w:t>可运行代码说明</w:t>
      </w:r>
    </w:p>
    <w:p>
      <w:pPr>
        <w:spacing w:before="0" w:after="120" w:line="360" w:lineRule="auto"/>
        <w:ind w:firstLine="480" w:firstLineChars="200"/>
      </w:pPr>
      <w:r>
        <w:rPr>
          <w:rFonts w:ascii="Times New Roman" w:hAnsi="Times New Roman" w:eastAsia="宋体"/>
          <w:b w:val="0"/>
          <w:sz w:val="24"/>
        </w:rPr>
        <w:t xml:space="preserve">附件为完整可运行仓库，目录结构如下：</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2491"/>
        <w:gridCol w:w="5814"/>
      </w:tblGrid>
      <w:tr>
        <w:trPr>
          <w:tblHeader/>
          <w:cantSplit/>
        </w:trPr>
        <w:tc>
          <w:tcPr>
            <w:tcW w:w="2491" w:type="dxa"/>
            <w:shd w:val="clear" w:color="auto" w:fill="F2F2F2"/>
            <w:vAlign w:val="center"/>
          </w:tcPr>
          <w:p>
            <w:pPr>
              <w:spacing w:before="20" w:after="20" w:line="240" w:lineRule="auto"/>
              <w:jc w:val="center"/>
            </w:pPr>
            <w:r>
              <w:rPr>
                <w:rFonts w:ascii="Times New Roman" w:hAnsi="Times New Roman" w:eastAsia="黑体"/>
                <w:b/>
                <w:sz w:val="21"/>
              </w:rPr>
              <w:t xml:space="preserve">目录</w:t>
            </w:r>
          </w:p>
        </w:tc>
        <w:tc>
          <w:tcPr>
            <w:tcW w:w="5814" w:type="dxa"/>
            <w:shd w:val="clear" w:color="auto" w:fill="F2F2F2"/>
            <w:vAlign w:val="center"/>
          </w:tcPr>
          <w:p>
            <w:pPr>
              <w:spacing w:before="20" w:after="20" w:line="240" w:lineRule="auto"/>
              <w:jc w:val="center"/>
            </w:pPr>
            <w:r>
              <w:rPr>
                <w:rFonts w:ascii="Times New Roman" w:hAnsi="Times New Roman" w:eastAsia="黑体"/>
                <w:b/>
                <w:sz w:val="21"/>
              </w:rPr>
              <w:t xml:space="preserve">内容</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apps/</w:t>
            </w:r>
          </w:p>
        </w:tc>
        <w:tc>
          <w:tcPr>
            <w:tcW w:w="5814" w:type="dxa"/>
            <w:vAlign w:val="center"/>
          </w:tcPr>
          <w:p>
            <w:pPr>
              <w:spacing w:before="20" w:after="20" w:line="240" w:lineRule="auto"/>
              <w:jc w:val="left"/>
            </w:pPr>
            <w:r>
              <w:rPr>
                <w:rFonts w:ascii="Times New Roman" w:hAnsi="Times New Roman" w:eastAsia="宋体"/>
                <w:b w:val="0"/>
                <w:sz w:val="21"/>
              </w:rPr>
              <w:t xml:space="preserve">四个 FastAPI 微服务（equipment-monitoring / fault-warning / maintenance / integration-quality），各含 </w:t>
            </w:r>
            <w:r>
              <w:rPr>
                <w:rFonts w:ascii="Times New Roman" w:hAnsi="Times New Roman" w:eastAsia="宋体"/>
                <w:b w:val="0"/>
                <w:sz w:val="21"/>
              </w:rPr>
              <w:t xml:space="preserve">src/</w:t>
            </w:r>
            <w:r>
              <w:rPr>
                <w:rFonts w:ascii="Times New Roman" w:hAnsi="Times New Roman" w:eastAsia="宋体"/>
                <w:b w:val="0"/>
                <w:sz w:val="21"/>
              </w:rPr>
              <w:t xml:space="preserve">、</w:t>
            </w:r>
            <w:r>
              <w:rPr>
                <w:rFonts w:ascii="Times New Roman" w:hAnsi="Times New Roman" w:eastAsia="宋体"/>
                <w:b w:val="0"/>
                <w:sz w:val="21"/>
              </w:rPr>
              <w:t xml:space="preserve">tests/</w:t>
            </w:r>
            <w:r>
              <w:rPr>
                <w:rFonts w:ascii="Times New Roman" w:hAnsi="Times New Roman" w:eastAsia="宋体"/>
                <w:b w:val="0"/>
                <w:sz w:val="21"/>
              </w:rPr>
              <w:t xml:space="preserve">、</w:t>
            </w:r>
            <w:r>
              <w:rPr>
                <w:rFonts w:ascii="Times New Roman" w:hAnsi="Times New Roman" w:eastAsia="宋体"/>
                <w:b w:val="0"/>
                <w:sz w:val="21"/>
              </w:rPr>
              <w:t xml:space="preserve">requirements.txt</w:t>
            </w:r>
            <w:r>
              <w:rPr>
                <w:rFonts w:ascii="Times New Roman" w:hAnsi="Times New Roman" w:eastAsia="宋体"/>
                <w:b w:val="0"/>
                <w:sz w:val="21"/>
              </w:rPr>
              <w:t xml:space="preserve">、</w:t>
            </w:r>
            <w:r>
              <w:rPr>
                <w:rFonts w:ascii="Times New Roman" w:hAnsi="Times New Roman" w:eastAsia="宋体"/>
                <w:b w:val="0"/>
                <w:sz w:val="21"/>
              </w:rPr>
              <w:t xml:space="preserve">.env.example</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contracts/</w:t>
            </w:r>
          </w:p>
        </w:tc>
        <w:tc>
          <w:tcPr>
            <w:tcW w:w="5814" w:type="dxa"/>
            <w:vAlign w:val="center"/>
          </w:tcPr>
          <w:p>
            <w:pPr>
              <w:spacing w:before="20" w:after="20" w:line="240" w:lineRule="auto"/>
              <w:jc w:val="left"/>
            </w:pPr>
            <w:r>
              <w:rPr>
                <w:rFonts w:ascii="Times New Roman" w:hAnsi="Times New Roman" w:eastAsia="宋体"/>
                <w:b w:val="0"/>
                <w:sz w:val="21"/>
              </w:rPr>
              <w:t xml:space="preserve">公共契约：</w:t>
            </w:r>
            <w:r>
              <w:rPr>
                <w:rFonts w:ascii="Times New Roman" w:hAnsi="Times New Roman" w:eastAsia="宋体"/>
                <w:b w:val="0"/>
                <w:sz w:val="21"/>
              </w:rPr>
              <w:t xml:space="preserve">openapi.yaml</w:t>
            </w:r>
            <w:r>
              <w:rPr>
                <w:rFonts w:ascii="Times New Roman" w:hAnsi="Times New Roman" w:eastAsia="宋体"/>
                <w:b w:val="0"/>
                <w:sz w:val="21"/>
              </w:rPr>
              <w:t xml:space="preserve">（23 路径 / 27 操作）、</w:t>
            </w:r>
            <w:r>
              <w:rPr>
                <w:rFonts w:ascii="Times New Roman" w:hAnsi="Times New Roman" w:eastAsia="宋体"/>
                <w:b w:val="0"/>
                <w:sz w:val="21"/>
              </w:rPr>
              <w:t xml:space="preserve">shared-enums.json</w:t>
            </w:r>
            <w:r>
              <w:rPr>
                <w:rFonts w:ascii="Times New Roman" w:hAnsi="Times New Roman" w:eastAsia="宋体"/>
                <w:b w:val="0"/>
                <w:sz w:val="21"/>
              </w:rPr>
              <w:t xml:space="preserve">（7 角色 / 21 权限 / 5 事件）、事件 Schema 与示例报文、联调请求集</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web/</w:t>
            </w:r>
          </w:p>
        </w:tc>
        <w:tc>
          <w:tcPr>
            <w:tcW w:w="5814" w:type="dxa"/>
            <w:vAlign w:val="center"/>
          </w:tcPr>
          <w:p>
            <w:pPr>
              <w:spacing w:before="20" w:after="20" w:line="240" w:lineRule="auto"/>
              <w:jc w:val="left"/>
            </w:pPr>
            <w:r>
              <w:rPr>
                <w:rFonts w:ascii="Times New Roman" w:hAnsi="Times New Roman" w:eastAsia="宋体"/>
                <w:b w:val="0"/>
                <w:sz w:val="21"/>
              </w:rPr>
              <w:t xml:space="preserve">零构建单页看板：</w:t>
            </w:r>
            <w:r>
              <w:rPr>
                <w:rFonts w:ascii="Times New Roman" w:hAnsi="Times New Roman" w:eastAsia="宋体"/>
                <w:b w:val="0"/>
                <w:sz w:val="21"/>
              </w:rPr>
              <w:t xml:space="preserve">index.html</w:t>
            </w:r>
            <w:r>
              <w:rPr>
                <w:rFonts w:ascii="Times New Roman" w:hAnsi="Times New Roman" w:eastAsia="宋体"/>
                <w:b w:val="0"/>
                <w:sz w:val="21"/>
              </w:rPr>
              <w:t xml:space="preserve">、</w:t>
            </w:r>
            <w:r>
              <w:rPr>
                <w:rFonts w:ascii="Times New Roman" w:hAnsi="Times New Roman" w:eastAsia="宋体"/>
                <w:b w:val="0"/>
                <w:sz w:val="21"/>
              </w:rPr>
              <w:t xml:space="preserve">js/</w:t>
            </w:r>
            <w:r>
              <w:rPr>
                <w:rFonts w:ascii="Times New Roman" w:hAnsi="Times New Roman" w:eastAsia="宋体"/>
                <w:b w:val="0"/>
                <w:sz w:val="21"/>
              </w:rPr>
              <w:t xml:space="preserve">（模块化脚本）、</w:t>
            </w:r>
            <w:r>
              <w:rPr>
                <w:rFonts w:ascii="Times New Roman" w:hAnsi="Times New Roman" w:eastAsia="宋体"/>
                <w:b w:val="0"/>
                <w:sz w:val="21"/>
              </w:rPr>
              <w:t xml:space="preserve">css/</w:t>
            </w:r>
            <w:r>
              <w:rPr>
                <w:rFonts w:ascii="Times New Roman" w:hAnsi="Times New Roman" w:eastAsia="宋体"/>
                <w:b w:val="0"/>
                <w:sz w:val="21"/>
              </w:rPr>
              <w:t xml:space="preserve">、本地化的 ECharts</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scripts/</w:t>
            </w:r>
          </w:p>
        </w:tc>
        <w:tc>
          <w:tcPr>
            <w:tcW w:w="5814" w:type="dxa"/>
            <w:vAlign w:val="center"/>
          </w:tcPr>
          <w:p>
            <w:pPr>
              <w:spacing w:before="20" w:after="20" w:line="240" w:lineRule="auto"/>
              <w:jc w:val="left"/>
            </w:pPr>
            <w:r>
              <w:rPr>
                <w:rFonts w:ascii="Times New Roman" w:hAnsi="Times New Roman" w:eastAsia="宋体"/>
                <w:b w:val="0"/>
                <w:sz w:val="21"/>
              </w:rPr>
              <w:t xml:space="preserve">一键启动脚本（</w:t>
            </w:r>
            <w:r>
              <w:rPr>
                <w:rFonts w:ascii="Times New Roman" w:hAnsi="Times New Roman" w:eastAsia="宋体"/>
                <w:b w:val="0"/>
                <w:sz w:val="21"/>
              </w:rPr>
              <w:t xml:space="preserve">start_all.ps1</w:t>
            </w:r>
            <w:r>
              <w:rPr>
                <w:rFonts w:ascii="Times New Roman" w:hAnsi="Times New Roman" w:eastAsia="宋体"/>
                <w:b w:val="0"/>
                <w:sz w:val="21"/>
              </w:rPr>
              <w:t xml:space="preserve"> / </w:t>
            </w:r>
            <w:r>
              <w:rPr>
                <w:rFonts w:ascii="Times New Roman" w:hAnsi="Times New Roman" w:eastAsia="宋体"/>
                <w:b w:val="0"/>
                <w:sz w:val="21"/>
              </w:rPr>
              <w:t xml:space="preserve">start_all.sh</w:t>
            </w:r>
            <w:r>
              <w:rPr>
                <w:rFonts w:ascii="Times New Roman" w:hAnsi="Times New Roman" w:eastAsia="宋体"/>
                <w:b w:val="0"/>
                <w:sz w:val="21"/>
              </w:rPr>
              <w:t xml:space="preserve">）、契约质量门禁（</w:t>
            </w:r>
            <w:r>
              <w:rPr>
                <w:rFonts w:ascii="Times New Roman" w:hAnsi="Times New Roman" w:eastAsia="宋体"/>
                <w:b w:val="0"/>
                <w:sz w:val="21"/>
              </w:rPr>
              <w:t xml:space="preserve">check_repo.py</w:t>
            </w:r>
            <w:r>
              <w:rPr>
                <w:rFonts w:ascii="Times New Roman" w:hAnsi="Times New Roman" w:eastAsia="宋体"/>
                <w:b w:val="0"/>
                <w:sz w:val="21"/>
              </w:rPr>
              <w:t xml:space="preserve">）、端到端回归（</w:t>
            </w:r>
            <w:r>
              <w:rPr>
                <w:rFonts w:ascii="Times New Roman" w:hAnsi="Times New Roman" w:eastAsia="宋体"/>
                <w:b w:val="0"/>
                <w:sz w:val="21"/>
              </w:rPr>
              <w:t xml:space="preserve">e2e_demo.py</w:t>
            </w:r>
            <w:r>
              <w:rPr>
                <w:rFonts w:ascii="Times New Roman" w:hAnsi="Times New Roman" w:eastAsia="宋体"/>
                <w:b w:val="0"/>
                <w:sz w:val="21"/>
              </w:rPr>
              <w:t xml:space="preserve">）、演示数据重置（</w:t>
            </w:r>
            <w:r>
              <w:rPr>
                <w:rFonts w:ascii="Times New Roman" w:hAnsi="Times New Roman" w:eastAsia="宋体"/>
                <w:b w:val="0"/>
                <w:sz w:val="21"/>
              </w:rPr>
              <w:t xml:space="preserve">reset_demo.py</w:t>
            </w:r>
            <w:r>
              <w:rPr>
                <w:rFonts w:ascii="Times New Roman" w:hAnsi="Times New Roman" w:eastAsia="宋体"/>
                <w:b w:val="0"/>
                <w:sz w:val="21"/>
              </w:rPr>
              <w:t xml:space="preserve">）、统一入口（</w:t>
            </w:r>
            <w:r>
              <w:rPr>
                <w:rFonts w:ascii="Times New Roman" w:hAnsi="Times New Roman" w:eastAsia="宋体"/>
                <w:b w:val="0"/>
                <w:sz w:val="21"/>
              </w:rPr>
              <w:t xml:space="preserve">dev_server.py</w:t>
            </w:r>
            <w:r>
              <w:rPr>
                <w:rFonts w:ascii="Times New Roman" w:hAnsi="Times New Roman" w:eastAsia="宋体"/>
                <w:b w:val="0"/>
                <w:sz w:val="21"/>
              </w:rPr>
              <w:t xml:space="preserve">）</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deploy/</w:t>
            </w:r>
          </w:p>
        </w:tc>
        <w:tc>
          <w:tcPr>
            <w:tcW w:w="5814" w:type="dxa"/>
            <w:vAlign w:val="center"/>
          </w:tcPr>
          <w:p>
            <w:pPr>
              <w:spacing w:before="20" w:after="20" w:line="240" w:lineRule="auto"/>
              <w:jc w:val="left"/>
            </w:pPr>
            <w:r>
              <w:rPr>
                <w:rFonts w:ascii="Times New Roman" w:hAnsi="Times New Roman" w:eastAsia="宋体"/>
                <w:b w:val="0"/>
                <w:sz w:val="21"/>
              </w:rPr>
              <w:t xml:space="preserve">Nginx 单端口统一入口配置</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tests/</w:t>
            </w:r>
          </w:p>
        </w:tc>
        <w:tc>
          <w:tcPr>
            <w:tcW w:w="5814" w:type="dxa"/>
            <w:vAlign w:val="center"/>
          </w:tcPr>
          <w:p>
            <w:pPr>
              <w:spacing w:before="20" w:after="20" w:line="240" w:lineRule="auto"/>
              <w:jc w:val="left"/>
            </w:pPr>
            <w:r>
              <w:rPr>
                <w:rFonts w:ascii="Times New Roman" w:hAnsi="Times New Roman" w:eastAsia="宋体"/>
                <w:b w:val="0"/>
                <w:sz w:val="21"/>
              </w:rPr>
              <w:t xml:space="preserve">顶层契约与环境一致性测试（6 项）</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docs/</w:t>
            </w:r>
          </w:p>
        </w:tc>
        <w:tc>
          <w:tcPr>
            <w:tcW w:w="5814" w:type="dxa"/>
            <w:vAlign w:val="center"/>
          </w:tcPr>
          <w:p>
            <w:pPr>
              <w:spacing w:before="20" w:after="20" w:line="240" w:lineRule="auto"/>
              <w:jc w:val="left"/>
            </w:pPr>
            <w:r>
              <w:rPr>
                <w:rFonts w:ascii="Times New Roman" w:hAnsi="Times New Roman" w:eastAsia="宋体"/>
                <w:b w:val="0"/>
                <w:sz w:val="21"/>
              </w:rPr>
              <w:t xml:space="preserve">模块边界、接口手册、部署说明、业务流程与 Bug 台账等工程文档</w:t>
            </w:r>
          </w:p>
        </w:tc>
      </w:tr>
      <w:tr>
        <w:trPr>
          <w:cantSplit/>
        </w:trPr>
        <w:tc>
          <w:tcPr>
            <w:tcW w:w="2491" w:type="dxa"/>
            <w:vAlign w:val="center"/>
          </w:tcPr>
          <w:p>
            <w:pPr>
              <w:spacing w:before="20" w:after="20" w:line="240" w:lineRule="auto"/>
              <w:jc w:val="left"/>
            </w:pPr>
            <w:r>
              <w:rPr>
                <w:rFonts w:ascii="Times New Roman" w:hAnsi="Times New Roman" w:eastAsia="宋体"/>
                <w:b w:val="0"/>
                <w:sz w:val="21"/>
              </w:rPr>
              <w:t xml:space="preserve">AI初步生成的结果/IDE提示词/</w:t>
            </w:r>
          </w:p>
        </w:tc>
        <w:tc>
          <w:tcPr>
            <w:tcW w:w="5814" w:type="dxa"/>
            <w:vAlign w:val="center"/>
          </w:tcPr>
          <w:p>
            <w:pPr>
              <w:spacing w:before="20" w:after="20" w:line="240" w:lineRule="auto"/>
              <w:jc w:val="left"/>
            </w:pPr>
            <w:r>
              <w:rPr>
                <w:rFonts w:ascii="Times New Roman" w:hAnsi="Times New Roman" w:eastAsia="宋体"/>
                <w:b w:val="0"/>
                <w:sz w:val="21"/>
              </w:rPr>
              <w:t xml:space="preserve">26 份任务书、提示词与契约审计报告（AI 辅助开发全过程证据）</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代码规模</w:t>
      </w:r>
      <w:r>
        <w:rPr>
          <w:rFonts w:ascii="Times New Roman" w:hAnsi="Times New Roman" w:eastAsia="宋体"/>
          <w:b w:val="0"/>
          <w:sz w:val="24"/>
        </w:rPr>
        <w:t xml:space="preserve">：四个服务 + 契约 + 前端 + 脚本，相对主干分支的变更规模为 171 个文件、约 1.38 万行新增代码；测试代码与服务代码同步演进，四服务共 410 项测试。</w:t>
      </w:r>
    </w:p>
    <w:p w14:paraId="06B8D1DE">
      <w:pPr>
        <w:spacing w:after="40" w:line="360" w:lineRule="auto"/>
        <w:ind w:firstLine="480" w:firstLineChars="200"/>
      </w:pPr>
      <w:r>
        <w:rPr>
          <w:rFonts w:ascii="Times New Roman" w:hAnsi="Times New Roman" w:eastAsia="黑体"/>
          <w:b/>
          <w:sz w:val="24"/>
        </w:rPr>
        <w:t>演示视频说明</w:t>
      </w:r>
    </w:p>
    <w:p>
      <w:pPr>
        <w:spacing w:before="0" w:after="120" w:line="360" w:lineRule="auto"/>
        <w:ind w:firstLine="480" w:firstLineChars="200"/>
      </w:pPr>
      <w:r>
        <w:rPr>
          <w:rFonts w:ascii="Times New Roman" w:hAnsi="Times New Roman" w:eastAsia="宋体"/>
          <w:b w:val="0"/>
          <w:sz w:val="24"/>
        </w:rPr>
        <w:t xml:space="preserve">演示视频按仓库 </w:t>
      </w:r>
      <w:r>
        <w:rPr>
          <w:rFonts w:ascii="Times New Roman" w:hAnsi="Times New Roman" w:eastAsia="宋体"/>
          <w:b w:val="0"/>
          <w:sz w:val="21"/>
        </w:rPr>
        <w:t xml:space="preserve">docs/所有流程路线与bug.md</w:t>
      </w:r>
      <w:r>
        <w:rPr>
          <w:rFonts w:ascii="Times New Roman" w:hAnsi="Times New Roman" w:eastAsia="宋体"/>
          <w:b w:val="0"/>
          <w:sz w:val="24"/>
        </w:rPr>
        <w:t xml:space="preserve"> 中定义的业务流程录制，完整呈现「监测 → 预警 → 工单 → 恢复」闭环。建议分镜如下：</w:t>
      </w:r>
    </w:p>
    <w:tbl>
      <w:tblPr>
        <w:tblStyle w:val="33"/>
        <w:tblW w:w="830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Pr>
      <w:tblGrid>
        <w:gridCol w:w="996"/>
        <w:gridCol w:w="3820"/>
        <w:gridCol w:w="3488"/>
      </w:tblGrid>
      <w:tr>
        <w:trPr>
          <w:tblHeader/>
          <w:cantSplit/>
        </w:trPr>
        <w:tc>
          <w:tcPr>
            <w:tcW w:w="996" w:type="dxa"/>
            <w:shd w:val="clear" w:color="auto" w:fill="F2F2F2"/>
            <w:vAlign w:val="center"/>
          </w:tcPr>
          <w:p>
            <w:pPr>
              <w:spacing w:before="20" w:after="20" w:line="240" w:lineRule="auto"/>
              <w:jc w:val="center"/>
            </w:pPr>
            <w:r>
              <w:rPr>
                <w:rFonts w:ascii="Times New Roman" w:hAnsi="Times New Roman" w:eastAsia="黑体"/>
                <w:b/>
                <w:sz w:val="21"/>
              </w:rPr>
              <w:t xml:space="preserve">分镜</w:t>
            </w:r>
          </w:p>
        </w:tc>
        <w:tc>
          <w:tcPr>
            <w:tcW w:w="3820" w:type="dxa"/>
            <w:shd w:val="clear" w:color="auto" w:fill="F2F2F2"/>
            <w:vAlign w:val="center"/>
          </w:tcPr>
          <w:p>
            <w:pPr>
              <w:spacing w:before="20" w:after="20" w:line="240" w:lineRule="auto"/>
              <w:jc w:val="center"/>
            </w:pPr>
            <w:r>
              <w:rPr>
                <w:rFonts w:ascii="Times New Roman" w:hAnsi="Times New Roman" w:eastAsia="黑体"/>
                <w:b/>
                <w:sz w:val="21"/>
              </w:rPr>
              <w:t xml:space="preserve">演示内容</w:t>
            </w:r>
          </w:p>
        </w:tc>
        <w:tc>
          <w:tcPr>
            <w:tcW w:w="3488" w:type="dxa"/>
            <w:shd w:val="clear" w:color="auto" w:fill="F2F2F2"/>
            <w:vAlign w:val="center"/>
          </w:tcPr>
          <w:p>
            <w:pPr>
              <w:spacing w:before="20" w:after="20" w:line="240" w:lineRule="auto"/>
              <w:jc w:val="center"/>
            </w:pPr>
            <w:r>
              <w:rPr>
                <w:rFonts w:ascii="Times New Roman" w:hAnsi="Times New Roman" w:eastAsia="黑体"/>
                <w:b/>
                <w:sz w:val="21"/>
              </w:rPr>
              <w:t xml:space="preserve">展示的系统能力</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① 概览</w:t>
            </w:r>
          </w:p>
        </w:tc>
        <w:tc>
          <w:tcPr>
            <w:tcW w:w="3820" w:type="dxa"/>
            <w:vAlign w:val="center"/>
          </w:tcPr>
          <w:p>
            <w:pPr>
              <w:spacing w:before="20" w:after="20" w:line="240" w:lineRule="auto"/>
              <w:jc w:val="left"/>
            </w:pPr>
            <w:r>
              <w:rPr>
                <w:rFonts w:ascii="Times New Roman" w:hAnsi="Times New Roman" w:eastAsia="宋体"/>
                <w:b w:val="0"/>
                <w:sz w:val="21"/>
              </w:rPr>
              <w:t xml:space="preserve">主管登录，浏览设备总数、健康度分布、预警统计与最新预警列表</w:t>
            </w:r>
          </w:p>
        </w:tc>
        <w:tc>
          <w:tcPr>
            <w:tcW w:w="3488" w:type="dxa"/>
            <w:vAlign w:val="center"/>
          </w:tcPr>
          <w:p>
            <w:pPr>
              <w:spacing w:before="20" w:after="20" w:line="240" w:lineRule="auto"/>
              <w:jc w:val="left"/>
            </w:pPr>
            <w:r>
              <w:rPr>
                <w:rFonts w:ascii="Times New Roman" w:hAnsi="Times New Roman" w:eastAsia="宋体"/>
                <w:b w:val="0"/>
                <w:sz w:val="21"/>
              </w:rPr>
              <w:t xml:space="preserve">7 角色 RBAC 登录、看板按角色渲染、全局态势感知</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② 异常注入</w:t>
            </w:r>
          </w:p>
        </w:tc>
        <w:tc>
          <w:tcPr>
            <w:tcW w:w="3820" w:type="dxa"/>
            <w:vAlign w:val="center"/>
          </w:tcPr>
          <w:p>
            <w:pPr>
              <w:spacing w:before="20" w:after="20" w:line="240" w:lineRule="auto"/>
              <w:jc w:val="left"/>
            </w:pPr>
            <w:r>
              <w:rPr>
                <w:rFonts w:ascii="Times New Roman" w:hAnsi="Times New Roman" w:eastAsia="宋体"/>
                <w:b w:val="0"/>
                <w:sz w:val="21"/>
              </w:rPr>
              <w:t xml:space="preserve">操作员进入设备详情，通过模拟数据注入工作台注入异常工况，设备状态转红、健康度下降</w:t>
            </w:r>
          </w:p>
        </w:tc>
        <w:tc>
          <w:tcPr>
            <w:tcW w:w="3488" w:type="dxa"/>
            <w:vAlign w:val="center"/>
          </w:tcPr>
          <w:p>
            <w:pPr>
              <w:spacing w:before="20" w:after="20" w:line="240" w:lineRule="auto"/>
              <w:jc w:val="left"/>
            </w:pPr>
            <w:r>
              <w:rPr>
                <w:rFonts w:ascii="Times New Roman" w:hAnsi="Times New Roman" w:eastAsia="宋体"/>
                <w:b w:val="0"/>
                <w:sz w:val="21"/>
              </w:rPr>
              <w:t xml:space="preserve">遥测写入、健康评估、分级预警触发</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③ 预警与建单</w:t>
            </w:r>
          </w:p>
        </w:tc>
        <w:tc>
          <w:tcPr>
            <w:tcW w:w="3820" w:type="dxa"/>
            <w:vAlign w:val="center"/>
          </w:tcPr>
          <w:p>
            <w:pPr>
              <w:spacing w:before="20" w:after="20" w:line="240" w:lineRule="auto"/>
              <w:jc w:val="left"/>
            </w:pPr>
            <w:r>
              <w:rPr>
                <w:rFonts w:ascii="Times New Roman" w:hAnsi="Times New Roman" w:eastAsia="宋体"/>
                <w:b w:val="0"/>
                <w:sz w:val="21"/>
              </w:rPr>
              <w:t xml:space="preserve">展示当前预警详情（风险等级、健康度、疑似故障、建议措施），确认预警并查看自动创建的工单</w:t>
            </w:r>
          </w:p>
        </w:tc>
        <w:tc>
          <w:tcPr>
            <w:tcW w:w="3488" w:type="dxa"/>
            <w:vAlign w:val="center"/>
          </w:tcPr>
          <w:p>
            <w:pPr>
              <w:spacing w:before="20" w:after="20" w:line="240" w:lineRule="auto"/>
              <w:jc w:val="left"/>
            </w:pPr>
            <w:r>
              <w:rPr>
                <w:rFonts w:ascii="Times New Roman" w:hAnsi="Times New Roman" w:eastAsia="宋体"/>
                <w:b w:val="0"/>
                <w:sz w:val="21"/>
              </w:rPr>
              <w:t xml:space="preserve">契约驱动的跨模块自动建单、预警与工单双向关联</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④ 维修处置</w:t>
            </w:r>
          </w:p>
        </w:tc>
        <w:tc>
          <w:tcPr>
            <w:tcW w:w="3820" w:type="dxa"/>
            <w:vAlign w:val="center"/>
          </w:tcPr>
          <w:p>
            <w:pPr>
              <w:spacing w:before="20" w:after="20" w:line="240" w:lineRule="auto"/>
              <w:jc w:val="left"/>
            </w:pPr>
            <w:r>
              <w:rPr>
                <w:rFonts w:ascii="Times New Roman" w:hAnsi="Times New Roman" w:eastAsia="宋体"/>
                <w:b w:val="0"/>
                <w:sz w:val="21"/>
              </w:rPr>
              <w:t xml:space="preserve">维修工程师接单、申请并领用备件、维修完成后提交验收</w:t>
            </w:r>
          </w:p>
        </w:tc>
        <w:tc>
          <w:tcPr>
            <w:tcW w:w="3488" w:type="dxa"/>
            <w:vAlign w:val="center"/>
          </w:tcPr>
          <w:p>
            <w:pPr>
              <w:spacing w:before="20" w:after="20" w:line="240" w:lineRule="auto"/>
              <w:jc w:val="left"/>
            </w:pPr>
            <w:r>
              <w:rPr>
                <w:rFonts w:ascii="Times New Roman" w:hAnsi="Times New Roman" w:eastAsia="宋体"/>
                <w:b w:val="0"/>
                <w:sz w:val="21"/>
              </w:rPr>
              <w:t xml:space="preserve">工单 9 态状态机、备件 8 态流转与库存流水</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⑤ 验收闭环</w:t>
            </w:r>
          </w:p>
        </w:tc>
        <w:tc>
          <w:tcPr>
            <w:tcW w:w="3820" w:type="dxa"/>
            <w:vAlign w:val="center"/>
          </w:tcPr>
          <w:p>
            <w:pPr>
              <w:spacing w:before="20" w:after="20" w:line="240" w:lineRule="auto"/>
              <w:jc w:val="left"/>
            </w:pPr>
            <w:r>
              <w:rPr>
                <w:rFonts w:ascii="Times New Roman" w:hAnsi="Times New Roman" w:eastAsia="宋体"/>
                <w:b w:val="0"/>
                <w:sz w:val="21"/>
              </w:rPr>
              <w:t xml:space="preserve">验收员验收通过，设备状态自动恢复运行</w:t>
            </w:r>
          </w:p>
        </w:tc>
        <w:tc>
          <w:tcPr>
            <w:tcW w:w="3488" w:type="dxa"/>
            <w:vAlign w:val="center"/>
          </w:tcPr>
          <w:p>
            <w:pPr>
              <w:spacing w:before="20" w:after="20" w:line="240" w:lineRule="auto"/>
              <w:jc w:val="left"/>
            </w:pPr>
            <w:r>
              <w:rPr>
                <w:rFonts w:ascii="Times New Roman" w:hAnsi="Times New Roman" w:eastAsia="宋体"/>
                <w:b w:val="0"/>
                <w:sz w:val="21"/>
              </w:rPr>
              <w:t xml:space="preserve">状态机权限校验、设备状态事件回流</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⑥ 自动闭环</w:t>
            </w:r>
          </w:p>
        </w:tc>
        <w:tc>
          <w:tcPr>
            <w:tcW w:w="3820" w:type="dxa"/>
            <w:vAlign w:val="center"/>
          </w:tcPr>
          <w:p>
            <w:pPr>
              <w:spacing w:before="20" w:after="20" w:line="240" w:lineRule="auto"/>
              <w:jc w:val="left"/>
            </w:pPr>
            <w:r>
              <w:rPr>
                <w:rFonts w:ascii="Times New Roman" w:hAnsi="Times New Roman" w:eastAsia="宋体"/>
                <w:b w:val="0"/>
                <w:sz w:val="21"/>
              </w:rPr>
              <w:t xml:space="preserve">注入正常工况，健康度回升、预警自动闭环、前端预警卡片消失</w:t>
            </w:r>
          </w:p>
        </w:tc>
        <w:tc>
          <w:tcPr>
            <w:tcW w:w="3488" w:type="dxa"/>
            <w:vAlign w:val="center"/>
          </w:tcPr>
          <w:p>
            <w:pPr>
              <w:spacing w:before="20" w:after="20" w:line="240" w:lineRule="auto"/>
              <w:jc w:val="left"/>
            </w:pPr>
            <w:r>
              <w:rPr>
                <w:rFonts w:ascii="Times New Roman" w:hAnsi="Times New Roman" w:eastAsia="宋体"/>
                <w:b w:val="0"/>
                <w:sz w:val="21"/>
              </w:rPr>
              <w:t xml:space="preserve">预警自动闭环规则、「设备恢复正常即闭环」</w:t>
            </w:r>
          </w:p>
        </w:tc>
      </w:tr>
      <w:tr>
        <w:trPr>
          <w:cantSplit/>
        </w:trPr>
        <w:tc>
          <w:tcPr>
            <w:tcW w:w="996" w:type="dxa"/>
            <w:vAlign w:val="center"/>
          </w:tcPr>
          <w:p>
            <w:pPr>
              <w:spacing w:before="20" w:after="20" w:line="240" w:lineRule="auto"/>
              <w:jc w:val="left"/>
            </w:pPr>
            <w:r>
              <w:rPr>
                <w:rFonts w:ascii="Times New Roman" w:hAnsi="Times New Roman" w:eastAsia="宋体"/>
                <w:b w:val="0"/>
                <w:sz w:val="21"/>
              </w:rPr>
              <w:t xml:space="preserve">⑦ 工程能力</w:t>
            </w:r>
          </w:p>
        </w:tc>
        <w:tc>
          <w:tcPr>
            <w:tcW w:w="3820" w:type="dxa"/>
            <w:vAlign w:val="center"/>
          </w:tcPr>
          <w:p>
            <w:pPr>
              <w:spacing w:before="20" w:after="20" w:line="240" w:lineRule="auto"/>
              <w:jc w:val="left"/>
            </w:pPr>
            <w:r>
              <w:rPr>
                <w:rFonts w:ascii="Times New Roman" w:hAnsi="Times New Roman" w:eastAsia="宋体"/>
                <w:b w:val="0"/>
                <w:sz w:val="21"/>
              </w:rPr>
              <w:t xml:space="preserve">展示门禁执行与测试结果、一键启动脚本运行过程</w:t>
            </w:r>
          </w:p>
        </w:tc>
        <w:tc>
          <w:tcPr>
            <w:tcW w:w="3488" w:type="dxa"/>
            <w:vAlign w:val="center"/>
          </w:tcPr>
          <w:p>
            <w:pPr>
              <w:spacing w:before="20" w:after="20" w:line="240" w:lineRule="auto"/>
              <w:jc w:val="left"/>
            </w:pPr>
            <w:r>
              <w:rPr>
                <w:rFonts w:ascii="Times New Roman" w:hAnsi="Times New Roman" w:eastAsia="宋体"/>
                <w:b w:val="0"/>
                <w:sz w:val="21"/>
              </w:rPr>
              <w:t xml:space="preserve">34 项契约门禁、416 项测试、双平台一键部署</w:t>
            </w:r>
          </w:p>
        </w:tc>
      </w:tr>
    </w:tbl>
    <w:p>
      <w:pPr>
        <w:spacing w:after="120" w:line="240" w:lineRule="auto"/>
      </w:pPr>
    </w:p>
    <w:p>
      <w:pPr>
        <w:spacing w:before="0" w:after="120" w:line="360" w:lineRule="auto"/>
        <w:ind w:firstLine="480" w:firstLineChars="200"/>
      </w:pPr>
      <w:r>
        <w:rPr>
          <w:rFonts w:ascii="Times New Roman" w:hAnsi="Times New Roman" w:eastAsia="宋体"/>
          <w:b/>
          <w:sz w:val="24"/>
        </w:rPr>
        <w:t xml:space="preserve">录制建议</w:t>
      </w:r>
      <w:r>
        <w:rPr>
          <w:rFonts w:ascii="Times New Roman" w:hAnsi="Times New Roman" w:eastAsia="宋体"/>
          <w:b w:val="0"/>
          <w:sz w:val="24"/>
        </w:rPr>
        <w:t xml:space="preserve">：使用统一的演示数据初始状态（可通过 </w:t>
      </w:r>
      <w:r>
        <w:rPr>
          <w:rFonts w:ascii="Times New Roman" w:hAnsi="Times New Roman" w:eastAsia="宋体"/>
          <w:b w:val="0"/>
          <w:sz w:val="21"/>
        </w:rPr>
        <w:t xml:space="preserve">scripts/reset_demo.py</w:t>
      </w:r>
      <w:r>
        <w:rPr>
          <w:rFonts w:ascii="Times New Roman" w:hAnsi="Times New Roman" w:eastAsia="宋体"/>
          <w:b w:val="0"/>
          <w:sz w:val="24"/>
        </w:rPr>
        <w:t xml:space="preserve"> 重置），以保证每次演示结果可复现；关键步骤配以字幕说明当前触发的契约条目或状态迁移，突出「</w:t>
      </w:r>
      <w:r>
        <w:rPr>
          <w:rFonts w:ascii="Times New Roman" w:hAnsi="Times New Roman" w:eastAsia="宋体"/>
          <w:b/>
          <w:sz w:val="24"/>
        </w:rPr>
        <w:t xml:space="preserve">每一步都有据可查</w:t>
      </w:r>
      <w:r>
        <w:rPr>
          <w:rFonts w:ascii="Times New Roman" w:hAnsi="Times New Roman" w:eastAsia="宋体"/>
          <w:b w:val="0"/>
          <w:sz w:val="24"/>
        </w:rPr>
        <w:t xml:space="preserve">」的工程特征。若时间允许，建议额外录制一段「门禁拦截不合规变更」的演示（提交一个故意违反契约的改动，展示 CI 直接失败），这能直观体现质量门禁并非装饰。</w:t>
      </w:r>
    </w:p>
    <w:p w14:paraId="375485FA">
      <w:pPr>
        <w:spacing w:after="40" w:line="360" w:lineRule="auto"/>
        <w:ind w:firstLine="480" w:firstLineChars="200"/>
      </w:pPr>
      <w:r>
        <w:rPr>
          <w:rFonts w:ascii="Times New Roman" w:hAnsi="Times New Roman" w:eastAsia="黑体"/>
          <w:b/>
          <w:sz w:val="24"/>
        </w:rPr>
        <w:t>部署 / 运行说明</w:t>
      </w:r>
    </w:p>
    <w:p>
      <w:pPr>
        <w:spacing w:before="120" w:after="60" w:line="360" w:lineRule="auto"/>
      </w:pPr>
      <w:r>
        <w:rPr>
          <w:rFonts w:ascii="Times New Roman" w:hAnsi="Times New Roman" w:eastAsia="黑体"/>
          <w:b/>
          <w:sz w:val="24"/>
        </w:rPr>
        <w:t xml:space="preserve">Windows 本机运行</w:t>
      </w:r>
    </w:p>
    <w:p>
      <w:pPr>
        <w:spacing w:before="0" w:after="120" w:line="360" w:lineRule="auto"/>
        <w:ind w:firstLine="480" w:firstLineChars="200"/>
      </w:pPr>
      <w:r>
        <w:rPr>
          <w:rFonts w:ascii="Times New Roman" w:hAnsi="Times New Roman" w:eastAsia="宋体"/>
          <w:b w:val="0"/>
          <w:sz w:val="24"/>
        </w:rPr>
        <w:t xml:space="preserve">在仓库根目录执行一键脚本：</w:t>
      </w:r>
    </w:p>
    <w:p>
      <w:pPr>
        <w:spacing w:before="0" w:after="120" w:line="360" w:lineRule="auto"/>
        <w:ind w:firstLine="480" w:firstLineChars="200"/>
      </w:pPr>
      <w:r>
        <w:rPr>
          <w:rFonts w:ascii="Times New Roman" w:hAnsi="Times New Roman" w:eastAsia="宋体"/>
          <w:b w:val="0"/>
          <w:sz w:val="21"/>
        </w:rPr>
        <w:t xml:space="preserve">powershell -ExecutionPolicy Bypass -File scripts\start_all.ps1</w:t>
      </w:r>
    </w:p>
    <w:p>
      <w:pPr>
        <w:spacing w:before="0" w:after="120" w:line="360" w:lineRule="auto"/>
        <w:ind w:firstLine="480" w:firstLineChars="200"/>
      </w:pPr>
      <w:r>
        <w:rPr>
          <w:rFonts w:ascii="Times New Roman" w:hAnsi="Times New Roman" w:eastAsia="宋体"/>
          <w:b w:val="0"/>
          <w:sz w:val="24"/>
        </w:rPr>
        <w:t xml:space="preserve">脚本自动完成：检测 Python 3.10+ → 创建仓库根共享虚拟环境 → 安装四服务依赖 → 生成 </w:t>
      </w:r>
      <w:r>
        <w:rPr>
          <w:rFonts w:ascii="Times New Roman" w:hAnsi="Times New Roman" w:eastAsia="宋体"/>
          <w:b w:val="0"/>
          <w:sz w:val="21"/>
        </w:rPr>
        <w:t xml:space="preserve">.env</w:t>
      </w:r>
      <w:r>
        <w:rPr>
          <w:rFonts w:ascii="Times New Roman" w:hAnsi="Times New Roman" w:eastAsia="宋体"/>
          <w:b w:val="0"/>
          <w:sz w:val="24"/>
        </w:rPr>
        <w:t xml:space="preserve"> → 启动四服务并轮询健康检查 → 启动 8888 统一入口。随后浏览器打开 </w:t>
      </w:r>
      <w:r>
        <w:rPr>
          <w:rFonts w:ascii="Times New Roman" w:hAnsi="Times New Roman" w:eastAsia="宋体"/>
          <w:b w:val="0"/>
          <w:sz w:val="21"/>
        </w:rPr>
        <w:t xml:space="preserve">http://127.0.0.1:8888/</w:t>
      </w:r>
      <w:r>
        <w:rPr>
          <w:rFonts w:ascii="Times New Roman" w:hAnsi="Times New Roman" w:eastAsia="宋体"/>
          <w:b w:val="0"/>
          <w:sz w:val="24"/>
        </w:rPr>
        <w:t xml:space="preserve"> 即为完整系统（该入口静态托管看板并把 </w:t>
      </w:r>
      <w:r>
        <w:rPr>
          <w:rFonts w:ascii="Times New Roman" w:hAnsi="Times New Roman" w:eastAsia="宋体"/>
          <w:b w:val="0"/>
          <w:sz w:val="21"/>
        </w:rPr>
        <w:t xml:space="preserve">/a</w:t>
      </w:r>
      <w:r>
        <w:rPr>
          <w:rFonts w:ascii="Times New Roman" w:hAnsi="Times New Roman" w:eastAsia="宋体"/>
          <w:b w:val="0"/>
          <w:sz w:val="24"/>
        </w:rPr>
        <w:t xml:space="preserve"> </w:t>
      </w:r>
      <w:r>
        <w:rPr>
          <w:rFonts w:ascii="Times New Roman" w:hAnsi="Times New Roman" w:eastAsia="宋体"/>
          <w:b w:val="0"/>
          <w:sz w:val="21"/>
        </w:rPr>
        <w:t xml:space="preserve">/b</w:t>
      </w:r>
      <w:r>
        <w:rPr>
          <w:rFonts w:ascii="Times New Roman" w:hAnsi="Times New Roman" w:eastAsia="宋体"/>
          <w:b w:val="0"/>
          <w:sz w:val="24"/>
        </w:rPr>
        <w:t xml:space="preserve"> </w:t>
      </w:r>
      <w:r>
        <w:rPr>
          <w:rFonts w:ascii="Times New Roman" w:hAnsi="Times New Roman" w:eastAsia="宋体"/>
          <w:b w:val="0"/>
          <w:sz w:val="21"/>
        </w:rPr>
        <w:t xml:space="preserve">/c</w:t>
      </w:r>
      <w:r>
        <w:rPr>
          <w:rFonts w:ascii="Times New Roman" w:hAnsi="Times New Roman" w:eastAsia="宋体"/>
          <w:b w:val="0"/>
          <w:sz w:val="24"/>
        </w:rPr>
        <w:t xml:space="preserve"> </w:t>
      </w:r>
      <w:r>
        <w:rPr>
          <w:rFonts w:ascii="Times New Roman" w:hAnsi="Times New Roman" w:eastAsia="宋体"/>
          <w:b w:val="0"/>
          <w:sz w:val="21"/>
        </w:rPr>
        <w:t xml:space="preserve">/d</w:t>
      </w:r>
      <w:r>
        <w:rPr>
          <w:rFonts w:ascii="Times New Roman" w:hAnsi="Times New Roman" w:eastAsia="宋体"/>
          <w:b w:val="0"/>
          <w:sz w:val="24"/>
        </w:rPr>
        <w:t xml:space="preserve"> 反代到四个服务，与服务器 Nginx 同口径）。支持 </w:t>
      </w:r>
      <w:r>
        <w:rPr>
          <w:rFonts w:ascii="Times New Roman" w:hAnsi="Times New Roman" w:eastAsia="宋体"/>
          <w:b w:val="0"/>
          <w:sz w:val="21"/>
        </w:rPr>
        <w:t xml:space="preserve">-WebPort</w:t>
      </w:r>
      <w:r>
        <w:rPr>
          <w:rFonts w:ascii="Times New Roman" w:hAnsi="Times New Roman" w:eastAsia="宋体"/>
          <w:b w:val="0"/>
          <w:sz w:val="24"/>
        </w:rPr>
        <w:t xml:space="preserve"> 参数更换端口、</w:t>
      </w:r>
      <w:r>
        <w:rPr>
          <w:rFonts w:ascii="Times New Roman" w:hAnsi="Times New Roman" w:eastAsia="宋体"/>
          <w:b w:val="0"/>
          <w:sz w:val="21"/>
        </w:rPr>
        <w:t xml:space="preserve">-SkipInstall</w:t>
      </w:r>
      <w:r>
        <w:rPr>
          <w:rFonts w:ascii="Times New Roman" w:hAnsi="Times New Roman" w:eastAsia="宋体"/>
          <w:b w:val="0"/>
          <w:sz w:val="24"/>
        </w:rPr>
        <w:t xml:space="preserve"> 跳过依赖安装、</w:t>
      </w:r>
      <w:r>
        <w:rPr>
          <w:rFonts w:ascii="Times New Roman" w:hAnsi="Times New Roman" w:eastAsia="宋体"/>
          <w:b w:val="0"/>
          <w:sz w:val="21"/>
        </w:rPr>
        <w:t xml:space="preserve">-Stop</w:t>
      </w:r>
      <w:r>
        <w:rPr>
          <w:rFonts w:ascii="Times New Roman" w:hAnsi="Times New Roman" w:eastAsia="宋体"/>
          <w:b w:val="0"/>
          <w:sz w:val="24"/>
        </w:rPr>
        <w:t xml:space="preserve"> 停止服务。演示登录密码为 </w:t>
      </w:r>
      <w:r>
        <w:rPr>
          <w:rFonts w:ascii="Times New Roman" w:hAnsi="Times New Roman" w:eastAsia="宋体"/>
          <w:b w:val="0"/>
          <w:sz w:val="21"/>
        </w:rPr>
        <w:t xml:space="preserve">demo123456</w:t>
      </w:r>
      <w:r>
        <w:rPr>
          <w:rFonts w:ascii="Times New Roman" w:hAnsi="Times New Roman" w:eastAsia="宋体"/>
          <w:b w:val="0"/>
          <w:sz w:val="24"/>
        </w:rPr>
        <w:t xml:space="preserve">，登录页提供快捷身份一键登录。</w:t>
      </w:r>
    </w:p>
    <w:p>
      <w:pPr>
        <w:spacing w:before="120" w:after="60" w:line="360" w:lineRule="auto"/>
      </w:pPr>
      <w:r>
        <w:rPr>
          <w:rFonts w:ascii="Times New Roman" w:hAnsi="Times New Roman" w:eastAsia="黑体"/>
          <w:b/>
          <w:sz w:val="24"/>
        </w:rPr>
        <w:t xml:space="preserve">Linux 服务器运行</w:t>
      </w:r>
    </w:p>
    <w:p>
      <w:pPr>
        <w:spacing w:before="0" w:after="120" w:line="360" w:lineRule="auto"/>
        <w:ind w:firstLine="480" w:firstLineChars="200"/>
      </w:pPr>
      <w:r>
        <w:rPr>
          <w:rFonts w:ascii="Times New Roman" w:hAnsi="Times New Roman" w:eastAsia="宋体"/>
          <w:b w:val="0"/>
          <w:sz w:val="24"/>
        </w:rPr>
        <w:t xml:space="preserve">在仓库根目录执行 </w:t>
      </w:r>
      <w:r>
        <w:rPr>
          <w:rFonts w:ascii="Times New Roman" w:hAnsi="Times New Roman" w:eastAsia="宋体"/>
          <w:b w:val="0"/>
          <w:sz w:val="21"/>
        </w:rPr>
        <w:t xml:space="preserve">bash scripts/start_all.sh</w:t>
      </w:r>
      <w:r>
        <w:rPr>
          <w:rFonts w:ascii="Times New Roman" w:hAnsi="Times New Roman" w:eastAsia="宋体"/>
          <w:b w:val="0"/>
          <w:sz w:val="24"/>
        </w:rPr>
        <w:t xml:space="preserve">，再按部署手册配置 Nginx 单端口统一入口，浏览器访问 </w:t>
      </w:r>
      <w:r>
        <w:rPr>
          <w:rFonts w:ascii="Times New Roman" w:hAnsi="Times New Roman" w:eastAsia="宋体"/>
          <w:b w:val="0"/>
          <w:sz w:val="21"/>
        </w:rPr>
        <w:t xml:space="preserve">http://&lt;服务器IP&gt;/</w:t>
      </w:r>
      <w:r>
        <w:rPr>
          <w:rFonts w:ascii="Times New Roman" w:hAnsi="Times New Roman" w:eastAsia="宋体"/>
          <w:b w:val="0"/>
          <w:sz w:val="24"/>
        </w:rPr>
        <w:t xml:space="preserve"> 即为完整部署形态。</w:t>
      </w:r>
    </w:p>
    <w:p>
      <w:pPr>
        <w:spacing w:before="120" w:after="60" w:line="360" w:lineRule="auto"/>
      </w:pPr>
      <w:r>
        <w:rPr>
          <w:rFonts w:ascii="Times New Roman" w:hAnsi="Times New Roman" w:eastAsia="黑体"/>
          <w:b/>
          <w:sz w:val="24"/>
        </w:rPr>
        <w:t xml:space="preserve">测试与门禁</w:t>
      </w:r>
    </w:p>
    <w:p>
      <w:pPr>
        <w:spacing w:before="0" w:after="120" w:line="360" w:lineRule="auto"/>
        <w:ind w:firstLine="480" w:firstLineChars="200"/>
      </w:pPr>
      <w:r>
        <w:rPr>
          <w:rFonts w:ascii="Times New Roman" w:hAnsi="Times New Roman" w:eastAsia="宋体"/>
          <w:b w:val="0"/>
          <w:sz w:val="24"/>
        </w:rPr>
        <w:t xml:space="preserve">各模块测试：</w:t>
      </w:r>
      <w:r>
        <w:rPr>
          <w:rFonts w:ascii="Times New Roman" w:hAnsi="Times New Roman" w:eastAsia="宋体"/>
          <w:b w:val="0"/>
          <w:sz w:val="21"/>
        </w:rPr>
        <w:t xml:space="preserve">python -m pytest apps/&lt;模块&gt;/tests/ -q</w:t>
      </w:r>
      <w:r>
        <w:rPr>
          <w:rFonts w:ascii="Times New Roman" w:hAnsi="Times New Roman" w:eastAsia="宋体"/>
          <w:b w:val="0"/>
          <w:sz w:val="24"/>
        </w:rPr>
        <w:t xml:space="preserve">（四服务共 410 项）；顶层契约与环境一致性测试：</w:t>
      </w:r>
      <w:r>
        <w:rPr>
          <w:rFonts w:ascii="Times New Roman" w:hAnsi="Times New Roman" w:eastAsia="宋体"/>
          <w:b w:val="0"/>
          <w:sz w:val="21"/>
        </w:rPr>
        <w:t xml:space="preserve">python -m unittest discover -s tests</w:t>
      </w:r>
      <w:r>
        <w:rPr>
          <w:rFonts w:ascii="Times New Roman" w:hAnsi="Times New Roman" w:eastAsia="宋体"/>
          <w:b w:val="0"/>
          <w:sz w:val="24"/>
        </w:rPr>
        <w:t xml:space="preserve">（6 项）；契约质量门禁：</w:t>
      </w:r>
      <w:r>
        <w:rPr>
          <w:rFonts w:ascii="Times New Roman" w:hAnsi="Times New Roman" w:eastAsia="宋体"/>
          <w:b w:val="0"/>
          <w:sz w:val="21"/>
        </w:rPr>
        <w:t xml:space="preserve">python scripts/check_repo.py --strict</w:t>
      </w:r>
      <w:r>
        <w:rPr>
          <w:rFonts w:ascii="Times New Roman" w:hAnsi="Times New Roman" w:eastAsia="宋体"/>
          <w:b w:val="0"/>
          <w:sz w:val="24"/>
        </w:rPr>
        <w:t xml:space="preserve">（34 项校验、0 警告）。</w:t>
      </w:r>
    </w:p>
    <w:p>
      <w:pPr>
        <w:spacing w:before="120" w:after="60" w:line="360" w:lineRule="auto"/>
      </w:pPr>
      <w:r>
        <w:rPr>
          <w:rFonts w:ascii="Times New Roman" w:hAnsi="Times New Roman" w:eastAsia="黑体"/>
          <w:b/>
          <w:sz w:val="24"/>
        </w:rPr>
        <w:t xml:space="preserve">环境配置说明</w:t>
      </w:r>
    </w:p>
    <w:p>
      <w:pPr>
        <w:spacing w:before="0" w:after="120" w:line="360" w:lineRule="auto"/>
        <w:ind w:firstLine="480" w:firstLineChars="200"/>
      </w:pPr>
      <w:r>
        <w:rPr>
          <w:rFonts w:ascii="Times New Roman" w:hAnsi="Times New Roman" w:eastAsia="宋体"/>
          <w:b w:val="0"/>
          <w:sz w:val="24"/>
        </w:rPr>
        <w:t xml:space="preserve">生成 </w:t>
      </w:r>
      <w:r>
        <w:rPr>
          <w:rFonts w:ascii="Times New Roman" w:hAnsi="Times New Roman" w:eastAsia="宋体"/>
          <w:b w:val="0"/>
          <w:sz w:val="21"/>
        </w:rPr>
        <w:t xml:space="preserve">.env</w:t>
      </w:r>
      <w:r>
        <w:rPr>
          <w:rFonts w:ascii="Times New Roman" w:hAnsi="Times New Roman" w:eastAsia="宋体"/>
          <w:b w:val="0"/>
          <w:sz w:val="24"/>
        </w:rPr>
        <w:t xml:space="preserve"> 时会按各服务 </w:t>
      </w:r>
      <w:r>
        <w:rPr>
          <w:rFonts w:ascii="Times New Roman" w:hAnsi="Times New Roman" w:eastAsia="宋体"/>
          <w:b w:val="0"/>
          <w:sz w:val="21"/>
        </w:rPr>
        <w:t xml:space="preserve">config.py</w:t>
      </w:r>
      <w:r>
        <w:rPr>
          <w:rFonts w:ascii="Times New Roman" w:hAnsi="Times New Roman" w:eastAsia="宋体"/>
          <w:b w:val="0"/>
          <w:sz w:val="24"/>
        </w:rPr>
        <w:t xml:space="preserve"> 实际读取的键名做</w:t>
      </w:r>
      <w:r>
        <w:rPr>
          <w:rFonts w:ascii="Times New Roman" w:hAnsi="Times New Roman" w:eastAsia="宋体"/>
          <w:b/>
          <w:sz w:val="24"/>
        </w:rPr>
        <w:t xml:space="preserve">必需键校验</w:t>
      </w:r>
      <w:r>
        <w:rPr>
          <w:rFonts w:ascii="Times New Roman" w:hAnsi="Times New Roman" w:eastAsia="宋体"/>
          <w:b w:val="0"/>
          <w:sz w:val="24"/>
        </w:rPr>
        <w:t xml:space="preserve">，缺键的旧文件先备份再重新生成，避免「键名不匹配但恰好因默认值相同而能跑」这类隐患；服务间回连地址统一使用 </w:t>
      </w:r>
      <w:r>
        <w:rPr>
          <w:rFonts w:ascii="Times New Roman" w:hAnsi="Times New Roman" w:eastAsia="宋体"/>
          <w:b w:val="0"/>
          <w:sz w:val="21"/>
        </w:rPr>
        <w:t xml:space="preserve">127.0.0.1</w:t>
      </w:r>
      <w:r>
        <w:rPr>
          <w:rFonts w:ascii="Times New Roman" w:hAnsi="Times New Roman" w:eastAsia="宋体"/>
          <w:b w:val="0"/>
          <w:sz w:val="24"/>
        </w:rPr>
        <w:t xml:space="preserve">，规避 Windows 上 </w:t>
      </w:r>
      <w:r>
        <w:rPr>
          <w:rFonts w:ascii="Times New Roman" w:hAnsi="Times New Roman" w:eastAsia="宋体"/>
          <w:b w:val="0"/>
          <w:sz w:val="21"/>
        </w:rPr>
        <w:t xml:space="preserve">localhost</w:t>
      </w:r>
      <w:r>
        <w:rPr>
          <w:rFonts w:ascii="Times New Roman" w:hAnsi="Times New Roman" w:eastAsia="宋体"/>
          <w:b w:val="0"/>
          <w:sz w:val="24"/>
        </w:rPr>
        <w:t xml:space="preserve"> 优先解析为 IPv6 </w:t>
      </w:r>
      <w:r>
        <w:rPr>
          <w:rFonts w:ascii="Times New Roman" w:hAnsi="Times New Roman" w:eastAsia="宋体"/>
          <w:b w:val="0"/>
          <w:sz w:val="21"/>
        </w:rPr>
        <w:t xml:space="preserve">::1</w:t>
      </w:r>
      <w:r>
        <w:rPr>
          <w:rFonts w:ascii="Times New Roman" w:hAnsi="Times New Roman" w:eastAsia="宋体"/>
          <w:b w:val="0"/>
          <w:sz w:val="24"/>
        </w:rPr>
        <w:t xml:space="preserve">导致的连接失败。此外，脚本在停止服务时会校验进程命令行，</w:t>
      </w:r>
      <w:r>
        <w:rPr>
          <w:rFonts w:ascii="Times New Roman" w:hAnsi="Times New Roman" w:eastAsia="宋体"/>
          <w:b/>
          <w:sz w:val="24"/>
        </w:rPr>
        <w:t xml:space="preserve">避免误杀同端口的其他程序</w:t>
      </w:r>
      <w:r>
        <w:rPr>
          <w:rFonts w:ascii="Times New Roman" w:hAnsi="Times New Roman" w:eastAsia="宋体"/>
          <w:b w:val="0"/>
          <w:sz w:val="24"/>
        </w:rPr>
        <w:t xml:space="preserve">（如恰好占用 8888 的 Jupyter）。</w:t>
      </w:r>
    </w:p>
    <w:p w14:paraId="05DE9524">
      <w:pPr>
        <w:spacing w:after="40" w:line="360" w:lineRule="auto"/>
        <w:ind w:firstLine="480" w:firstLineChars="200"/>
        <w:rPr>
          <w:rFonts w:hint="default" w:eastAsia="黑体"/>
          <w:lang w:val="en-US" w:eastAsia="zh-CN"/>
        </w:rPr>
      </w:pPr>
      <w:r>
        <w:rPr>
          <w:rFonts w:ascii="Times New Roman" w:hAnsi="Times New Roman" w:eastAsia="黑体"/>
          <w:b/>
          <w:sz w:val="24"/>
        </w:rPr>
        <w:t>其他附件</w:t>
      </w:r>
      <w:r>
        <w:rPr>
          <w:rFonts w:hint="eastAsia" w:eastAsia="黑体"/>
          <w:b/>
          <w:sz w:val="24"/>
          <w:lang w:eastAsia="zh-CN"/>
        </w:rPr>
        <w:t>（</w:t>
      </w:r>
      <w:r>
        <w:rPr>
          <w:rFonts w:hint="eastAsia" w:eastAsia="黑体"/>
          <w:b/>
          <w:sz w:val="24"/>
          <w:lang w:val="en-US" w:eastAsia="zh-CN"/>
        </w:rPr>
        <w:t>按需）</w:t>
      </w:r>
    </w:p>
    <w:p>
      <w:pPr>
        <w:spacing w:before="0" w:after="120" w:line="360" w:lineRule="auto"/>
        <w:ind w:firstLine="480" w:firstLineChars="200"/>
      </w:pPr>
      <w:r>
        <w:rPr>
          <w:rFonts w:ascii="Times New Roman" w:hAnsi="Times New Roman" w:eastAsia="宋体"/>
          <w:b/>
          <w:sz w:val="24"/>
        </w:rPr>
        <w:t xml:space="preserve">工程文档</w:t>
      </w:r>
      <w:r>
        <w:rPr>
          <w:rFonts w:ascii="Times New Roman" w:hAnsi="Times New Roman" w:eastAsia="宋体"/>
          <w:b w:val="0"/>
          <w:sz w:val="24"/>
        </w:rPr>
        <w:t xml:space="preserve">：</w:t>
      </w:r>
      <w:r>
        <w:rPr>
          <w:rFonts w:ascii="Times New Roman" w:hAnsi="Times New Roman" w:eastAsia="宋体"/>
          <w:b w:val="0"/>
          <w:sz w:val="21"/>
        </w:rPr>
        <w:t xml:space="preserve">docs/</w:t>
      </w:r>
      <w:r>
        <w:rPr>
          <w:rFonts w:ascii="Times New Roman" w:hAnsi="Times New Roman" w:eastAsia="宋体"/>
          <w:b w:val="0"/>
          <w:sz w:val="24"/>
        </w:rPr>
        <w:t xml:space="preserve"> 目录下的模块边界与责任矩阵、详细接口约定与联调手册、部署说明、业务流程与 Bug 台账等，记录了系统的设计决策与迭代过程。</w:t>
      </w:r>
    </w:p>
    <w:p>
      <w:pPr>
        <w:spacing w:before="0" w:after="120" w:line="360" w:lineRule="auto"/>
        <w:ind w:firstLine="480" w:firstLineChars="200"/>
      </w:pPr>
      <w:r>
        <w:rPr>
          <w:rFonts w:ascii="Times New Roman" w:hAnsi="Times New Roman" w:eastAsia="宋体"/>
          <w:b/>
          <w:sz w:val="24"/>
        </w:rPr>
        <w:t xml:space="preserve">开发过程证据</w:t>
      </w:r>
      <w:r>
        <w:rPr>
          <w:rFonts w:ascii="Times New Roman" w:hAnsi="Times New Roman" w:eastAsia="宋体"/>
          <w:b w:val="0"/>
          <w:sz w:val="24"/>
        </w:rPr>
        <w:t xml:space="preserve">：</w:t>
      </w:r>
      <w:r>
        <w:rPr>
          <w:rFonts w:ascii="Times New Roman" w:hAnsi="Times New Roman" w:eastAsia="宋体"/>
          <w:b w:val="0"/>
          <w:sz w:val="21"/>
        </w:rPr>
        <w:t xml:space="preserve">AI初步生成的结果/IDE提示词/</w:t>
      </w:r>
      <w:r>
        <w:rPr>
          <w:rFonts w:ascii="Times New Roman" w:hAnsi="Times New Roman" w:eastAsia="宋体"/>
          <w:b w:val="0"/>
          <w:sz w:val="24"/>
        </w:rPr>
        <w:t xml:space="preserve"> 目录下的 26 份任务书、提示词与契约审计报告，是「AI 真实参与开发全过程」的直接证据。</w:t>
      </w:r>
    </w:p>
    <w:p>
      <w:pPr>
        <w:spacing w:before="0" w:after="120" w:line="360" w:lineRule="auto"/>
        <w:ind w:firstLine="480" w:firstLineChars="200"/>
      </w:pPr>
      <w:r>
        <w:rPr>
          <w:rFonts w:ascii="Times New Roman" w:hAnsi="Times New Roman" w:eastAsia="宋体"/>
          <w:b/>
          <w:sz w:val="24"/>
        </w:rPr>
        <w:t xml:space="preserve">技术调研材料</w:t>
      </w:r>
      <w:r>
        <w:rPr>
          <w:rFonts w:ascii="Times New Roman" w:hAnsi="Times New Roman" w:eastAsia="宋体"/>
          <w:b w:val="0"/>
          <w:sz w:val="24"/>
        </w:rPr>
        <w:t xml:space="preserve">：</w:t>
      </w:r>
      <w:r>
        <w:rPr>
          <w:rFonts w:ascii="Times New Roman" w:hAnsi="Times New Roman" w:eastAsia="宋体"/>
          <w:b w:val="0"/>
          <w:sz w:val="21"/>
        </w:rPr>
        <w:t xml:space="preserve">docs/参赛材料/</w:t>
      </w:r>
      <w:r>
        <w:rPr>
          <w:rFonts w:ascii="Times New Roman" w:hAnsi="Times New Roman" w:eastAsia="宋体"/>
          <w:b w:val="0"/>
          <w:sz w:val="24"/>
        </w:rPr>
        <w:t xml:space="preserve"> 目录下的《先进模型与架构调研清单》，系统梳理了本方案演进路线所涉及的模型与架构（含提出机构、年份、原理、工业适用性与可行性标注），并附有来源清单，可供评审核对技术判断的依据。</w:t>
      </w:r>
    </w:p>
    <w:p>
      <w:pPr>
        <w:spacing w:before="0" w:after="120" w:line="360" w:lineRule="auto"/>
        <w:ind w:firstLine="480" w:firstLineChars="200"/>
      </w:pPr>
      <w:r>
        <w:rPr>
          <w:rFonts w:ascii="Times New Roman" w:hAnsi="Times New Roman" w:eastAsia="宋体"/>
          <w:b/>
          <w:sz w:val="24"/>
        </w:rPr>
        <w:t xml:space="preserve">可复现性说明</w:t>
      </w:r>
      <w:r>
        <w:rPr>
          <w:rFonts w:ascii="Times New Roman" w:hAnsi="Times New Roman" w:eastAsia="宋体"/>
          <w:b w:val="0"/>
          <w:sz w:val="24"/>
        </w:rPr>
        <w:t xml:space="preserve">：仓库根目录的 CI 配置（</w:t>
      </w:r>
      <w:r>
        <w:rPr>
          <w:rFonts w:ascii="Times New Roman" w:hAnsi="Times New Roman" w:eastAsia="宋体"/>
          <w:b w:val="0"/>
          <w:sz w:val="21"/>
        </w:rPr>
        <w:t xml:space="preserve">.github/workflows/team-quality-gate.yml</w:t>
      </w:r>
      <w:r>
        <w:rPr>
          <w:rFonts w:ascii="Times New Roman" w:hAnsi="Times New Roman" w:eastAsia="宋体"/>
          <w:b w:val="0"/>
          <w:sz w:val="24"/>
        </w:rPr>
        <w:t xml:space="preserve">）定义了合并前的强制检查项（契约与结构校验 + 仓库级测试 + 提交信息规范），任何提交都必须通过该流水线，</w:t>
      </w:r>
      <w:r>
        <w:rPr>
          <w:rFonts w:ascii="Times New Roman" w:hAnsi="Times New Roman" w:eastAsia="宋体"/>
          <w:b/>
          <w:sz w:val="24"/>
        </w:rPr>
        <w:t xml:space="preserve">代码质量不依赖个人自觉，而由自动化门禁保证</w:t>
      </w:r>
      <w:r>
        <w:rPr>
          <w:rFonts w:ascii="Times New Roman" w:hAnsi="Times New Roman" w:eastAsia="宋体"/>
          <w:b w:val="0"/>
          <w:sz w:val="24"/>
        </w:rPr>
        <w:t xml:space="preserve">。</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仿宋_GB2312">
    <w:panose1 w:val="02010609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B692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yan wei</cp:lastModifiedBy>
  <dcterms:modified xsi:type="dcterms:W3CDTF">2026-08-31T15:15:36Z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1C18B27336431BBD182A956A0A03145D_42</vt:lpwstr>
  </property>
</Properties>
</file>