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FFA9" w14:textId="0A128C0A" w:rsidR="000817DD" w:rsidRPr="006C6393" w:rsidRDefault="00716961" w:rsidP="006C63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6393">
        <w:rPr>
          <w:rFonts w:ascii="Times New Roman" w:hAnsi="Times New Roman" w:cs="Times New Roman"/>
          <w:b/>
          <w:bCs/>
          <w:sz w:val="28"/>
          <w:szCs w:val="28"/>
          <w:u w:val="single"/>
        </w:rPr>
        <w:t>Standards:</w:t>
      </w:r>
    </w:p>
    <w:p w14:paraId="6DF893E8" w14:textId="0773DD25" w:rsidR="00747288" w:rsidRPr="006C6393" w:rsidRDefault="00747288" w:rsidP="006C63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6393">
        <w:rPr>
          <w:rFonts w:ascii="Times New Roman" w:hAnsi="Times New Roman" w:cs="Times New Roman"/>
          <w:b/>
          <w:bCs/>
          <w:sz w:val="24"/>
          <w:szCs w:val="24"/>
          <w:u w:val="single"/>
        </w:rPr>
        <w:t>Basics</w:t>
      </w:r>
      <w:r w:rsidR="00CB23C4" w:rsidRPr="006C639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83EDEFF" w14:textId="69D84BF5" w:rsidR="00E906CE" w:rsidRDefault="008572BA" w:rsidP="006C63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3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Most States require that</w:t>
      </w:r>
      <w:r w:rsidR="002536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animal</w:t>
      </w:r>
      <w:r w:rsidRPr="006C63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products distributed in that State be registered </w:t>
      </w:r>
      <w:r w:rsidR="002536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 licensed</w:t>
      </w:r>
      <w:r w:rsidRPr="006C63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the State’s feed control office.</w:t>
      </w:r>
      <w:r w:rsidR="00AA39A7">
        <w:t xml:space="preserve"> The FDA has guidelines for materials that are safe to use for direct contact with food.</w:t>
      </w:r>
      <w:r w:rsidR="00E906CE">
        <w:t xml:space="preserve"> </w:t>
      </w:r>
      <w:r w:rsidR="00AA39A7" w:rsidRPr="00F83E45">
        <w:rPr>
          <w:rFonts w:ascii="Times New Roman" w:hAnsi="Times New Roman" w:cs="Times New Roman"/>
          <w:sz w:val="24"/>
          <w:szCs w:val="24"/>
        </w:rPr>
        <w:t xml:space="preserve"> </w:t>
      </w:r>
      <w:r w:rsidR="00E906CE" w:rsidRPr="00E906CE">
        <w:rPr>
          <w:rFonts w:ascii="Times New Roman" w:hAnsi="Times New Roman" w:cs="Times New Roman"/>
          <w:sz w:val="24"/>
          <w:szCs w:val="24"/>
        </w:rPr>
        <w:t>To be FDA compliant, a material must be able to withstand the environment it will be used in</w:t>
      </w:r>
      <w:r w:rsidR="00E906CE">
        <w:rPr>
          <w:rFonts w:ascii="Times New Roman" w:hAnsi="Times New Roman" w:cs="Times New Roman"/>
          <w:sz w:val="24"/>
          <w:szCs w:val="24"/>
        </w:rPr>
        <w:t>.</w:t>
      </w:r>
      <w:r w:rsidR="009E4510">
        <w:rPr>
          <w:rFonts w:ascii="Times New Roman" w:hAnsi="Times New Roman" w:cs="Times New Roman"/>
          <w:sz w:val="24"/>
          <w:szCs w:val="24"/>
        </w:rPr>
        <w:t xml:space="preserve"> HDPE</w:t>
      </w:r>
      <w:r w:rsidR="004D08D1">
        <w:rPr>
          <w:rFonts w:ascii="Times New Roman" w:hAnsi="Times New Roman" w:cs="Times New Roman"/>
          <w:sz w:val="24"/>
          <w:szCs w:val="24"/>
        </w:rPr>
        <w:t xml:space="preserve"> injection mold</w:t>
      </w:r>
      <w:r w:rsidR="00FE2263">
        <w:rPr>
          <w:rFonts w:ascii="Times New Roman" w:hAnsi="Times New Roman" w:cs="Times New Roman"/>
          <w:sz w:val="24"/>
          <w:szCs w:val="24"/>
        </w:rPr>
        <w:t>.</w:t>
      </w:r>
    </w:p>
    <w:p w14:paraId="6141089A" w14:textId="77777777" w:rsidR="00626E2B" w:rsidRPr="00626E2B" w:rsidRDefault="00626E2B" w:rsidP="006C63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7435A4" w14:textId="33BA96FB" w:rsidR="00747288" w:rsidRPr="006C6393" w:rsidRDefault="00747288" w:rsidP="006C63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6393">
        <w:rPr>
          <w:rFonts w:ascii="Times New Roman" w:hAnsi="Times New Roman" w:cs="Times New Roman"/>
          <w:b/>
          <w:bCs/>
          <w:sz w:val="24"/>
          <w:szCs w:val="24"/>
          <w:u w:val="single"/>
        </w:rPr>
        <w:t>Terminology:</w:t>
      </w:r>
    </w:p>
    <w:p w14:paraId="76B909D1" w14:textId="068B1E4B" w:rsidR="00E906CE" w:rsidRDefault="00561A6D" w:rsidP="006C63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6393">
        <w:rPr>
          <w:rFonts w:ascii="Times New Roman" w:hAnsi="Times New Roman" w:cs="Times New Roman"/>
          <w:sz w:val="24"/>
          <w:szCs w:val="24"/>
        </w:rPr>
        <w:t>IEEE standards</w:t>
      </w:r>
    </w:p>
    <w:p w14:paraId="3862E555" w14:textId="77777777" w:rsidR="00626E2B" w:rsidRPr="00626E2B" w:rsidRDefault="00626E2B" w:rsidP="006C63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4FEB94" w14:textId="20584E1A" w:rsidR="0011707C" w:rsidRPr="006C6393" w:rsidRDefault="0011707C" w:rsidP="006C63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6393">
        <w:rPr>
          <w:rFonts w:ascii="Times New Roman" w:hAnsi="Times New Roman" w:cs="Times New Roman"/>
          <w:b/>
          <w:bCs/>
          <w:sz w:val="24"/>
          <w:szCs w:val="24"/>
          <w:u w:val="single"/>
        </w:rPr>
        <w:t>Test and Measurement:</w:t>
      </w:r>
    </w:p>
    <w:p w14:paraId="166DFF32" w14:textId="3ACF2224" w:rsidR="001A6714" w:rsidRDefault="0037354D" w:rsidP="006C63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32B5">
        <w:rPr>
          <w:rFonts w:ascii="Times New Roman" w:hAnsi="Times New Roman" w:cs="Times New Roman"/>
          <w:sz w:val="24"/>
          <w:szCs w:val="24"/>
        </w:rPr>
        <w:t>ASTM Standards</w:t>
      </w:r>
      <w:r w:rsidR="00C85D21">
        <w:rPr>
          <w:rFonts w:ascii="Times New Roman" w:hAnsi="Times New Roman" w:cs="Times New Roman"/>
          <w:sz w:val="24"/>
          <w:szCs w:val="24"/>
        </w:rPr>
        <w:t xml:space="preserve"> are a set of standards that have</w:t>
      </w:r>
      <w:r w:rsidR="00BF4E44">
        <w:rPr>
          <w:rFonts w:ascii="Times New Roman" w:hAnsi="Times New Roman" w:cs="Times New Roman"/>
          <w:sz w:val="24"/>
          <w:szCs w:val="24"/>
        </w:rPr>
        <w:t xml:space="preserve"> been</w:t>
      </w:r>
      <w:r w:rsidR="00C85D21">
        <w:rPr>
          <w:rFonts w:ascii="Times New Roman" w:hAnsi="Times New Roman" w:cs="Times New Roman"/>
          <w:sz w:val="24"/>
          <w:szCs w:val="24"/>
        </w:rPr>
        <w:t xml:space="preserve"> </w:t>
      </w:r>
      <w:r w:rsidR="00960224">
        <w:rPr>
          <w:rFonts w:ascii="Times New Roman" w:hAnsi="Times New Roman" w:cs="Times New Roman"/>
          <w:sz w:val="24"/>
          <w:szCs w:val="24"/>
        </w:rPr>
        <w:t>created to aide with voluntary review of a product</w:t>
      </w:r>
      <w:r w:rsidR="00BF4E44">
        <w:rPr>
          <w:rFonts w:ascii="Times New Roman" w:hAnsi="Times New Roman" w:cs="Times New Roman"/>
          <w:sz w:val="24"/>
          <w:szCs w:val="24"/>
        </w:rPr>
        <w:t>.</w:t>
      </w:r>
      <w:r w:rsidR="00960224">
        <w:rPr>
          <w:rFonts w:ascii="Times New Roman" w:hAnsi="Times New Roman" w:cs="Times New Roman"/>
          <w:sz w:val="24"/>
          <w:szCs w:val="24"/>
        </w:rPr>
        <w:t xml:space="preserve"> These standards are not required to be followed, but they help with the creation of an effective and safe product. </w:t>
      </w:r>
      <w:r w:rsidR="00C85D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85AC6" w14:textId="1EE21687" w:rsidR="0037354D" w:rsidRPr="006C6393" w:rsidRDefault="00652330" w:rsidP="006C63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10-CFR Part 430 sets a </w:t>
      </w:r>
      <w:r w:rsidR="00BF3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testing standard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energy conservation in non-automobile electronic products. Each product category has its own set of requirements that must be met and tested individually.</w:t>
      </w:r>
      <w:r w:rsidR="00EE72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example, testing requirements for battery chargers require verified data for the accuracy and precision of the measuring equipment.</w:t>
      </w:r>
    </w:p>
    <w:p w14:paraId="1141B20D" w14:textId="77777777" w:rsidR="00E906CE" w:rsidRDefault="00E906CE" w:rsidP="006C63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FE4680" w14:textId="71E8F667" w:rsidR="0011707C" w:rsidRPr="006C6393" w:rsidRDefault="0011707C" w:rsidP="006C63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6393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Product:</w:t>
      </w:r>
    </w:p>
    <w:p w14:paraId="2F1C3DE8" w14:textId="78E2B5F5" w:rsidR="004A1869" w:rsidRPr="00F83E45" w:rsidRDefault="006A369A" w:rsidP="006C6393">
      <w:pPr>
        <w:spacing w:line="240" w:lineRule="auto"/>
        <w:rPr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Product standards are one of the most rigorous and important standards to follow when creating a consumer product. </w:t>
      </w:r>
      <w:r w:rsidR="00FA01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Not following these standards can compromise the safety and consistency of your product. </w:t>
      </w:r>
      <w:r w:rsidR="00D82F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7142AF" w:rsidRPr="00714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Due care practice</w:t>
      </w:r>
      <w:r w:rsidR="00D82F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standard </w:t>
      </w:r>
      <w:r w:rsidR="007142AF" w:rsidRPr="00714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="00D82F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followed</w:t>
      </w:r>
      <w:r w:rsidR="007142AF" w:rsidRPr="00714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82F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ensure</w:t>
      </w:r>
      <w:r w:rsidR="00F410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42AF" w:rsidRPr="007142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legitimacy of their product at every step of the supply chain. </w:t>
      </w:r>
      <w:r w:rsidR="00CB1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 should not be created with unlawfully sourced material.</w:t>
      </w:r>
      <w:r w:rsidR="00AE5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73A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Through the Code of Federal Regulations</w:t>
      </w:r>
      <w:r w:rsidR="002660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(CFR)</w:t>
      </w:r>
      <w:r w:rsidR="00673A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</w:t>
      </w:r>
      <w:r w:rsidR="00AE5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here are several</w:t>
      </w:r>
      <w:r w:rsidR="004E73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regulations surrounding consum</w:t>
      </w:r>
      <w:r w:rsidR="002179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er products with electronic components that must be adhered to. </w:t>
      </w:r>
      <w:r w:rsidR="003D2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47 CFR part 1</w:t>
      </w:r>
      <w:r w:rsidR="00E134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 </w:t>
      </w:r>
      <w:r w:rsidR="001020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consists of several standards </w:t>
      </w:r>
      <w:r w:rsidR="00B935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that all pertain to the regulation of radio </w:t>
      </w:r>
      <w:r w:rsidR="00640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frequency</w:t>
      </w:r>
      <w:r w:rsidR="00B935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energy </w:t>
      </w:r>
      <w:r w:rsidR="006408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emissions</w:t>
      </w:r>
      <w:r w:rsidR="00BC65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9khz to 3000 GHz range.</w:t>
      </w:r>
      <w:r w:rsidR="00B718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10-CFR </w:t>
      </w:r>
      <w:r w:rsidR="00C130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 429</w:t>
      </w:r>
      <w:r w:rsidR="00F14A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sets requirements for certification reports, such as including information about the basic model and a compliance statement.</w:t>
      </w:r>
      <w:r w:rsidR="00D267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Depending on the retailer you select, you may be subject to Underwriter </w:t>
      </w:r>
      <w:r w:rsidR="000226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Laboratories</w:t>
      </w:r>
      <w:r w:rsidR="00D267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(UL) standards. These include standards for isolating signals and feedback, safety requirements for electronics, and standard for insulation</w:t>
      </w:r>
      <w:r w:rsidR="009E65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systems.</w:t>
      </w:r>
      <w:r w:rsidR="00D267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67DA8" w:rsidRPr="00067DA8">
        <w:rPr>
          <w:color w:val="000000"/>
          <w:shd w:val="clear" w:color="auto" w:fill="FFFFFF"/>
        </w:rPr>
        <w:t xml:space="preserve">Products that are authorized under 47 CFR Part 15 </w:t>
      </w:r>
      <w:r w:rsidR="00067DA8">
        <w:rPr>
          <w:color w:val="000000"/>
          <w:shd w:val="clear" w:color="auto" w:fill="FFFFFF"/>
        </w:rPr>
        <w:t>must contain</w:t>
      </w:r>
      <w:r w:rsidR="00067DA8" w:rsidRPr="00067D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67D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067DA8" w:rsidRPr="00067D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product’s name</w:t>
      </w:r>
      <w:r w:rsidR="00067D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67DA8" w:rsidRPr="00067D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number</w:t>
      </w:r>
      <w:r w:rsidR="00067D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E1144F">
        <w:rPr>
          <w:color w:val="000000"/>
          <w:shd w:val="clear" w:color="auto" w:fill="FFFFFF"/>
        </w:rPr>
        <w:t xml:space="preserve"> </w:t>
      </w:r>
      <w:r w:rsidR="00067DA8" w:rsidRPr="00067D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name, address, contact information of a US-based responsible party</w:t>
      </w:r>
      <w:r w:rsidR="00E1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</w:t>
      </w:r>
      <w:r w:rsidR="00547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067DA8" w:rsidRPr="00067D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statement that the product complies with 46 CFR Part 15</w:t>
      </w:r>
      <w:r w:rsidR="00547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052C1FE" w14:textId="77777777" w:rsidR="00E906CE" w:rsidRDefault="00E906CE" w:rsidP="006C63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926EA0" w14:textId="77777777" w:rsidR="00960224" w:rsidRDefault="00960224" w:rsidP="006C63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DCEAE6" w14:textId="77777777" w:rsidR="00960224" w:rsidRDefault="00960224" w:rsidP="006C63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8FB842" w14:textId="3BEA8DE8" w:rsidR="0011707C" w:rsidRPr="006C6393" w:rsidRDefault="0011707C" w:rsidP="006C63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639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Process:</w:t>
      </w:r>
    </w:p>
    <w:p w14:paraId="5A19560E" w14:textId="0A17F419" w:rsidR="00F75DB2" w:rsidRDefault="00086F00" w:rsidP="006C639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86F00">
        <w:rPr>
          <w:rFonts w:ascii="Times New Roman" w:hAnsi="Times New Roman" w:cs="Times New Roman"/>
          <w:sz w:val="24"/>
          <w:szCs w:val="24"/>
        </w:rPr>
        <w:t>Importer and manufacturers of certain types of electronic products in the United States must issue a</w:t>
      </w:r>
      <w:r w:rsidRPr="00086F00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E75872">
        <w:rPr>
          <w:rFonts w:ascii="Times New Roman" w:hAnsi="Times New Roman" w:cs="Times New Roman"/>
          <w:sz w:val="24"/>
          <w:szCs w:val="24"/>
        </w:rPr>
        <w:t>Supplier’s Declaration of Conformity</w:t>
      </w:r>
      <w:r w:rsidRPr="00086F00">
        <w:rPr>
          <w:rFonts w:ascii="Times New Roman" w:hAnsi="Times New Roman" w:cs="Times New Roman"/>
          <w:sz w:val="24"/>
          <w:szCs w:val="24"/>
        </w:rPr>
        <w:t> (SDoC).</w:t>
      </w:r>
      <w:r w:rsidR="00051192">
        <w:rPr>
          <w:rFonts w:ascii="Times New Roman" w:hAnsi="Times New Roman" w:cs="Times New Roman"/>
          <w:sz w:val="24"/>
          <w:szCs w:val="24"/>
        </w:rPr>
        <w:t xml:space="preserve"> SDoC </w:t>
      </w:r>
      <w:r w:rsidR="00051192" w:rsidRPr="00A171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requires the party responsible for compliance to ensure that the equipment complies with the appropriate technical standards.</w:t>
      </w:r>
      <w:r w:rsidR="00A1713B">
        <w:rPr>
          <w:rFonts w:ascii="Times New Roman" w:hAnsi="Times New Roman" w:cs="Times New Roman"/>
          <w:sz w:val="24"/>
          <w:szCs w:val="24"/>
        </w:rPr>
        <w:t xml:space="preserve"> </w:t>
      </w:r>
      <w:r w:rsidR="008572BA" w:rsidRPr="008572B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21 CFR 175 </w:t>
      </w:r>
      <w:r w:rsidR="00A1713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requires that adhesives or other coatings within the product meet FDA food safety standards.</w:t>
      </w:r>
    </w:p>
    <w:p w14:paraId="5B392FC5" w14:textId="77777777" w:rsidR="00E906CE" w:rsidRPr="00F83E45" w:rsidRDefault="00E906CE" w:rsidP="006C63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562CD3" w14:textId="5486108E" w:rsidR="00ED3419" w:rsidRPr="006C6393" w:rsidRDefault="00ED3419" w:rsidP="006C63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6393">
        <w:rPr>
          <w:rFonts w:ascii="Times New Roman" w:hAnsi="Times New Roman" w:cs="Times New Roman"/>
          <w:b/>
          <w:bCs/>
          <w:sz w:val="24"/>
          <w:szCs w:val="24"/>
          <w:u w:val="single"/>
        </w:rPr>
        <w:t>Interface</w:t>
      </w:r>
      <w:r w:rsidR="00E35A45" w:rsidRPr="006C63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+ Data</w:t>
      </w:r>
      <w:r w:rsidRPr="006C639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FD0861F" w14:textId="596AD8D4" w:rsidR="00E25E75" w:rsidRDefault="00000000" w:rsidP="006C63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052A4" w:rsidRPr="006C6393">
          <w:rPr>
            <w:rStyle w:val="Hyperlink"/>
            <w:rFonts w:ascii="Times New Roman" w:hAnsi="Times New Roman" w:cs="Times New Roman"/>
            <w:sz w:val="24"/>
            <w:szCs w:val="24"/>
          </w:rPr>
          <w:t>IEEE SA - IEEE 1636-2009</w:t>
        </w:r>
      </w:hyperlink>
    </w:p>
    <w:p w14:paraId="7B700817" w14:textId="77777777" w:rsidR="007052A4" w:rsidRPr="006C6393" w:rsidRDefault="007052A4" w:rsidP="006C63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9D5D29" w14:textId="14735E43" w:rsidR="00ED3419" w:rsidRPr="006C6393" w:rsidRDefault="00ED3419" w:rsidP="006C63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6393">
        <w:rPr>
          <w:rFonts w:ascii="Times New Roman" w:hAnsi="Times New Roman" w:cs="Times New Roman"/>
          <w:b/>
          <w:bCs/>
          <w:sz w:val="24"/>
          <w:szCs w:val="24"/>
          <w:u w:val="single"/>
        </w:rPr>
        <w:t>International:</w:t>
      </w:r>
    </w:p>
    <w:p w14:paraId="036B8F9A" w14:textId="38E0F04C" w:rsidR="00E25E75" w:rsidRPr="001D4F2E" w:rsidRDefault="00936FFC" w:rsidP="00936F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977FC" w:rsidRPr="005977FC">
        <w:rPr>
          <w:rFonts w:ascii="Times New Roman" w:hAnsi="Times New Roman" w:cs="Times New Roman"/>
          <w:sz w:val="24"/>
          <w:szCs w:val="24"/>
        </w:rPr>
        <w:t xml:space="preserve">or </w:t>
      </w:r>
      <w:r w:rsidR="0045180B">
        <w:rPr>
          <w:rFonts w:ascii="Times New Roman" w:hAnsi="Times New Roman" w:cs="Times New Roman"/>
          <w:sz w:val="24"/>
          <w:szCs w:val="24"/>
        </w:rPr>
        <w:t>most</w:t>
      </w:r>
      <w:r w:rsidR="005977FC" w:rsidRPr="005977FC">
        <w:rPr>
          <w:rFonts w:ascii="Times New Roman" w:hAnsi="Times New Roman" w:cs="Times New Roman"/>
          <w:sz w:val="24"/>
          <w:szCs w:val="24"/>
        </w:rPr>
        <w:t xml:space="preserve"> consumer products imported or manufactured in the United States</w:t>
      </w:r>
      <w:r>
        <w:rPr>
          <w:rFonts w:ascii="Times New Roman" w:hAnsi="Times New Roman" w:cs="Times New Roman"/>
          <w:sz w:val="24"/>
          <w:szCs w:val="24"/>
        </w:rPr>
        <w:t xml:space="preserve"> country of origin labeling is required</w:t>
      </w:r>
      <w:r w:rsidR="005977FC" w:rsidRPr="005977FC">
        <w:rPr>
          <w:rFonts w:ascii="Times New Roman" w:hAnsi="Times New Roman" w:cs="Times New Roman"/>
          <w:sz w:val="24"/>
          <w:szCs w:val="24"/>
        </w:rPr>
        <w:t xml:space="preserve">. </w:t>
      </w:r>
      <w:r w:rsidR="001A64FC">
        <w:rPr>
          <w:rFonts w:ascii="Times New Roman" w:hAnsi="Times New Roman" w:cs="Times New Roman"/>
          <w:sz w:val="24"/>
          <w:szCs w:val="24"/>
        </w:rPr>
        <w:t>Both the product and packaging should have</w:t>
      </w:r>
      <w:r w:rsidR="005977FC" w:rsidRPr="005977FC">
        <w:rPr>
          <w:rFonts w:ascii="Times New Roman" w:hAnsi="Times New Roman" w:cs="Times New Roman"/>
          <w:sz w:val="24"/>
          <w:szCs w:val="24"/>
        </w:rPr>
        <w:t xml:space="preserve"> country of origin labeling</w:t>
      </w:r>
      <w:r w:rsidR="001A64FC">
        <w:rPr>
          <w:rFonts w:ascii="Times New Roman" w:hAnsi="Times New Roman" w:cs="Times New Roman"/>
          <w:sz w:val="24"/>
          <w:szCs w:val="24"/>
        </w:rPr>
        <w:t>.</w:t>
      </w:r>
    </w:p>
    <w:p w14:paraId="30906CCE" w14:textId="77777777" w:rsidR="001D4F2E" w:rsidRDefault="001D4F2E" w:rsidP="0011707C">
      <w:pPr>
        <w:rPr>
          <w:b/>
          <w:bCs/>
          <w:sz w:val="20"/>
          <w:szCs w:val="20"/>
          <w:u w:val="single"/>
        </w:rPr>
      </w:pPr>
    </w:p>
    <w:p w14:paraId="2D6B1398" w14:textId="60465C21" w:rsidR="00DB7E52" w:rsidRPr="006C6393" w:rsidRDefault="00DB7E52" w:rsidP="00DB7E52">
      <w:pPr>
        <w:rPr>
          <w:b/>
          <w:bCs/>
          <w:u w:val="single"/>
        </w:rPr>
      </w:pPr>
      <w:r>
        <w:rPr>
          <w:b/>
          <w:bCs/>
          <w:u w:val="single"/>
        </w:rPr>
        <w:t>Ethics</w:t>
      </w:r>
      <w:r w:rsidRPr="000E2436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 </w:t>
      </w:r>
    </w:p>
    <w:p w14:paraId="0CDA0C37" w14:textId="16B41405" w:rsidR="000E2436" w:rsidRDefault="000E2436"/>
    <w:p w14:paraId="44C258D8" w14:textId="77777777" w:rsidR="00F03439" w:rsidRDefault="00F03439"/>
    <w:p w14:paraId="43514599" w14:textId="1E475A23" w:rsidR="00872BEB" w:rsidRPr="006C6393" w:rsidRDefault="000E2436" w:rsidP="006C6393">
      <w:pPr>
        <w:rPr>
          <w:b/>
          <w:bCs/>
          <w:u w:val="single"/>
        </w:rPr>
      </w:pPr>
      <w:r w:rsidRPr="000E2436">
        <w:rPr>
          <w:b/>
          <w:bCs/>
          <w:u w:val="single"/>
        </w:rPr>
        <w:t>Patents:</w:t>
      </w:r>
      <w:r w:rsidR="00DF1CC0">
        <w:rPr>
          <w:b/>
          <w:bCs/>
          <w:u w:val="single"/>
        </w:rPr>
        <w:t xml:space="preserve"> competitions patents </w:t>
      </w:r>
    </w:p>
    <w:p w14:paraId="3A61EC16" w14:textId="6D8D3983" w:rsidR="000E2436" w:rsidRDefault="00000000">
      <w:hyperlink r:id="rId9" w:history="1">
        <w:r w:rsidR="001300BF">
          <w:rPr>
            <w:rStyle w:val="Hyperlink"/>
          </w:rPr>
          <w:t>US6401657B1 - Automatic pet food feeder - Google Patents</w:t>
        </w:r>
      </w:hyperlink>
    </w:p>
    <w:p w14:paraId="17E8E947" w14:textId="06ABEABC" w:rsidR="004504B5" w:rsidRDefault="00000000">
      <w:hyperlink r:id="rId10" w:history="1">
        <w:r w:rsidR="004504B5">
          <w:rPr>
            <w:rStyle w:val="Hyperlink"/>
          </w:rPr>
          <w:t>US06401657-20020611-D00001.png (2703×3855) (storage.googleapis.com)</w:t>
        </w:r>
      </w:hyperlink>
    </w:p>
    <w:p w14:paraId="4F54A057" w14:textId="77777777" w:rsidR="004504B5" w:rsidRDefault="004504B5"/>
    <w:p w14:paraId="71A8DCFA" w14:textId="6FC263E4" w:rsidR="004504B5" w:rsidRDefault="00000000">
      <w:hyperlink r:id="rId11" w:history="1">
        <w:r w:rsidR="00176B37">
          <w:rPr>
            <w:rStyle w:val="Hyperlink"/>
          </w:rPr>
          <w:t>US5363805A - Automatic pet feeder - Google Patents</w:t>
        </w:r>
      </w:hyperlink>
    </w:p>
    <w:p w14:paraId="51777AAA" w14:textId="4EB827CD" w:rsidR="002D08E6" w:rsidRDefault="00000000">
      <w:hyperlink r:id="rId12" w:history="1">
        <w:r w:rsidR="002D08E6">
          <w:rPr>
            <w:rStyle w:val="Hyperlink"/>
          </w:rPr>
          <w:t>US5363805-drawings-page-2.png (2320×3408) (storage.googleapis.com)</w:t>
        </w:r>
      </w:hyperlink>
    </w:p>
    <w:p w14:paraId="23269860" w14:textId="77777777" w:rsidR="00706353" w:rsidRDefault="00706353"/>
    <w:p w14:paraId="798F5ACB" w14:textId="6F92C1F6" w:rsidR="00706353" w:rsidRDefault="00000000">
      <w:hyperlink r:id="rId13" w:history="1">
        <w:r w:rsidR="00706353">
          <w:rPr>
            <w:rStyle w:val="Hyperlink"/>
          </w:rPr>
          <w:t>US4181037A - Lazy Susan assembly having an adjustable alignment mechanism - Google Patents</w:t>
        </w:r>
      </w:hyperlink>
    </w:p>
    <w:p w14:paraId="5F5ABA82" w14:textId="4EC47FC4" w:rsidR="00E020C5" w:rsidRDefault="00000000">
      <w:hyperlink r:id="rId14" w:history="1">
        <w:r w:rsidR="00E020C5">
          <w:rPr>
            <w:rStyle w:val="Hyperlink"/>
          </w:rPr>
          <w:t>US5312003A - Lazy susan system - Google Patents</w:t>
        </w:r>
      </w:hyperlink>
    </w:p>
    <w:p w14:paraId="29C777C2" w14:textId="77777777" w:rsidR="001052B0" w:rsidRDefault="001052B0"/>
    <w:p w14:paraId="0B1B2861" w14:textId="425D95E6" w:rsidR="001052B0" w:rsidRPr="00626E2B" w:rsidRDefault="001052B0">
      <w:pPr>
        <w:rPr>
          <w:color w:val="FF0000"/>
        </w:rPr>
      </w:pPr>
      <w:r w:rsidRPr="00626E2B">
        <w:rPr>
          <w:color w:val="FF0000"/>
        </w:rPr>
        <w:t>Publishable vs patentable:</w:t>
      </w:r>
    </w:p>
    <w:p w14:paraId="68DD99C3" w14:textId="77777777" w:rsidR="000F5E46" w:rsidRDefault="000F5E46"/>
    <w:p w14:paraId="06E9B0ED" w14:textId="77777777" w:rsidR="006D554E" w:rsidRDefault="006D554E"/>
    <w:p w14:paraId="46CA00B1" w14:textId="77777777" w:rsidR="00347F10" w:rsidRDefault="00347F10"/>
    <w:p w14:paraId="7F5F7E8C" w14:textId="4D8BCAA3" w:rsidR="000F5E46" w:rsidRPr="00444631" w:rsidRDefault="00C41C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463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Level 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90"/>
      </w:tblGrid>
      <w:tr w:rsidR="00A23F32" w:rsidRPr="007C0E03" w14:paraId="73D24C10" w14:textId="77777777" w:rsidTr="00E33FB7">
        <w:tc>
          <w:tcPr>
            <w:tcW w:w="1525" w:type="dxa"/>
          </w:tcPr>
          <w:p w14:paraId="1FB95690" w14:textId="3D166156" w:rsidR="00A23F32" w:rsidRPr="007C0E03" w:rsidRDefault="00A23F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Module</w:t>
            </w:r>
          </w:p>
        </w:tc>
        <w:tc>
          <w:tcPr>
            <w:tcW w:w="3690" w:type="dxa"/>
          </w:tcPr>
          <w:p w14:paraId="243A8378" w14:textId="5E41CA51" w:rsidR="00A23F32" w:rsidRPr="007C0E03" w:rsidRDefault="00BC3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Dog Feeder</w:t>
            </w:r>
          </w:p>
        </w:tc>
      </w:tr>
      <w:tr w:rsidR="00A23F32" w:rsidRPr="007C0E03" w14:paraId="00BB79EB" w14:textId="77777777" w:rsidTr="00E33FB7">
        <w:tc>
          <w:tcPr>
            <w:tcW w:w="1525" w:type="dxa"/>
          </w:tcPr>
          <w:p w14:paraId="65BCE7DD" w14:textId="541025BC" w:rsidR="00A23F32" w:rsidRPr="007C0E03" w:rsidRDefault="004267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Inputs</w:t>
            </w:r>
          </w:p>
        </w:tc>
        <w:tc>
          <w:tcPr>
            <w:tcW w:w="3690" w:type="dxa"/>
          </w:tcPr>
          <w:p w14:paraId="596BF5A5" w14:textId="2106C51E" w:rsidR="00A23F32" w:rsidRPr="006B7286" w:rsidRDefault="00B25F04" w:rsidP="006B728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B7286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9E705D" w:rsidRPr="006B7286">
              <w:rPr>
                <w:rFonts w:ascii="Times New Roman" w:hAnsi="Times New Roman" w:cs="Times New Roman"/>
                <w:sz w:val="20"/>
                <w:szCs w:val="20"/>
              </w:rPr>
              <w:t>s Feeding Desires</w:t>
            </w:r>
          </w:p>
          <w:p w14:paraId="458E47DB" w14:textId="5DD4AE18" w:rsidR="009E705D" w:rsidRPr="006B7286" w:rsidRDefault="009E705D" w:rsidP="006B728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B7286">
              <w:rPr>
                <w:rFonts w:ascii="Times New Roman" w:hAnsi="Times New Roman" w:cs="Times New Roman"/>
                <w:sz w:val="20"/>
                <w:szCs w:val="20"/>
              </w:rPr>
              <w:t>Power: 120</w:t>
            </w:r>
            <w:r w:rsidR="00884FEA" w:rsidRPr="006B7286">
              <w:rPr>
                <w:rFonts w:ascii="Times New Roman" w:hAnsi="Times New Roman" w:cs="Times New Roman"/>
                <w:sz w:val="20"/>
                <w:szCs w:val="20"/>
              </w:rPr>
              <w:t xml:space="preserve"> volts</w:t>
            </w:r>
            <w:r w:rsidRPr="006B7286">
              <w:rPr>
                <w:rFonts w:ascii="Times New Roman" w:hAnsi="Times New Roman" w:cs="Times New Roman"/>
                <w:sz w:val="20"/>
                <w:szCs w:val="20"/>
              </w:rPr>
              <w:t xml:space="preserve"> AC rms, 60Hz </w:t>
            </w:r>
          </w:p>
          <w:p w14:paraId="1B17F26A" w14:textId="7230E91D" w:rsidR="00B25F04" w:rsidRPr="007C0E03" w:rsidRDefault="00B25F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3F32" w:rsidRPr="007C0E03" w14:paraId="1762469A" w14:textId="77777777" w:rsidTr="00E33FB7">
        <w:tc>
          <w:tcPr>
            <w:tcW w:w="1525" w:type="dxa"/>
          </w:tcPr>
          <w:p w14:paraId="3340E2B2" w14:textId="41C55AF4" w:rsidR="00A23F32" w:rsidRPr="007C0E03" w:rsidRDefault="004267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Outputs</w:t>
            </w:r>
          </w:p>
        </w:tc>
        <w:tc>
          <w:tcPr>
            <w:tcW w:w="3690" w:type="dxa"/>
          </w:tcPr>
          <w:p w14:paraId="5B459497" w14:textId="5862B2AF" w:rsidR="00A23F32" w:rsidRPr="006B7286" w:rsidRDefault="00992ABC" w:rsidP="006B728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B7286">
              <w:rPr>
                <w:rFonts w:ascii="Times New Roman" w:hAnsi="Times New Roman" w:cs="Times New Roman"/>
                <w:sz w:val="20"/>
                <w:szCs w:val="20"/>
              </w:rPr>
              <w:t>Dog is Fed</w:t>
            </w:r>
          </w:p>
        </w:tc>
      </w:tr>
      <w:tr w:rsidR="00A23F32" w:rsidRPr="007C0E03" w14:paraId="63DFC769" w14:textId="77777777" w:rsidTr="00E33FB7">
        <w:tc>
          <w:tcPr>
            <w:tcW w:w="1525" w:type="dxa"/>
          </w:tcPr>
          <w:p w14:paraId="303B46BB" w14:textId="3A30D40C" w:rsidR="00A23F32" w:rsidRPr="007C0E03" w:rsidRDefault="004267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Functionality </w:t>
            </w:r>
          </w:p>
        </w:tc>
        <w:tc>
          <w:tcPr>
            <w:tcW w:w="3690" w:type="dxa"/>
          </w:tcPr>
          <w:p w14:paraId="6D154408" w14:textId="5E456FD2" w:rsidR="00A23F32" w:rsidRPr="007C0E03" w:rsidRDefault="002061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Dog is fed according to users input settings. System should be able to feed a </w:t>
            </w:r>
            <w:r w:rsidR="00F57840">
              <w:rPr>
                <w:rFonts w:ascii="Times New Roman" w:hAnsi="Times New Roman" w:cs="Times New Roman"/>
                <w:sz w:val="20"/>
                <w:szCs w:val="20"/>
              </w:rPr>
              <w:t>large dog for a week, contained within the design is space for 2 gallons of kibble</w:t>
            </w:r>
            <w:r w:rsidR="00826A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048FA13D" w14:textId="6C4DC82B" w:rsidR="000F5E46" w:rsidRPr="007C0E03" w:rsidRDefault="000F5E4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5A75FD7" w14:textId="517D8F39" w:rsidR="00C41CD6" w:rsidRPr="00444631" w:rsidRDefault="00C41C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4631">
        <w:rPr>
          <w:rFonts w:ascii="Times New Roman" w:hAnsi="Times New Roman" w:cs="Times New Roman"/>
          <w:b/>
          <w:bCs/>
          <w:sz w:val="24"/>
          <w:szCs w:val="24"/>
          <w:u w:val="single"/>
        </w:rPr>
        <w:t>Level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90"/>
      </w:tblGrid>
      <w:tr w:rsidR="007E1974" w:rsidRPr="007C0E03" w14:paraId="48002058" w14:textId="77777777" w:rsidTr="002E47DC">
        <w:tc>
          <w:tcPr>
            <w:tcW w:w="1525" w:type="dxa"/>
          </w:tcPr>
          <w:p w14:paraId="239E286A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Module</w:t>
            </w:r>
          </w:p>
        </w:tc>
        <w:tc>
          <w:tcPr>
            <w:tcW w:w="3690" w:type="dxa"/>
          </w:tcPr>
          <w:p w14:paraId="05812F4C" w14:textId="6F2BA154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Power System</w:t>
            </w:r>
          </w:p>
        </w:tc>
      </w:tr>
      <w:tr w:rsidR="007E1974" w:rsidRPr="007C0E03" w14:paraId="6A7083AB" w14:textId="77777777" w:rsidTr="002E47DC">
        <w:tc>
          <w:tcPr>
            <w:tcW w:w="1525" w:type="dxa"/>
          </w:tcPr>
          <w:p w14:paraId="47E5B07A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Inputs</w:t>
            </w:r>
          </w:p>
        </w:tc>
        <w:tc>
          <w:tcPr>
            <w:tcW w:w="3690" w:type="dxa"/>
          </w:tcPr>
          <w:p w14:paraId="51B0105C" w14:textId="189C671A" w:rsidR="007E1974" w:rsidRPr="007C0E03" w:rsidRDefault="00884FEA" w:rsidP="00157BD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Power: 120 AC rms</w:t>
            </w:r>
            <w:r w:rsidR="00881F80" w:rsidRPr="007C0E03">
              <w:rPr>
                <w:rFonts w:ascii="Times New Roman" w:hAnsi="Times New Roman" w:cs="Times New Roman"/>
                <w:sz w:val="20"/>
                <w:szCs w:val="20"/>
              </w:rPr>
              <w:t>, 60HZ</w:t>
            </w:r>
          </w:p>
        </w:tc>
      </w:tr>
      <w:tr w:rsidR="007E1974" w:rsidRPr="007C0E03" w14:paraId="3AED7051" w14:textId="77777777" w:rsidTr="002E47DC">
        <w:tc>
          <w:tcPr>
            <w:tcW w:w="1525" w:type="dxa"/>
          </w:tcPr>
          <w:p w14:paraId="797826B0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Outputs</w:t>
            </w:r>
          </w:p>
        </w:tc>
        <w:tc>
          <w:tcPr>
            <w:tcW w:w="3690" w:type="dxa"/>
          </w:tcPr>
          <w:p w14:paraId="1171198A" w14:textId="6FD97AD6" w:rsidR="00881F80" w:rsidRPr="007C0E03" w:rsidRDefault="00881F80" w:rsidP="00E267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+5 Volt DC</w:t>
            </w:r>
            <w:r w:rsidR="006D554E" w:rsidRPr="007C0E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E1974" w:rsidRPr="007C0E03" w14:paraId="7F041B9C" w14:textId="77777777" w:rsidTr="002E47DC">
        <w:tc>
          <w:tcPr>
            <w:tcW w:w="1525" w:type="dxa"/>
          </w:tcPr>
          <w:p w14:paraId="41FA9B35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Functionality </w:t>
            </w:r>
          </w:p>
        </w:tc>
        <w:tc>
          <w:tcPr>
            <w:tcW w:w="3690" w:type="dxa"/>
          </w:tcPr>
          <w:p w14:paraId="46211A8B" w14:textId="5AA1BF57" w:rsidR="007E1974" w:rsidRPr="007C0E03" w:rsidRDefault="003E0C8C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Rectify</w:t>
            </w:r>
            <w:r w:rsidR="00643FEB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120 AC into +13.8 Volts</w:t>
            </w:r>
            <w:r w:rsidR="00B2163C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82626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which </w:t>
            </w:r>
            <w:r w:rsidR="00217B20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E82626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is supplied into </w:t>
            </w:r>
            <w:r w:rsidR="00DA39E7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E33FB7" w:rsidRPr="007C0E03">
              <w:rPr>
                <w:rFonts w:ascii="Times New Roman" w:hAnsi="Times New Roman" w:cs="Times New Roman"/>
                <w:sz w:val="20"/>
                <w:szCs w:val="20"/>
              </w:rPr>
              <w:t>12-volt</w:t>
            </w:r>
            <w:r w:rsidR="00DA39E7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battery.</w:t>
            </w:r>
            <w:r w:rsidR="00E33FB7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This battery is stepped down to 5 volts for use throughout the system.</w:t>
            </w:r>
          </w:p>
        </w:tc>
      </w:tr>
    </w:tbl>
    <w:p w14:paraId="0592AC8F" w14:textId="77777777" w:rsidR="00C41CD6" w:rsidRPr="007C0E03" w:rsidRDefault="00C41CD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90"/>
      </w:tblGrid>
      <w:tr w:rsidR="007E1974" w:rsidRPr="007C0E03" w14:paraId="6C742BFE" w14:textId="77777777" w:rsidTr="00E33FB7">
        <w:tc>
          <w:tcPr>
            <w:tcW w:w="1525" w:type="dxa"/>
          </w:tcPr>
          <w:p w14:paraId="0F2BF078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Module</w:t>
            </w:r>
          </w:p>
        </w:tc>
        <w:tc>
          <w:tcPr>
            <w:tcW w:w="3690" w:type="dxa"/>
          </w:tcPr>
          <w:p w14:paraId="23B4DC4D" w14:textId="7BA53EA1" w:rsidR="007E1974" w:rsidRPr="007C0E03" w:rsidRDefault="00DD3BF8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Measure + Dispense Food</w:t>
            </w:r>
          </w:p>
        </w:tc>
      </w:tr>
      <w:tr w:rsidR="007E1974" w:rsidRPr="007C0E03" w14:paraId="32BF89BE" w14:textId="77777777" w:rsidTr="00E33FB7">
        <w:tc>
          <w:tcPr>
            <w:tcW w:w="1525" w:type="dxa"/>
          </w:tcPr>
          <w:p w14:paraId="3FC8AE0D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Inputs</w:t>
            </w:r>
          </w:p>
        </w:tc>
        <w:tc>
          <w:tcPr>
            <w:tcW w:w="3690" w:type="dxa"/>
          </w:tcPr>
          <w:p w14:paraId="073CA39C" w14:textId="1FD2AA3C" w:rsidR="007E1974" w:rsidRPr="007C0E03" w:rsidRDefault="00A3377E" w:rsidP="00E267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Dog </w:t>
            </w:r>
            <w:r w:rsidR="001B472E" w:rsidRPr="007C0E03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ood</w:t>
            </w:r>
            <w:r w:rsidR="006D554E" w:rsidRPr="007C0E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0CA0F74" w14:textId="428267BE" w:rsidR="00A3377E" w:rsidRPr="007C0E03" w:rsidRDefault="00A3377E" w:rsidP="00E267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User setup input</w:t>
            </w:r>
            <w:r w:rsidR="006D554E" w:rsidRPr="007C0E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E1974" w:rsidRPr="007C0E03" w14:paraId="2A5909BB" w14:textId="77777777" w:rsidTr="00E33FB7">
        <w:tc>
          <w:tcPr>
            <w:tcW w:w="1525" w:type="dxa"/>
          </w:tcPr>
          <w:p w14:paraId="79140521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Outputs</w:t>
            </w:r>
          </w:p>
        </w:tc>
        <w:tc>
          <w:tcPr>
            <w:tcW w:w="3690" w:type="dxa"/>
          </w:tcPr>
          <w:p w14:paraId="1015AB4B" w14:textId="6EE15173" w:rsidR="007E1974" w:rsidRPr="007C0E03" w:rsidRDefault="00BB1DCB" w:rsidP="00E267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Measure </w:t>
            </w:r>
            <w:r w:rsidR="001B472E" w:rsidRPr="007C0E03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ood </w:t>
            </w:r>
            <w:r w:rsidR="001B472E" w:rsidRPr="007C0E0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mount</w:t>
            </w:r>
          </w:p>
        </w:tc>
      </w:tr>
      <w:tr w:rsidR="007E1974" w:rsidRPr="007C0E03" w14:paraId="57D501FE" w14:textId="77777777" w:rsidTr="00E33FB7">
        <w:tc>
          <w:tcPr>
            <w:tcW w:w="1525" w:type="dxa"/>
          </w:tcPr>
          <w:p w14:paraId="34D7083A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Functionality </w:t>
            </w:r>
          </w:p>
        </w:tc>
        <w:tc>
          <w:tcPr>
            <w:tcW w:w="3690" w:type="dxa"/>
          </w:tcPr>
          <w:p w14:paraId="386362E0" w14:textId="6A3CD4B3" w:rsidR="007E1974" w:rsidRPr="007C0E03" w:rsidRDefault="00217B20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Measures food in bowl currently </w:t>
            </w:r>
            <w:r w:rsidR="00032673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and based on </w:t>
            </w:r>
            <w:r w:rsidR="00E267B7" w:rsidRPr="007C0E03">
              <w:rPr>
                <w:rFonts w:ascii="Times New Roman" w:hAnsi="Times New Roman" w:cs="Times New Roman"/>
                <w:sz w:val="20"/>
                <w:szCs w:val="20"/>
              </w:rPr>
              <w:t>user’s</w:t>
            </w:r>
            <w:r w:rsidR="00032673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setup options dispenses</w:t>
            </w:r>
            <w:r w:rsidR="007E1F8C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set</w:t>
            </w:r>
            <w:r w:rsidR="00032673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0D09" w:rsidRPr="007C0E03">
              <w:rPr>
                <w:rFonts w:ascii="Times New Roman" w:hAnsi="Times New Roman" w:cs="Times New Roman"/>
                <w:sz w:val="20"/>
                <w:szCs w:val="20"/>
              </w:rPr>
              <w:t>food</w:t>
            </w:r>
            <w:r w:rsidR="007E1F8C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amounts</w:t>
            </w:r>
            <w:r w:rsidR="00060D09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70C99" w:rsidRPr="007C0E03">
              <w:rPr>
                <w:rFonts w:ascii="Times New Roman" w:hAnsi="Times New Roman" w:cs="Times New Roman"/>
                <w:sz w:val="20"/>
                <w:szCs w:val="20"/>
              </w:rPr>
              <w:t>from storage</w:t>
            </w:r>
            <w:r w:rsidR="007E1F8C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0D09" w:rsidRPr="007C0E03">
              <w:rPr>
                <w:rFonts w:ascii="Times New Roman" w:hAnsi="Times New Roman" w:cs="Times New Roman"/>
                <w:sz w:val="20"/>
                <w:szCs w:val="20"/>
              </w:rPr>
              <w:t>containers to bowl.</w:t>
            </w:r>
          </w:p>
        </w:tc>
      </w:tr>
    </w:tbl>
    <w:p w14:paraId="1EB48A57" w14:textId="77777777" w:rsidR="007E1974" w:rsidRPr="007C0E03" w:rsidRDefault="007E1974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90"/>
      </w:tblGrid>
      <w:tr w:rsidR="007E1974" w:rsidRPr="007C0E03" w14:paraId="1711C34E" w14:textId="77777777" w:rsidTr="007E1F8C">
        <w:tc>
          <w:tcPr>
            <w:tcW w:w="1525" w:type="dxa"/>
          </w:tcPr>
          <w:p w14:paraId="5F483D5D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Module</w:t>
            </w:r>
          </w:p>
        </w:tc>
        <w:tc>
          <w:tcPr>
            <w:tcW w:w="3690" w:type="dxa"/>
          </w:tcPr>
          <w:p w14:paraId="7166FD56" w14:textId="762601E7" w:rsidR="007E1974" w:rsidRPr="007C0E03" w:rsidRDefault="00DD3BF8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Detect + Supply Food</w:t>
            </w:r>
          </w:p>
        </w:tc>
      </w:tr>
      <w:tr w:rsidR="007E1974" w:rsidRPr="007C0E03" w14:paraId="671D7AFA" w14:textId="77777777" w:rsidTr="007E1F8C">
        <w:tc>
          <w:tcPr>
            <w:tcW w:w="1525" w:type="dxa"/>
          </w:tcPr>
          <w:p w14:paraId="1F7E52F1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Inputs</w:t>
            </w:r>
          </w:p>
        </w:tc>
        <w:tc>
          <w:tcPr>
            <w:tcW w:w="3690" w:type="dxa"/>
          </w:tcPr>
          <w:p w14:paraId="28C59896" w14:textId="57F73A3F" w:rsidR="007E1974" w:rsidRPr="007C0E03" w:rsidRDefault="0047365D" w:rsidP="0047365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User </w:t>
            </w:r>
            <w:r w:rsidR="001B472E" w:rsidRPr="007C0E0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ettings</w:t>
            </w:r>
            <w:r w:rsidR="006D554E" w:rsidRPr="007C0E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C40A597" w14:textId="3EE0FA83" w:rsidR="0047365D" w:rsidRPr="007C0E03" w:rsidRDefault="0047365D" w:rsidP="0047365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Food </w:t>
            </w:r>
            <w:r w:rsidR="001B472E" w:rsidRPr="007C0E0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easured</w:t>
            </w:r>
            <w:r w:rsidR="006D554E" w:rsidRPr="007C0E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E1974" w:rsidRPr="007C0E03" w14:paraId="12694F85" w14:textId="77777777" w:rsidTr="007E1F8C">
        <w:tc>
          <w:tcPr>
            <w:tcW w:w="1525" w:type="dxa"/>
          </w:tcPr>
          <w:p w14:paraId="7103C2F3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Outputs</w:t>
            </w:r>
          </w:p>
        </w:tc>
        <w:tc>
          <w:tcPr>
            <w:tcW w:w="3690" w:type="dxa"/>
          </w:tcPr>
          <w:p w14:paraId="5D29B4F5" w14:textId="053B928F" w:rsidR="007E1974" w:rsidRPr="007C0E03" w:rsidRDefault="00E3603B" w:rsidP="00E360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Dog is </w:t>
            </w:r>
            <w:r w:rsidR="001B472E" w:rsidRPr="007C0E0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upplied </w:t>
            </w:r>
            <w:r w:rsidR="006D554E" w:rsidRPr="007C0E03">
              <w:rPr>
                <w:rFonts w:ascii="Times New Roman" w:hAnsi="Times New Roman" w:cs="Times New Roman"/>
                <w:sz w:val="20"/>
                <w:szCs w:val="20"/>
              </w:rPr>
              <w:t>food.</w:t>
            </w:r>
          </w:p>
          <w:p w14:paraId="385AE754" w14:textId="6DFA8584" w:rsidR="00AC57F0" w:rsidRPr="007C0E03" w:rsidRDefault="00AC57F0" w:rsidP="00E360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Call</w:t>
            </w:r>
            <w:r w:rsidR="006D554E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upon</w:t>
            </w: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D554E" w:rsidRPr="007C0E0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og</w:t>
            </w:r>
            <w:r w:rsidR="006D554E" w:rsidRPr="007C0E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E1974" w:rsidRPr="007C0E03" w14:paraId="08829C6B" w14:textId="77777777" w:rsidTr="007E1F8C">
        <w:tc>
          <w:tcPr>
            <w:tcW w:w="1525" w:type="dxa"/>
          </w:tcPr>
          <w:p w14:paraId="6D1C5829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Functionality </w:t>
            </w:r>
          </w:p>
        </w:tc>
        <w:tc>
          <w:tcPr>
            <w:tcW w:w="3690" w:type="dxa"/>
          </w:tcPr>
          <w:p w14:paraId="736F1B98" w14:textId="40D8C3B1" w:rsidR="007E1974" w:rsidRPr="007C0E03" w:rsidRDefault="006B0CEE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System will</w:t>
            </w:r>
            <w:r w:rsidR="00E754FD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supply set amount of food</w:t>
            </w:r>
            <w:r w:rsidR="00655A32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, then will call the dog when it is time to eat. </w:t>
            </w:r>
            <w:r w:rsidR="005C2614" w:rsidRPr="007C0E03">
              <w:rPr>
                <w:rFonts w:ascii="Times New Roman" w:hAnsi="Times New Roman" w:cs="Times New Roman"/>
                <w:sz w:val="20"/>
                <w:szCs w:val="20"/>
              </w:rPr>
              <w:t>It will also</w:t>
            </w: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2614" w:rsidRPr="007C0E0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E754FD" w:rsidRPr="007C0E03">
              <w:rPr>
                <w:rFonts w:ascii="Times New Roman" w:hAnsi="Times New Roman" w:cs="Times New Roman"/>
                <w:sz w:val="20"/>
                <w:szCs w:val="20"/>
              </w:rPr>
              <w:t>etect when the</w:t>
            </w:r>
            <w:r w:rsidR="005C2614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correct</w:t>
            </w:r>
            <w:r w:rsidR="00E754FD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 dog arrives at the </w:t>
            </w:r>
            <w:r w:rsidR="005C2614" w:rsidRPr="007C0E03">
              <w:rPr>
                <w:rFonts w:ascii="Times New Roman" w:hAnsi="Times New Roman" w:cs="Times New Roman"/>
                <w:sz w:val="20"/>
                <w:szCs w:val="20"/>
              </w:rPr>
              <w:t>system and extend the correct bowl.</w:t>
            </w:r>
          </w:p>
        </w:tc>
      </w:tr>
    </w:tbl>
    <w:p w14:paraId="6695373C" w14:textId="77777777" w:rsidR="005C2614" w:rsidRPr="007C0E03" w:rsidRDefault="005C2614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90"/>
      </w:tblGrid>
      <w:tr w:rsidR="007E1974" w:rsidRPr="007C0E03" w14:paraId="5604F54D" w14:textId="77777777" w:rsidTr="007E1F8C">
        <w:tc>
          <w:tcPr>
            <w:tcW w:w="1525" w:type="dxa"/>
          </w:tcPr>
          <w:p w14:paraId="077ED03B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Module</w:t>
            </w:r>
          </w:p>
        </w:tc>
        <w:tc>
          <w:tcPr>
            <w:tcW w:w="3690" w:type="dxa"/>
          </w:tcPr>
          <w:p w14:paraId="270716DD" w14:textId="4B03958D" w:rsidR="007E1974" w:rsidRPr="007C0E03" w:rsidRDefault="00DD3BF8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User Programming</w:t>
            </w:r>
          </w:p>
        </w:tc>
      </w:tr>
      <w:tr w:rsidR="007E1974" w:rsidRPr="007C0E03" w14:paraId="1CA797FF" w14:textId="77777777" w:rsidTr="007E1F8C">
        <w:tc>
          <w:tcPr>
            <w:tcW w:w="1525" w:type="dxa"/>
          </w:tcPr>
          <w:p w14:paraId="17435CB9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Inputs</w:t>
            </w:r>
          </w:p>
        </w:tc>
        <w:tc>
          <w:tcPr>
            <w:tcW w:w="3690" w:type="dxa"/>
          </w:tcPr>
          <w:p w14:paraId="0E48DF34" w14:textId="12D38313" w:rsidR="007E1974" w:rsidRPr="007C0E03" w:rsidRDefault="001B472E" w:rsidP="001B47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User desired settings</w:t>
            </w:r>
          </w:p>
        </w:tc>
      </w:tr>
      <w:tr w:rsidR="007E1974" w:rsidRPr="007C0E03" w14:paraId="2F04CFAC" w14:textId="77777777" w:rsidTr="007E1F8C">
        <w:tc>
          <w:tcPr>
            <w:tcW w:w="1525" w:type="dxa"/>
          </w:tcPr>
          <w:p w14:paraId="647EDDC3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>Outputs</w:t>
            </w:r>
          </w:p>
        </w:tc>
        <w:tc>
          <w:tcPr>
            <w:tcW w:w="3690" w:type="dxa"/>
          </w:tcPr>
          <w:p w14:paraId="720E70A8" w14:textId="6ECA49F2" w:rsidR="007E1974" w:rsidRPr="007C0E03" w:rsidRDefault="001B472E" w:rsidP="001B47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User selected settings </w:t>
            </w:r>
          </w:p>
        </w:tc>
      </w:tr>
      <w:tr w:rsidR="007E1974" w:rsidRPr="007C0E03" w14:paraId="3E288CDA" w14:textId="77777777" w:rsidTr="007E1F8C">
        <w:tc>
          <w:tcPr>
            <w:tcW w:w="1525" w:type="dxa"/>
          </w:tcPr>
          <w:p w14:paraId="669FD006" w14:textId="77777777" w:rsidR="007E1974" w:rsidRPr="007C0E03" w:rsidRDefault="007E197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Functionality </w:t>
            </w:r>
          </w:p>
        </w:tc>
        <w:tc>
          <w:tcPr>
            <w:tcW w:w="3690" w:type="dxa"/>
          </w:tcPr>
          <w:p w14:paraId="1BFC6E84" w14:textId="6A023BD7" w:rsidR="007E1974" w:rsidRPr="007C0E03" w:rsidRDefault="00CD61D4" w:rsidP="008526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User </w:t>
            </w:r>
            <w:r w:rsidR="006D4E43" w:rsidRPr="007C0E03">
              <w:rPr>
                <w:rFonts w:ascii="Times New Roman" w:hAnsi="Times New Roman" w:cs="Times New Roman"/>
                <w:sz w:val="20"/>
                <w:szCs w:val="20"/>
              </w:rPr>
              <w:t xml:space="preserve">should be able to select the amount and frequency in which their pet is fed. </w:t>
            </w:r>
            <w:r w:rsidR="000F7ECC" w:rsidRPr="007C0E03">
              <w:rPr>
                <w:rFonts w:ascii="Times New Roman" w:hAnsi="Times New Roman" w:cs="Times New Roman"/>
                <w:sz w:val="20"/>
                <w:szCs w:val="20"/>
              </w:rPr>
              <w:t>The system should be easily usable by the owner.</w:t>
            </w:r>
          </w:p>
        </w:tc>
      </w:tr>
    </w:tbl>
    <w:p w14:paraId="18DE4CCC" w14:textId="77777777" w:rsidR="007052A4" w:rsidRPr="000F5E46" w:rsidRDefault="007052A4">
      <w:pPr>
        <w:rPr>
          <w:b/>
          <w:bCs/>
          <w:u w:val="single"/>
        </w:rPr>
      </w:pPr>
    </w:p>
    <w:sectPr w:rsidR="007052A4" w:rsidRPr="000F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258"/>
    <w:multiLevelType w:val="multilevel"/>
    <w:tmpl w:val="E95C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561575"/>
    <w:multiLevelType w:val="hybridMultilevel"/>
    <w:tmpl w:val="C6DC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57172"/>
    <w:multiLevelType w:val="hybridMultilevel"/>
    <w:tmpl w:val="EC68E7EA"/>
    <w:lvl w:ilvl="0" w:tplc="62886376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117B2"/>
    <w:multiLevelType w:val="hybridMultilevel"/>
    <w:tmpl w:val="22A68C2E"/>
    <w:lvl w:ilvl="0" w:tplc="62886376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182961">
    <w:abstractNumId w:val="0"/>
  </w:num>
  <w:num w:numId="2" w16cid:durableId="712969618">
    <w:abstractNumId w:val="1"/>
  </w:num>
  <w:num w:numId="3" w16cid:durableId="2103333996">
    <w:abstractNumId w:val="3"/>
  </w:num>
  <w:num w:numId="4" w16cid:durableId="1237863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57"/>
    <w:rsid w:val="00002968"/>
    <w:rsid w:val="00005F2F"/>
    <w:rsid w:val="000226C3"/>
    <w:rsid w:val="00030749"/>
    <w:rsid w:val="00032673"/>
    <w:rsid w:val="00051192"/>
    <w:rsid w:val="00060D09"/>
    <w:rsid w:val="00067DA8"/>
    <w:rsid w:val="000744AE"/>
    <w:rsid w:val="000817DD"/>
    <w:rsid w:val="00086F00"/>
    <w:rsid w:val="00096890"/>
    <w:rsid w:val="000A0DB9"/>
    <w:rsid w:val="000B4A79"/>
    <w:rsid w:val="000C34EB"/>
    <w:rsid w:val="000D0495"/>
    <w:rsid w:val="000E2436"/>
    <w:rsid w:val="000E337C"/>
    <w:rsid w:val="000F2AFD"/>
    <w:rsid w:val="000F5E46"/>
    <w:rsid w:val="000F7ECC"/>
    <w:rsid w:val="0010073C"/>
    <w:rsid w:val="00101B81"/>
    <w:rsid w:val="00102090"/>
    <w:rsid w:val="001022EC"/>
    <w:rsid w:val="001052B0"/>
    <w:rsid w:val="00106B8E"/>
    <w:rsid w:val="0011707C"/>
    <w:rsid w:val="00125A2B"/>
    <w:rsid w:val="001300BF"/>
    <w:rsid w:val="00134482"/>
    <w:rsid w:val="001438E7"/>
    <w:rsid w:val="00157BD0"/>
    <w:rsid w:val="00176B37"/>
    <w:rsid w:val="001A64FC"/>
    <w:rsid w:val="001A6714"/>
    <w:rsid w:val="001A6BE6"/>
    <w:rsid w:val="001B472E"/>
    <w:rsid w:val="001B72D5"/>
    <w:rsid w:val="001B7F30"/>
    <w:rsid w:val="001D4F2E"/>
    <w:rsid w:val="001E09D2"/>
    <w:rsid w:val="0020615E"/>
    <w:rsid w:val="00217974"/>
    <w:rsid w:val="00217B20"/>
    <w:rsid w:val="00220E21"/>
    <w:rsid w:val="002536FB"/>
    <w:rsid w:val="002660B3"/>
    <w:rsid w:val="002D08E6"/>
    <w:rsid w:val="002E47DC"/>
    <w:rsid w:val="003048CD"/>
    <w:rsid w:val="003155A1"/>
    <w:rsid w:val="0032307C"/>
    <w:rsid w:val="00344C5B"/>
    <w:rsid w:val="00347F10"/>
    <w:rsid w:val="003570D5"/>
    <w:rsid w:val="0037354D"/>
    <w:rsid w:val="003D1A0F"/>
    <w:rsid w:val="003D274D"/>
    <w:rsid w:val="003E0C8C"/>
    <w:rsid w:val="003E1757"/>
    <w:rsid w:val="003E7FF5"/>
    <w:rsid w:val="00413BDA"/>
    <w:rsid w:val="004267FB"/>
    <w:rsid w:val="00427EFC"/>
    <w:rsid w:val="00444631"/>
    <w:rsid w:val="0044702E"/>
    <w:rsid w:val="004504B5"/>
    <w:rsid w:val="0045180B"/>
    <w:rsid w:val="004548DB"/>
    <w:rsid w:val="00457630"/>
    <w:rsid w:val="0047137C"/>
    <w:rsid w:val="0047365D"/>
    <w:rsid w:val="00490098"/>
    <w:rsid w:val="004A1869"/>
    <w:rsid w:val="004D08D1"/>
    <w:rsid w:val="004E731D"/>
    <w:rsid w:val="00540030"/>
    <w:rsid w:val="00544C0D"/>
    <w:rsid w:val="00547212"/>
    <w:rsid w:val="0055594C"/>
    <w:rsid w:val="005613A6"/>
    <w:rsid w:val="00561A6D"/>
    <w:rsid w:val="005732B5"/>
    <w:rsid w:val="005977FC"/>
    <w:rsid w:val="005B192B"/>
    <w:rsid w:val="005C2614"/>
    <w:rsid w:val="005F0E59"/>
    <w:rsid w:val="00623CED"/>
    <w:rsid w:val="00626E2B"/>
    <w:rsid w:val="00627170"/>
    <w:rsid w:val="006408D4"/>
    <w:rsid w:val="00643FEB"/>
    <w:rsid w:val="00652330"/>
    <w:rsid w:val="00655A32"/>
    <w:rsid w:val="00670C99"/>
    <w:rsid w:val="00673AA9"/>
    <w:rsid w:val="006A369A"/>
    <w:rsid w:val="006B0CEE"/>
    <w:rsid w:val="006B7286"/>
    <w:rsid w:val="006C6393"/>
    <w:rsid w:val="006D4E43"/>
    <w:rsid w:val="006D554E"/>
    <w:rsid w:val="007052A4"/>
    <w:rsid w:val="00706353"/>
    <w:rsid w:val="007142AF"/>
    <w:rsid w:val="00716961"/>
    <w:rsid w:val="0072100C"/>
    <w:rsid w:val="00747288"/>
    <w:rsid w:val="0075375B"/>
    <w:rsid w:val="00767801"/>
    <w:rsid w:val="007679BC"/>
    <w:rsid w:val="007706CB"/>
    <w:rsid w:val="00771A24"/>
    <w:rsid w:val="007C0E03"/>
    <w:rsid w:val="007E1974"/>
    <w:rsid w:val="007E1F8C"/>
    <w:rsid w:val="00826A2B"/>
    <w:rsid w:val="008303DF"/>
    <w:rsid w:val="008572BA"/>
    <w:rsid w:val="00872BEB"/>
    <w:rsid w:val="00881F80"/>
    <w:rsid w:val="00884FEA"/>
    <w:rsid w:val="008A40CF"/>
    <w:rsid w:val="008B0497"/>
    <w:rsid w:val="00901A3D"/>
    <w:rsid w:val="00903B09"/>
    <w:rsid w:val="00930F55"/>
    <w:rsid w:val="00936FFC"/>
    <w:rsid w:val="009454C8"/>
    <w:rsid w:val="00960224"/>
    <w:rsid w:val="00992675"/>
    <w:rsid w:val="00992ABC"/>
    <w:rsid w:val="009E4510"/>
    <w:rsid w:val="009E6536"/>
    <w:rsid w:val="009E705D"/>
    <w:rsid w:val="009F0404"/>
    <w:rsid w:val="009F1D50"/>
    <w:rsid w:val="00A16028"/>
    <w:rsid w:val="00A165B7"/>
    <w:rsid w:val="00A1713B"/>
    <w:rsid w:val="00A23F32"/>
    <w:rsid w:val="00A3377E"/>
    <w:rsid w:val="00AA39A7"/>
    <w:rsid w:val="00AB157B"/>
    <w:rsid w:val="00AC05AD"/>
    <w:rsid w:val="00AC57F0"/>
    <w:rsid w:val="00AE5FEA"/>
    <w:rsid w:val="00B2163C"/>
    <w:rsid w:val="00B25F04"/>
    <w:rsid w:val="00B33450"/>
    <w:rsid w:val="00B63054"/>
    <w:rsid w:val="00B65885"/>
    <w:rsid w:val="00B71836"/>
    <w:rsid w:val="00B80B41"/>
    <w:rsid w:val="00B9358F"/>
    <w:rsid w:val="00BA7A6D"/>
    <w:rsid w:val="00BB1DCB"/>
    <w:rsid w:val="00BC335B"/>
    <w:rsid w:val="00BC65AC"/>
    <w:rsid w:val="00BE30EC"/>
    <w:rsid w:val="00BF3689"/>
    <w:rsid w:val="00BF3AC8"/>
    <w:rsid w:val="00BF4E44"/>
    <w:rsid w:val="00C1024F"/>
    <w:rsid w:val="00C1306E"/>
    <w:rsid w:val="00C15460"/>
    <w:rsid w:val="00C27104"/>
    <w:rsid w:val="00C41CD6"/>
    <w:rsid w:val="00C62E01"/>
    <w:rsid w:val="00C85D21"/>
    <w:rsid w:val="00C91AC9"/>
    <w:rsid w:val="00CA5713"/>
    <w:rsid w:val="00CB1D74"/>
    <w:rsid w:val="00CB23C4"/>
    <w:rsid w:val="00CD61D4"/>
    <w:rsid w:val="00D2679E"/>
    <w:rsid w:val="00D50444"/>
    <w:rsid w:val="00D82F53"/>
    <w:rsid w:val="00DA39E7"/>
    <w:rsid w:val="00DB7E52"/>
    <w:rsid w:val="00DD3BF8"/>
    <w:rsid w:val="00DF1CC0"/>
    <w:rsid w:val="00E020C5"/>
    <w:rsid w:val="00E1144F"/>
    <w:rsid w:val="00E134E8"/>
    <w:rsid w:val="00E25E75"/>
    <w:rsid w:val="00E267B7"/>
    <w:rsid w:val="00E33FB7"/>
    <w:rsid w:val="00E35A45"/>
    <w:rsid w:val="00E3603B"/>
    <w:rsid w:val="00E36920"/>
    <w:rsid w:val="00E71821"/>
    <w:rsid w:val="00E754FD"/>
    <w:rsid w:val="00E75872"/>
    <w:rsid w:val="00E82626"/>
    <w:rsid w:val="00E87DF1"/>
    <w:rsid w:val="00E906CE"/>
    <w:rsid w:val="00EA385A"/>
    <w:rsid w:val="00EC3592"/>
    <w:rsid w:val="00ED3419"/>
    <w:rsid w:val="00EE729D"/>
    <w:rsid w:val="00F03439"/>
    <w:rsid w:val="00F14A52"/>
    <w:rsid w:val="00F25FDC"/>
    <w:rsid w:val="00F41058"/>
    <w:rsid w:val="00F46F07"/>
    <w:rsid w:val="00F5237E"/>
    <w:rsid w:val="00F54C69"/>
    <w:rsid w:val="00F57840"/>
    <w:rsid w:val="00F63EE9"/>
    <w:rsid w:val="00F75DB2"/>
    <w:rsid w:val="00F82947"/>
    <w:rsid w:val="00F83E45"/>
    <w:rsid w:val="00FA0140"/>
    <w:rsid w:val="00FA3151"/>
    <w:rsid w:val="00FA49F4"/>
    <w:rsid w:val="00FE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C473"/>
  <w15:chartTrackingRefBased/>
  <w15:docId w15:val="{B67DE554-C490-4C0D-833F-9C68C444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97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613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86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613A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523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7DA8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83E4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ds.ieee.org/ieee/1636/4558/" TargetMode="External"/><Relationship Id="rId13" Type="http://schemas.openxmlformats.org/officeDocument/2006/relationships/hyperlink" Target="https://patents.google.com/patent/US418103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tentimages.storage.googleapis.com/96/91/fe/583cc93ea63040/US5363805-drawings-page-2.p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tents.google.com/patent/US5363805A/e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atentimages.storage.googleapis.com/US6401657B1/US06401657-20020611-D00001.p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atents.google.com/patent/US6401657" TargetMode="External"/><Relationship Id="rId14" Type="http://schemas.openxmlformats.org/officeDocument/2006/relationships/hyperlink" Target="https://patents.google.com/patent/US5312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14f271-8a40-4a43-a5dd-aa5528ab0c8a" xsi:nil="true"/>
    <lcf76f155ced4ddcb4097134ff3c332f xmlns="85fa6708-c942-4f7d-a918-dc3c9afdc4a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585825D5EF24EA1EA377146373F8E" ma:contentTypeVersion="9" ma:contentTypeDescription="Create a new document." ma:contentTypeScope="" ma:versionID="6bd212e15e417b7b56ca323d02a6ca94">
  <xsd:schema xmlns:xsd="http://www.w3.org/2001/XMLSchema" xmlns:xs="http://www.w3.org/2001/XMLSchema" xmlns:p="http://schemas.microsoft.com/office/2006/metadata/properties" xmlns:ns2="85fa6708-c942-4f7d-a918-dc3c9afdc4aa" xmlns:ns3="9314f271-8a40-4a43-a5dd-aa5528ab0c8a" targetNamespace="http://schemas.microsoft.com/office/2006/metadata/properties" ma:root="true" ma:fieldsID="b9b701ad2ed2386c67025682c81fecc9" ns2:_="" ns3:_="">
    <xsd:import namespace="85fa6708-c942-4f7d-a918-dc3c9afdc4aa"/>
    <xsd:import namespace="9314f271-8a40-4a43-a5dd-aa5528ab0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6708-c942-4f7d-a918-dc3c9afd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40273f3-3dfb-4b29-b2ec-ca41d92f1c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4f271-8a40-4a43-a5dd-aa5528ab0c8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c1b78b-ed8d-461f-86b5-881578086ed7}" ma:internalName="TaxCatchAll" ma:showField="CatchAllData" ma:web="9314f271-8a40-4a43-a5dd-aa5528ab0c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329E0B-5E1D-4AC6-93CC-D6489380E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FD7085-2B76-4275-A242-6FC9B3CF55D3}">
  <ds:schemaRefs>
    <ds:schemaRef ds:uri="http://schemas.microsoft.com/office/2006/metadata/properties"/>
    <ds:schemaRef ds:uri="http://schemas.microsoft.com/office/infopath/2007/PartnerControls"/>
    <ds:schemaRef ds:uri="9314f271-8a40-4a43-a5dd-aa5528ab0c8a"/>
    <ds:schemaRef ds:uri="85fa6708-c942-4f7d-a918-dc3c9afdc4aa"/>
  </ds:schemaRefs>
</ds:datastoreItem>
</file>

<file path=customXml/itemProps3.xml><?xml version="1.0" encoding="utf-8"?>
<ds:datastoreItem xmlns:ds="http://schemas.openxmlformats.org/officeDocument/2006/customXml" ds:itemID="{D5CDE2F3-3B0B-44A4-99BB-38D969775D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Links>
    <vt:vector size="12" baseType="variant">
      <vt:variant>
        <vt:i4>2424936</vt:i4>
      </vt:variant>
      <vt:variant>
        <vt:i4>3</vt:i4>
      </vt:variant>
      <vt:variant>
        <vt:i4>0</vt:i4>
      </vt:variant>
      <vt:variant>
        <vt:i4>5</vt:i4>
      </vt:variant>
      <vt:variant>
        <vt:lpwstr>https://standards.ieee.org/ieee/1636/4558/</vt:lpwstr>
      </vt:variant>
      <vt:variant>
        <vt:lpwstr/>
      </vt:variant>
      <vt:variant>
        <vt:i4>1179733</vt:i4>
      </vt:variant>
      <vt:variant>
        <vt:i4>0</vt:i4>
      </vt:variant>
      <vt:variant>
        <vt:i4>0</vt:i4>
      </vt:variant>
      <vt:variant>
        <vt:i4>5</vt:i4>
      </vt:variant>
      <vt:variant>
        <vt:lpwstr>https://www.acplasticsinc.com/informationcenter/r/fda-approved-plastics-for-food-contact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Slaton Bird</dc:creator>
  <cp:keywords/>
  <dc:description/>
  <cp:lastModifiedBy>Slaton Bird</cp:lastModifiedBy>
  <cp:revision>192</cp:revision>
  <dcterms:created xsi:type="dcterms:W3CDTF">2023-02-11T18:42:00Z</dcterms:created>
  <dcterms:modified xsi:type="dcterms:W3CDTF">2023-02-25T20:51:00Z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0x010100696585825D5EF24EA1EA377146373F8E</vt:lpwstr>
  </property>
  <property fmtid="{D5CDD505-2E9C-101B-9397-08002B2CF9AE}" pid="3" name="MediaServiceImageTags">
    <vt:lpwstr/>
  </property>
</Properties>
</file>