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Автономная некоммерческая организация высшего образования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«Университет Иннополис»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(АНО ВО «Университет Иннополис»)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ВЫПУСКНАЯ КВАЛИФИКАЦИОННАЯ РАБОТА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(МАГИСТЕРСКАЯ ДИССЕРТАЦИЯ)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направлению подготовки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09.04.01 – «Информатика и вычислительная техника»</w:t>
      </w:r>
    </w:p>
    <w:p w:rsidR="00000000" w:rsidDel="00000000" w:rsidP="00000000" w:rsidRDefault="00000000" w:rsidRPr="00000000" w14:paraId="00000009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Направленность (профиль) образовательной программы 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«Робототехника и компьютерное зрение»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2"/>
        <w:gridCol w:w="278"/>
        <w:gridCol w:w="8108"/>
        <w:tblGridChange w:id="0">
          <w:tblGrid>
            <w:gridCol w:w="952"/>
            <w:gridCol w:w="278"/>
            <w:gridCol w:w="81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right="-119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Тема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Реконструкция визуальных стимулов на основе многоканальных электроэнцефалограмм методами машинного обучения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ind w:left="-1134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0"/>
        <w:gridCol w:w="247"/>
        <w:gridCol w:w="3864"/>
        <w:gridCol w:w="262"/>
        <w:gridCol w:w="2112"/>
        <w:tblGridChange w:id="0">
          <w:tblGrid>
            <w:gridCol w:w="2830"/>
            <w:gridCol w:w="247"/>
            <w:gridCol w:w="3864"/>
            <w:gridCol w:w="262"/>
            <w:gridCol w:w="2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</w:t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Кошман Вячеслав Владимирович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 выпускной квалификационной работы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Максименко Владимир Александрович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Консультанты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Насыбуллин Альберт Алмазович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08080"/>
                <w:sz w:val="28"/>
                <w:szCs w:val="28"/>
                <w:vertAlign w:val="superscript"/>
                <w:rtl w:val="0"/>
              </w:rPr>
              <w:t xml:space="preserve">подпись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Иннополис, 2025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