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18CB372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7DC30D85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14:paraId="5C0E250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УЧРЕЖДЕНИЕ ВЫСШЕГО ОБРАЗОВАНИЯ </w:t>
      </w:r>
    </w:p>
    <w:p w14:paraId="5A4C9B17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14:paraId="72CA71B5">
      <w:pPr>
        <w:spacing w:line="240" w:lineRule="auto"/>
        <w:jc w:val="left"/>
        <w:rPr>
          <w:rFonts w:eastAsia="Times New Roman"/>
          <w:sz w:val="24"/>
        </w:rPr>
      </w:pPr>
    </w:p>
    <w:p w14:paraId="008820F0">
      <w:pPr>
        <w:spacing w:line="240" w:lineRule="auto"/>
        <w:jc w:val="left"/>
        <w:rPr>
          <w:rFonts w:eastAsia="Times New Roman"/>
          <w:sz w:val="24"/>
        </w:rPr>
      </w:pPr>
    </w:p>
    <w:p w14:paraId="5A4A4468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Кафедра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радиотехники и связи</w:t>
      </w:r>
    </w:p>
    <w:p w14:paraId="4EB6A1A8">
      <w:pPr>
        <w:spacing w:line="240" w:lineRule="auto"/>
        <w:jc w:val="left"/>
        <w:rPr>
          <w:rFonts w:eastAsia="Times New Roman"/>
          <w:sz w:val="24"/>
        </w:rPr>
      </w:pPr>
    </w:p>
    <w:p w14:paraId="7E7276A3">
      <w:pPr>
        <w:spacing w:line="240" w:lineRule="auto"/>
        <w:jc w:val="left"/>
        <w:rPr>
          <w:rFonts w:eastAsia="Times New Roman"/>
          <w:sz w:val="24"/>
        </w:rPr>
      </w:pPr>
    </w:p>
    <w:p w14:paraId="382A70EE">
      <w:pPr>
        <w:spacing w:line="240" w:lineRule="auto"/>
        <w:jc w:val="left"/>
        <w:rPr>
          <w:rFonts w:eastAsia="Times New Roman"/>
          <w:sz w:val="24"/>
        </w:rPr>
      </w:pPr>
    </w:p>
    <w:p w14:paraId="6C7DCEB9">
      <w:pPr>
        <w:spacing w:after="120" w:line="240" w:lineRule="auto"/>
        <w:jc w:val="center"/>
        <w:rPr>
          <w:rFonts w:eastAsia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>Отчет по лабораторной работе № 1</w:t>
      </w:r>
    </w:p>
    <w:p w14:paraId="3D1DA32B">
      <w:pPr>
        <w:spacing w:after="120" w:line="240" w:lineRule="auto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“</w:t>
      </w:r>
      <w:r>
        <w:rPr>
          <w:rFonts w:ascii="Times New Roman" w:hAnsi="Times New Roman" w:eastAsia="Times New Roman" w:cs="Times New Roman"/>
          <w:sz w:val="28"/>
          <w:szCs w:val="24"/>
        </w:rPr>
        <w:t>Утилиты работы с сетью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”</w:t>
      </w:r>
    </w:p>
    <w:p w14:paraId="09A9D989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75133D5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0DF436C6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</w:p>
    <w:p w14:paraId="6A616F64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Выполнил: обучающийся гр. ИСТ-33</w:t>
      </w:r>
    </w:p>
    <w:p w14:paraId="4B8FB21D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Петров В.Д.</w:t>
      </w:r>
    </w:p>
    <w:p w14:paraId="2C07456A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Проверил: Чесноков С. Е.</w:t>
      </w:r>
    </w:p>
    <w:p w14:paraId="6A0F05EB">
      <w:pPr>
        <w:spacing w:line="240" w:lineRule="auto"/>
        <w:jc w:val="left"/>
        <w:rPr>
          <w:rFonts w:eastAsia="Times New Roman"/>
          <w:sz w:val="24"/>
        </w:rPr>
      </w:pPr>
    </w:p>
    <w:p w14:paraId="7F9350D3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Дата защиты _____________________</w:t>
      </w:r>
    </w:p>
    <w:p w14:paraId="71D1AE48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Оценка  _________________________</w:t>
      </w:r>
    </w:p>
    <w:p w14:paraId="226970A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420AAD22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5D22EC7C">
      <w:pPr>
        <w:spacing w:after="120" w:line="240" w:lineRule="auto"/>
        <w:jc w:val="both"/>
        <w:rPr>
          <w:rFonts w:eastAsia="Times New Roman"/>
          <w:color w:val="000000"/>
        </w:rPr>
      </w:pPr>
    </w:p>
    <w:p w14:paraId="07B488A7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13DE422A">
      <w:pPr>
        <w:spacing w:after="120" w:line="240" w:lineRule="auto"/>
        <w:ind w:left="283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Йошкар-Ола</w:t>
      </w:r>
    </w:p>
    <w:p w14:paraId="0B5B80FE">
      <w:pPr>
        <w:widowControl/>
        <w:spacing w:after="160" w:line="259" w:lineRule="auto"/>
        <w:ind w:firstLine="283"/>
        <w:jc w:val="center"/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20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26</w:t>
      </w:r>
      <w:r/>
    </w:p>
    <w:p w14:paraId="25FDE622">
      <w:pPr>
        <w:pageBreakBefore/>
        <w:spacing w:line="360" w:lineRule="auto"/>
        <w:ind w:firstLine="709"/>
        <w:jc w:val="both"/>
      </w:pPr>
      <w:r>
        <w:lastRenderedPageBreak/>
      </w:r>
    </w:p>
    <w:p w14:paraId="21CD4DAB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>Практическая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>работа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 xml:space="preserve"> </w:t>
      </w:r>
    </w:p>
    <w:p w14:paraId="59AF0A79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справочной информации по командам</w:t>
      </w:r>
    </w:p>
    <w:p w14:paraId="0ACAB0BA">
      <w:pPr>
        <w:jc w:val="center"/>
      </w:pPr>
      <w:r>
        <w:drawing>
          <wp:inline distT="0" distB="0" distL="0" distR="0">
            <wp:extent cx="3371850" cy="502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CA7A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ipconfig</w:t>
      </w:r>
    </w:p>
    <w:p w14:paraId="1209ABC2">
      <w:pPr>
        <w:jc w:val="both"/>
      </w:pPr>
    </w:p>
    <w:p w14:paraId="122655FC">
      <w:pPr>
        <w:pStyle w:val="a5"/>
        <w:jc w:val="center"/>
      </w:pPr>
      <w:r>
        <w:lastRenderedPageBreak/>
        <w:drawing>
          <wp:inline distT="0" distB="0" distL="0" distR="0">
            <wp:extent cx="3248025" cy="3476625"/>
            <wp:effectExtent l="0" t="0" r="9525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EC4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ping</w:t>
      </w:r>
    </w:p>
    <w:p w14:paraId="6BDB9155">
      <w:pPr>
        <w:pStyle w:val="a5"/>
        <w:jc w:val="center"/>
      </w:pPr>
      <w:r>
        <w:drawing>
          <wp:inline distT="0" distB="0" distL="0" distR="0">
            <wp:extent cx="4200525" cy="162877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5ADD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446D94EA">
      <w:pPr>
        <w:pStyle w:val="a5"/>
        <w:jc w:val="center"/>
      </w:pPr>
      <w:r>
        <w:drawing>
          <wp:inline distT="0" distB="0" distL="0" distR="0">
            <wp:extent cx="2409825" cy="809625"/>
            <wp:effectExtent l="0" t="0" r="9525" b="9525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BCC8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303531AF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Справка короткая – ключ /? показывает только синтаксис: hostname [/?]. Сама команда без ключей выводит имя хоста.</w:t>
      </w:r>
    </w:p>
    <w:p w14:paraId="10D0E41A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имени хоста</w:t>
      </w:r>
    </w:p>
    <w:p w14:paraId="7C736016">
      <w:pPr>
        <w:pStyle w:val="a5"/>
        <w:jc w:val="center"/>
      </w:pPr>
      <w:r>
        <w:drawing>
          <wp:inline distT="0" distB="0" distL="0" distR="0">
            <wp:extent cx="2181225" cy="4000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DA75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Имя хоста командой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6B632872">
      <w:pPr>
        <w:pStyle w:val="a5"/>
        <w:jc w:val="center"/>
        <w:rPr>
          <w:b/>
        </w:rPr>
      </w:pPr>
    </w:p>
    <w:p w14:paraId="34A54B32">
      <w:pPr>
        <w:pStyle w:val="a5"/>
        <w:jc w:val="center"/>
        <w:rPr>
          <w:b/>
        </w:rPr>
      </w:pPr>
    </w:p>
    <w:p w14:paraId="26C38646">
      <w:pPr>
        <w:pStyle w:val="a5"/>
        <w:jc w:val="center"/>
        <w:rPr>
          <w:b/>
        </w:rPr>
      </w:pPr>
    </w:p>
    <w:p w14:paraId="036F096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Изучение утилиты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ipconfig</w:t>
      </w:r>
    </w:p>
    <w:tbl>
      <w:tblPr>
        <w:tblStyle w:val="a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72"/>
        <w:gridCol w:w="4673"/>
      </w:tblGrid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925E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Имя хоста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136A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DESKTOP-DHDCDVH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C324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IP-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4AEC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192.168.1.142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2695A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Маска подсети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DF67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255.255.255.0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2C83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Основной шлюз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B01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EB2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Используется ли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DHCP </w:t>
            </w:r>
          </w:p>
          <w:p w14:paraId="6846F156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(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DHCP-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9E5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65F3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Описание адаптера 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5CA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Realtek Gaming 2.5GbE Family Controller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08F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Физический адрес сетевого адаптера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6DF5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BC-FC-E7-B5-B0-F5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30119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DNS –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D604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0BB7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WINS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 – 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AB320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Не включен</w:t>
            </w:r>
          </w:p>
        </w:tc>
      </w:tr>
    </w:tbl>
    <w:p w14:paraId="1CBE786B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Имя хоста </w:t>
      </w:r>
      <w:r>
        <w:rPr>
          <w:rFonts w:ascii="Times New Roman" w:hAnsi="Times New Roman" w:cs="Times New Roman" w:eastAsiaTheme="minorEastAsia"/>
          <w:sz w:val="28"/>
          <w:szCs w:val="24"/>
        </w:rPr>
        <w:t>– уникальное текстовое имя, которое присваивается устройству в компьютерной сети для его легкой идентификации.</w:t>
      </w:r>
    </w:p>
    <w:p w14:paraId="2283B0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-адрес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–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адрес, который идентифицирует устройство в Интернете или локальной сети.</w:t>
      </w:r>
    </w:p>
    <w:p w14:paraId="1023C4F5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Маска подсети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32-битное число, которое разделяет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устройства на две части: адрес самой сети и адрес конкретного устройства (хоста) внутри неё.</w:t>
      </w:r>
    </w:p>
    <w:p w14:paraId="25A96D4F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Основной шлюз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сетевого устройства, через который компьютер связывается с другими сетями, включая интернет.</w:t>
      </w:r>
    </w:p>
    <w:p w14:paraId="1A46BF09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DHCP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сетевой протокол, который автоматически назначает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и другие параметры устройствам при их подключении к сети.</w:t>
      </w:r>
    </w:p>
    <w:p w14:paraId="0B8F54B2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Сетевой адаптер – </w:t>
      </w:r>
      <w:r>
        <w:rPr>
          <w:rFonts w:ascii="Times New Roman" w:hAnsi="Times New Roman" w:cs="Times New Roman" w:eastAsiaTheme="minorEastAsia"/>
          <w:sz w:val="28"/>
          <w:szCs w:val="24"/>
        </w:rPr>
        <w:t>аппаратное устройство, которое соединяет компьютер или другое устройство с локальной сетью или интернетом.</w:t>
      </w:r>
    </w:p>
    <w:p w14:paraId="14DC0D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Физический адрес сетевого адаптера –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постоянный номер.</w:t>
      </w:r>
    </w:p>
    <w:p w14:paraId="57886E8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специальный компьютер или программа, которая хранит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сайтов.</w:t>
      </w:r>
    </w:p>
    <w:p w14:paraId="0EC9C8A0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WINS-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служба которая сопостовляет сетевые имена компьютеров с их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адресами.</w:t>
      </w:r>
    </w:p>
    <w:p w14:paraId="5D710832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Данная информация может быть полезна админу для выявления и исправления проблем (кто в сети, где разрыв). А также разработчику чтобы настроить и проверить на каком адресе работает сервис, доступны ли внешние ресурсы.</w:t>
      </w:r>
    </w:p>
    <w:p w14:paraId="32A3C4B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Получение информации о текущих сетевых соединения и протоколах стека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TCP/IP</w:t>
      </w:r>
    </w:p>
    <w:p w14:paraId="055F6281">
      <w:pPr>
        <w:pStyle w:val="a5"/>
        <w:jc w:val="center"/>
      </w:pPr>
      <w:r>
        <w:drawing>
          <wp:inline distT="0" distB="0" distL="0" distR="0">
            <wp:extent cx="2828925" cy="4533900"/>
            <wp:effectExtent l="0" t="0" r="9525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76CB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Перечень сетевых соединений с помощью утилиты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60A06B39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 помощью результатов можно определить сетевую активность компьютера, позволяющий в реальном времени увидеть, кто, куда и как подключается через сеть.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</w:p>
    <w:p w14:paraId="5CF32012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Выбор ресурса для исследования доступа</w:t>
      </w:r>
    </w:p>
    <w:p w14:paraId="656DCB19">
      <w:pPr>
        <w:pStyle w:val="a5"/>
        <w:jc w:val="center"/>
      </w:pPr>
      <w:r>
        <w:drawing>
          <wp:inline distT="0" distB="0" distL="0" distR="0">
            <wp:extent cx="3962400" cy="276225"/>
            <wp:effectExtent l="0" t="0" r="0" b="9525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DD73">
      <w:pPr>
        <w:spacing w:line="360" w:lineRule="auto"/>
        <w:ind w:firstLine="709"/>
        <w:jc w:val="both"/>
      </w:pPr>
      <w:r>
        <w:lastRenderedPageBreak/>
        <w:rPr>
          <w:rFonts w:ascii="Times New Roman" w:hAnsi="Times New Roman" w:cs="Times New Roman" w:eastAsiaTheme="minorEastAsia"/>
          <w:sz w:val="28"/>
          <w:szCs w:val="24"/>
        </w:rPr>
        <w:t>Выбор сетевого ресурса docs.google.com обоснован его доступностью, стабильностью, принадлежностью к категории офисных веб-приложений, а также возможностью проведения стандартной сетевой диагностики на всех этапах</w:t>
      </w:r>
    </w:p>
    <w:p w14:paraId="11CAAD69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Это облачный офисный сервис, доступный из любой точки мира.</w:t>
      </w:r>
    </w:p>
    <w:p w14:paraId="3B3A5BE8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Он использует сложную инфраструктуру с балансировкой нагрузки и множеством IP-адресов.</w:t>
      </w:r>
    </w:p>
    <w:p w14:paraId="438AFFB4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Для диагностики такой системы хорошо видны задержки, маршруты и потеря пакетов.</w:t>
      </w:r>
    </w:p>
    <w:p w14:paraId="255FB8CB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Ресурс стабилен и доступен для тестирования без ограничений.</w:t>
      </w:r>
    </w:p>
    <w:p w14:paraId="172C948B">
      <w:pPr>
        <w:pStyle w:val="a5"/>
        <w:jc w:val="center"/>
        <w:rPr>
          <w:b/>
        </w:rPr>
      </w:pPr>
      <w:r>
        <w:rPr>
          <w:rStyle w:val="a6"/>
          <w:rFonts w:ascii="Times New Roman" w:hAnsi="Times New Roman" w:cs="Times New Roman" w:eastAsiaTheme="minorEastAsia"/>
          <w:b/>
          <w:bCs/>
          <w:sz w:val="28"/>
          <w:szCs w:val="24"/>
        </w:rPr>
        <w:t>Тестирование связи с помощью утилиты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ping</w:t>
      </w:r>
    </w:p>
    <w:p w14:paraId="238D6C63">
      <w:pPr>
        <w:pStyle w:val="a5"/>
        <w:jc w:val="center"/>
      </w:pPr>
      <w:r>
        <w:drawing>
          <wp:inline distT="0" distB="0" distL="0" distR="0">
            <wp:extent cx="4943475" cy="2066925"/>
            <wp:effectExtent l="0" t="0" r="9525" b="9525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C015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TCP/IP </w:t>
      </w:r>
      <w:r>
        <w:rPr>
          <w:rFonts w:ascii="Times New Roman" w:hAnsi="Times New Roman" w:cs="Times New Roman" w:eastAsiaTheme="minorEastAsia"/>
          <w:sz w:val="28"/>
          <w:szCs w:val="24"/>
        </w:rPr>
        <w:t>на компьютере установлен и работает корректно</w:t>
      </w:r>
    </w:p>
    <w:p w14:paraId="01E7389A">
      <w:pPr>
        <w:pStyle w:val="a5"/>
        <w:jc w:val="center"/>
      </w:pPr>
      <w:r>
        <w:drawing>
          <wp:inline distT="0" distB="0" distL="0" distR="0">
            <wp:extent cx="4953000" cy="20574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ED2B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Компьютер правильно добавлен в локальную сеть, сетевой адаптер функционирует корректно. </w:t>
      </w:r>
      <w:r>
        <w:rPr>
          <w:rFonts w:ascii="Times New Roman" w:hAnsi="Times New Roman" w:cs="Times New Roman" w:eastAsiaTheme="minorEastAsia"/>
          <w:sz w:val="28"/>
          <w:szCs w:val="24"/>
        </w:rPr>
        <w:t>IP-адрес не дублируется в сети.</w:t>
      </w:r>
    </w:p>
    <w:p w14:paraId="08666855">
      <w:pPr>
        <w:pStyle w:val="a5"/>
        <w:jc w:val="center"/>
      </w:pPr>
      <w:r>
        <w:lastRenderedPageBreak/>
        <w:drawing>
          <wp:inline distT="0" distB="0" distL="0" distR="0">
            <wp:extent cx="4991100" cy="2238375"/>
            <wp:effectExtent l="0" t="0" r="0" b="9525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FA3A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Успешная проверка функционирования шлюза, пакеты проходят без потерь</w:t>
      </w:r>
    </w:p>
    <w:p w14:paraId="2440CEA1">
      <w:pPr>
        <w:pStyle w:val="a5"/>
        <w:jc w:val="center"/>
      </w:pPr>
      <w:r>
        <w:drawing>
          <wp:inline distT="0" distB="0" distL="0" distR="0">
            <wp:extent cx="5181600" cy="1781175"/>
            <wp:effectExtent l="0" t="0" r="9525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5238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Пинг до ресурса проходит, соединение доходит до серверов и обратно</w:t>
      </w:r>
    </w:p>
    <w:p w14:paraId="54A8BF75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Определение пути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пакета</w:t>
      </w:r>
    </w:p>
    <w:p w14:paraId="016925CE">
      <w:pPr>
        <w:pStyle w:val="a5"/>
        <w:jc w:val="center"/>
      </w:pPr>
      <w:r>
        <w:drawing>
          <wp:inline distT="0" distB="0" distL="0" distR="0">
            <wp:extent cx="3829050" cy="2924175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A2AA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Все начинается с локального шлюза, это первый узел через который проходят все пакеты при выходе в интернет. Далее идут узлы интернет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провайдера. Узлы где превышен интервал ожидания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могут не отвечать на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ping/tracert </w:t>
      </w:r>
      <w:r>
        <w:rPr>
          <w:rFonts w:ascii="Times New Roman" w:hAnsi="Times New Roman" w:cs="Times New Roman" w:eastAsiaTheme="minorEastAsia"/>
          <w:sz w:val="28"/>
          <w:szCs w:val="24"/>
        </w:rPr>
        <w:t>в целях безопасности и снижения нагрузки. В конце идет узел самого целевого хоста на который были отправлены пакеты.</w:t>
      </w:r>
    </w:p>
    <w:p w14:paraId="78117F50">
      <w:pPr>
        <w:pageBreakBefore/>
        <w:widowControl/>
        <w:spacing w:after="160" w:line="259" w:lineRule="auto"/>
        <w:jc w:val="left"/>
      </w:pPr>
      <w:r/>
    </w:p>
    <w:p w14:paraId="00778A4B">
      <w:pPr>
        <w:jc w:val="both"/>
        <w:rPr>
          <w:b/>
        </w:rPr>
      </w:pPr>
      <w:bookmarkStart w:id="0" w:name="_GoBack"/>
      <w:r>
        <w:lastRenderedPageBreak/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Вывод: </w:t>
      </w:r>
      <w:r>
        <w:rPr>
          <w:rFonts w:ascii="Times New Roman" w:hAnsi="Times New Roman" w:cs="Times New Roman" w:eastAsiaTheme="minorEastAsia"/>
          <w:sz w:val="28"/>
          <w:szCs w:val="24"/>
        </w:rPr>
        <w:t>В ходе выполнения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 Полученные данные позволили убедиться в корректной настройке TCP/IP на локальной машине, проверить работу шлюза и доступность внешнего ресурса </w:t>
      </w:r>
      <w:hyperlink r:id="rId17">
        <w:r>
          <w:rPr>
            <w:rStyle w:val="a9"/>
            <w:rFonts w:ascii="Times New Roman" w:hAnsi="Times New Roman" w:cs="Times New Roman" w:eastAsiaTheme="minorEastAsia"/>
            <w:color w:val="0563C1" w:themeColor="hyperlink"/>
            <w:sz w:val="28"/>
            <w:szCs w:val="24"/>
            <w:u w:val="single"/>
          </w:rPr>
          <w:t>docs.google.com</w:t>
        </w:r>
      </w:hyperlink>
      <w:r>
        <w:rPr>
          <w:rFonts w:ascii="Times New Roman" w:hAnsi="Times New Roman" w:cs="Times New Roman" w:eastAsiaTheme="minorEastAsia"/>
          <w:sz w:val="28"/>
          <w:szCs w:val="24"/>
        </w:rPr>
        <w:t>.</w:t>
      </w:r>
      <w:bookmarkEnd w:id="0"/>
    </w:p>
    <w:sectPr>
      <w:pgSz w:w="11906" w:h="16838"/>
      <w:pgMar w:top="1134" w:right="850" w:bottom="1134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1452B0"/>
    <w:rsid w:val="001F3344"/>
    <w:rsid w:val="00247A57"/>
    <w:rsid w:val="002B2D1B"/>
    <w:rsid w:val="002C12E6"/>
    <w:rsid w:val="003C5B9E"/>
    <w:rsid w:val="004A35C8"/>
    <w:rsid w:val="005375E2"/>
    <w:rsid w:val="005406F9"/>
    <w:rsid w:val="005D12C0"/>
    <w:rsid w:val="009B01D4"/>
    <w:rsid w:val="009E4B69"/>
    <w:rsid w:val="009E6435"/>
    <w:rsid w:val="00A324CC"/>
    <w:rsid w:val="00A37E97"/>
    <w:rsid w:val="00A623AD"/>
    <w:rsid w:val="00B443A2"/>
    <w:rsid w:val="00C65519"/>
    <w:rsid w:val="00D5384E"/>
    <w:rsid w:val="00E47BEB"/>
    <w:rsid w:val="00E8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5C58A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ocs.googl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7</cp:revision>
  <dcterms:created xsi:type="dcterms:W3CDTF">2026-09-01T17:04:00Z</dcterms:created>
  <dcterms:modified xsi:type="dcterms:W3CDTF">2026-09-08T07:32:35.649Z</dcterms:modified>
</cp:coreProperties>
</file>