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A6529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Hello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World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! </w:t>
      </w:r>
      <w:hyperlink r:id="rId5" w:tgtFrame="_blank" w:history="1">
        <w:r w:rsidRPr="00FF6066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val="ru-UA" w:eastAsia="ru-UA"/>
          </w:rPr>
          <w:t>Экранирование символов</w:t>
        </w:r>
      </w:hyperlink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это очень интересное и необходимое техническое решение. Необходимость в экранировании символов сыграло важную роль в истории всей индустрии программирования. В этой статье мы поговорим о том, что такое экранирование символов, почему появилась потребность их экранировать, и как экранирование символов реализовано в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В статье будут приведены примеры и интересные факты, связанные с темой экранирования символов. Приятного чтения! Вся информация в компьютерной системе представлена в виде текста, который на более низком уровне представлен байтами. Когда мы пишем письмо или сообщение, мы набираем текст, который будет понятен для человека. Когда же мы пишем код в IDE, мы набираем текст, который сможет разобрать компилятор. В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текст можно представить в виде типа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для обозначения данных которого используются управляющие символы - парные кавычки. </w:t>
      </w:r>
    </w:p>
    <w:p w14:paraId="7317C5AF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 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Hello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World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207CB13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С текстом “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Hello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World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!” никаких проблем не возникает, но что если этот же текст необходимо выделить прямой речью? Воспользовавшись правилами грамматики становится ясно, что текст “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Hello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World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!”, помимо управляющих символов от типа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String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требуется поместить в кавычки прямой речи. </w:t>
      </w:r>
    </w:p>
    <w:p w14:paraId="30068586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 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said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, "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Hello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World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!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053D35A2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Такой вариант будет нерабочим, т.к. компилятор попросту не поймет в какой же момент заканчивается инициализация переменной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Для решения этой и подобных ей проблем было придумано </w:t>
      </w:r>
      <w:r w:rsidRPr="00FF606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экранировать символы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то есть менять </w:t>
      </w:r>
      <w:r w:rsidRPr="00FF606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управляющие символы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на так называемые управляющие последовательности, известные также, как </w:t>
      </w:r>
      <w:proofErr w:type="spellStart"/>
      <w:r w:rsidRPr="00FF606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-последовательности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Ниже приведен список действующих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-последовательностей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для использования в строках.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 xml:space="preserve">\t 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— Символ табуляции (в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– эквивалент четырех пробелов);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\b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Символ возврата в тексте на один шаг назад или удаление одного символа в строке (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backspace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);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Символ перехода на новую строку;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\r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Символ возврата каретки;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\f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— Прогон страницы к началу следующей страницы;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\’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Символ одинарной кавычки;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\”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Символ двойной кавычки;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\\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— Символ обратной косой черты (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). Теперь давайте выделим прямую речь в нашей фразе так, чтобы компилятор смог без проблем разобрать написанное. </w:t>
      </w:r>
    </w:p>
    <w:p w14:paraId="183F3410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 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said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, \"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Hello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World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!\""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4BBD03BB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Таким образом, написанный текст понятен и компилятору и человеку, если содержимое переменной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str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вывести на экран. Мы разобрались с тем, что такое экранирование символов и для чего оно нужно. И даже экранировали символ двойной кавычки! Приступим к разбору оставшихся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-последовательностей. 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FF6066" w:rsidRPr="00FF6066" w14:paraId="4C14A092" w14:textId="77777777" w:rsidTr="00FF6066"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2D45066F" w14:textId="77777777" w:rsidR="00FF6066" w:rsidRPr="00FF6066" w:rsidRDefault="00FF6066" w:rsidP="00FF6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FF6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Что еще почитать:</w:t>
            </w:r>
          </w:p>
        </w:tc>
      </w:tr>
      <w:tr w:rsidR="00FF6066" w:rsidRPr="00FF6066" w14:paraId="09FB4478" w14:textId="77777777" w:rsidTr="00FF6066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E60EF7C" w14:textId="77777777" w:rsidR="00FF6066" w:rsidRPr="00FF6066" w:rsidRDefault="00FF6066" w:rsidP="00FF6066">
            <w:pPr>
              <w:spacing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6" w:tgtFrame="_blank" w:history="1">
              <w:r w:rsidRPr="00FF6066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val="ru-UA" w:eastAsia="ru-UA"/>
                </w:rPr>
                <w:t xml:space="preserve">Группа </w:t>
              </w:r>
              <w:proofErr w:type="spellStart"/>
              <w:r w:rsidRPr="00FF6066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val="ru-UA" w:eastAsia="ru-UA"/>
                </w:rPr>
                <w:t>Java</w:t>
              </w:r>
              <w:proofErr w:type="spellEnd"/>
              <w:r w:rsidRPr="00FF6066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val="ru-UA" w:eastAsia="ru-UA"/>
                </w:rPr>
                <w:t xml:space="preserve"> </w:t>
              </w:r>
              <w:proofErr w:type="spellStart"/>
              <w:r w:rsidRPr="00FF6066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val="ru-UA" w:eastAsia="ru-UA"/>
                </w:rPr>
                <w:t>Developer</w:t>
              </w:r>
              <w:proofErr w:type="spellEnd"/>
              <w:r w:rsidRPr="00FF6066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val="ru-UA" w:eastAsia="ru-UA"/>
                </w:rPr>
                <w:t>:</w:t>
              </w:r>
            </w:hyperlink>
          </w:p>
          <w:p w14:paraId="77D037D8" w14:textId="77777777" w:rsidR="00FF6066" w:rsidRPr="00FF6066" w:rsidRDefault="00FF6066" w:rsidP="00FF6066">
            <w:pPr>
              <w:numPr>
                <w:ilvl w:val="0"/>
                <w:numId w:val="1"/>
              </w:numPr>
              <w:spacing w:before="270" w:after="27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7" w:tgtFrame="_blank" w:history="1">
              <w:r w:rsidRPr="00FF6066">
                <w:rPr>
                  <w:rFonts w:ascii="Times New Roman" w:eastAsia="Times New Roman" w:hAnsi="Times New Roman" w:cs="Times New Roman"/>
                  <w:color w:val="1267A6"/>
                  <w:sz w:val="24"/>
                  <w:szCs w:val="24"/>
                  <w:u w:val="single"/>
                  <w:lang w:val="ru-UA" w:eastAsia="ru-UA"/>
                </w:rPr>
                <w:t>Экранирование символов</w:t>
              </w:r>
            </w:hyperlink>
          </w:p>
        </w:tc>
      </w:tr>
    </w:tbl>
    <w:p w14:paraId="077E71C2" w14:textId="41252530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Символ табуляции в строке обозначается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-последовательностью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\t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является аналогом четырех пробелов. Однако, если длина строки, состоящая из четырех пробелов будет равна длине четырех символов, то длина строки с символом табуляции будет равна одному. Символ табуляции часто используется для построения таблиц или </w:t>
      </w:r>
      <w:hyperlink r:id="rId8" w:tgtFrame="_blank" w:history="1">
        <w:r w:rsidRPr="00FF6066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val="ru-UA" w:eastAsia="ru-UA"/>
          </w:rPr>
          <w:t>псевдографических</w:t>
        </w:r>
      </w:hyperlink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элементов интерфейса, т.к. это удобнее записи четырех пробелов. Ниже пример псевдографического интерфейса. </w:t>
      </w:r>
      <w:r w:rsidRPr="00FF6066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4689BB63" wp14:editId="3552B637">
                <wp:extent cx="304800" cy="304800"/>
                <wp:effectExtent l="0" t="0" r="0" b="0"/>
                <wp:docPr id="4" name="Прямоугольник 4" descr="Экранирование символов в Java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89143" id="Прямоугольник 4" o:spid="_x0000_s1026" alt="Экранирование символов в Java -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c4E6TsCAAAVBAAADgAAAAAAAAAAAAAA&#10;AAAuAgAAZHJzL2Uyb0RvYy54bWxQSwECLQAUAAYACAAAACEATKDpLNgAAAADAQAADwAAAAAAAAAA&#10;AAAAAACV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Среди всех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-последовательностей символ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\b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пожалуй самый интересный, ведь он позволяет нам удалить последний символ в строке вывода, подобно, если бы мы стирали его нажатием клавиши </w:t>
      </w:r>
      <w:proofErr w:type="spellStart"/>
      <w:r w:rsidRPr="00FF6066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val="ru-UA" w:eastAsia="ru-UA"/>
        </w:rPr>
        <w:t>backspace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</w:t>
      </w:r>
    </w:p>
    <w:p w14:paraId="18DEE1DE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"2 + 2 = 5"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 // На экране отображается 2 + 2 = 5</w:t>
      </w:r>
    </w:p>
    <w:p w14:paraId="398BB294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"\b"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);// На экране отображается 2 + 2 =</w:t>
      </w:r>
    </w:p>
    <w:p w14:paraId="3F4EA2B2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"4"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);// На экране отображается 2 + 2 = 4</w:t>
      </w:r>
    </w:p>
    <w:p w14:paraId="46C452B7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Символы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\r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имеют общую историю - рассмотрим их вместе. С символом переноса строки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вы могли встречаться ранее. Например, если метод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println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выводит информацию так, что следующий вывод будет с новой строки, то метод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()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не выполняет переноса строки после вывода, но если добавить в конец вывода символ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то перенос строки будет выполнен. </w:t>
      </w:r>
    </w:p>
    <w:p w14:paraId="74A61E54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"Следующий вывод будет с новой строки\n"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23E67347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"Следующий вывод будет с новой строки"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5AE140E2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Символ возврата каретки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\r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позволяет нам вернуть курсор к началу строки вывода и отображать новую информацию так, как будто ранее в этой строке ничего не было. </w:t>
      </w:r>
    </w:p>
    <w:p w14:paraId="0E8312FE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"Текст который необходимо переписать."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);//На экране отображается "Текст который необходимо переписать."</w:t>
      </w:r>
    </w:p>
    <w:p w14:paraId="557C5B89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'\r'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);//На экране пусто</w:t>
      </w:r>
    </w:p>
    <w:p w14:paraId="1ED078A1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"Новый текст."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);//На экране отображается "Новый текст."</w:t>
      </w:r>
    </w:p>
    <w:p w14:paraId="3EB07482" w14:textId="0F6BD6E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На самом деле возврат каретки берет свое начало еще со времен, когда текст печатали на печатных машинках. Чтобы выполнить перенос строки, необходимо было передвинуть каретку и опустить рычажок (части механизма печатной машинки), после чего будет выполнен перенос строки. Если же рычажок не опустить, то можно было продолжать печатать в той же строке. Что мы и наблюдаем, выводя символ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\r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В связи с этим, когда программист хотел выполнить перенос строки, он, по привычке, в конце вывода выполнял последовательность из символов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\r\n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Когда эра печатных машинок подошла к концу, появилось поколение программистов, которые все еще использовали эту 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lastRenderedPageBreak/>
        <w:t xml:space="preserve">последовательность, хотя сами за печатной машинкой никогда не работали. Они часто забывали в каком порядке необходимо было выполнить данную последовательность —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\r\n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или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\n\r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Тогда им на помощь пришло проверочное слово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return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где наглядно виден порядок вывода этих символов. Однако позже при разработке программного обеспечения на первые версии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Windows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после MS-DOS, программисты вынуждены были использовать последовательность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\r\n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Сейчас же об этом можно не беспокоиться и для переноса строки использовать только символ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\n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</w:t>
      </w:r>
      <w:r w:rsidRPr="00FF6066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2CE68CE6" wp14:editId="18D0702B">
                <wp:extent cx="304800" cy="304800"/>
                <wp:effectExtent l="0" t="0" r="0" b="0"/>
                <wp:docPr id="3" name="Прямоугольник 3" descr="Экранирование символов в Java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52B4F" id="Прямоугольник 3" o:spid="_x0000_s1026" alt="Экранирование символов в Java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4/zL4zsCAAAVBAAADgAAAAAAAAAAAAAA&#10;AAAuAgAAZHJzL2Uyb0RvYy54bWxQSwECLQAUAAYACAAAACEATKDpLNgAAAADAQAADwAAAAAAAAAA&#10;AAAAAACV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Вернемся еще раз в прошлое, примерно в 80-е годы. Именно тогда символ прогона страницы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\f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к началу следующей страницы имел популярность. В то время были большие линейные принтеры, для работы с которыми необходимо было писать программный код, содержащий что и как принтер должен напечатать. И для обозначения, что текст необходимо начать печатать с новой страницы использовался символ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\f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В наше же время этот символ давно утратил свою актуальность, и навряд ли вы с ним когда-либо столкнетесь. Размеры линейного принтера весьма внушительны. </w:t>
      </w:r>
      <w:r w:rsidRPr="00FF6066">
        <w:rPr>
          <w:rFonts w:ascii="Times New Roman" w:eastAsia="Times New Roman" w:hAnsi="Times New Roman" w:cs="Times New Roman"/>
          <w:noProof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23B8156B" wp14:editId="6EDD9B9E">
                <wp:extent cx="304800" cy="304800"/>
                <wp:effectExtent l="0" t="0" r="0" b="0"/>
                <wp:docPr id="2" name="Прямоугольник 2" descr="Экранирование символов в Java -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086CE" id="Прямоугольник 2" o:spid="_x0000_s1026" alt="Экранирование символов в Java -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hNWbTsCAAAVBAAADgAAAAAAAAAAAAAA&#10;AAAuAgAAZHJzL2Uyb0RvYy54bWxQSwECLQAUAAYACAAAACEATKDpLNgAAAADAQAADwAAAAAAAAAA&#10;AAAAAACV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С символами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\’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\\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все точно также как и с экранированием двойной кавычки, пример был в начале статьи. Экранировать одинарную кавычку придется, например, для инициализации типа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char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одинарной кавычкой. </w:t>
      </w:r>
    </w:p>
    <w:p w14:paraId="127265AA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char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ch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 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'\''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49B2D458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Экранировать символ обратной косой черты необходимо для указания, что последующий символ не будет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являтся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частью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-последовательности. </w:t>
      </w:r>
    </w:p>
    <w:p w14:paraId="6C89068A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"\\n -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escape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-последовательность переноса строки"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5FCCBC6A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// Вывод: \n -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escape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-последовательность переноса строки</w:t>
      </w:r>
    </w:p>
    <w:p w14:paraId="4C651815" w14:textId="77777777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На практике же экранировать обратный слеш чаще приходится при работе с путями: </w:t>
      </w:r>
    </w:p>
    <w:p w14:paraId="5D59B4D8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println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It's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 xml:space="preserve">: \"C:\\Program 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Files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\\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\\jdk1.7.0\\</w:t>
      </w:r>
      <w:proofErr w:type="spellStart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bin</w:t>
      </w:r>
      <w:proofErr w:type="spellEnd"/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\""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557BACCA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// Вывод: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It's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string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: "C:\Program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Files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\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Java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\jdk1.7.0\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bin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"</w:t>
      </w:r>
    </w:p>
    <w:p w14:paraId="04A0B7EC" w14:textId="34BE6F6A" w:rsidR="00FF6066" w:rsidRPr="00FF6066" w:rsidRDefault="00FF6066" w:rsidP="00FF6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Я подчеркнул, что данные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-последовательности употребляются в строках (строковых литералах), т.к. остальная их часть используется для описания регулярных выражений класса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Pattern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и не относится к теме данной статьи. </w:t>
      </w:r>
      <w:hyperlink r:id="rId9" w:tgtFrame="_blank" w:history="1">
        <w:r w:rsidRPr="00FF6066">
          <w:rPr>
            <w:rFonts w:ascii="Arial" w:eastAsia="Times New Roman" w:hAnsi="Arial" w:cs="Arial"/>
            <w:color w:val="1267A6"/>
            <w:sz w:val="27"/>
            <w:szCs w:val="27"/>
            <w:u w:val="single"/>
            <w:shd w:val="clear" w:color="auto" w:fill="FFFFFF"/>
            <w:lang w:val="ru-UA" w:eastAsia="ru-UA"/>
          </w:rPr>
          <w:t>Здесь</w:t>
        </w:r>
      </w:hyperlink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можно ознакомиться со списком всех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-последовательностей класса </w:t>
      </w: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Pattern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. Однако, стоит отметить, что регулярные выражения в том виде, в котором они есть сейчас, невозможно представить без использования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escape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-последовательностей не только в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но и в других популярных языках программирования, например, PHP. </w:t>
      </w:r>
      <w:r w:rsidRPr="00FF6066">
        <w:rPr>
          <w:rFonts w:ascii="Arial" w:eastAsia="Times New Roman" w:hAnsi="Arial" w:cs="Arial"/>
          <w:noProof/>
          <w:color w:val="1267A6"/>
          <w:sz w:val="27"/>
          <w:szCs w:val="27"/>
          <w:shd w:val="clear" w:color="auto" w:fill="FFFFFF"/>
          <w:lang w:val="ru-UA" w:eastAsia="ru-UA"/>
        </w:rPr>
        <mc:AlternateContent>
          <mc:Choice Requires="wps">
            <w:drawing>
              <wp:inline distT="0" distB="0" distL="0" distR="0" wp14:anchorId="681A76BF" wp14:editId="4689EFB9">
                <wp:extent cx="304800" cy="304800"/>
                <wp:effectExtent l="0" t="0" r="0" b="0"/>
                <wp:docPr id="1" name="Прямоугольник 1" descr="Экранирование символов в Java - 5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22BEA" id="Прямоугольник 1" o:spid="_x0000_s1026" alt="Экранирование символов в Java - 5" href="https://javarush.ru/welcom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В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 экранирование символов используется и в форматировании строк. Например, задавая формат строки для отображения символа процента, необходимо продублировать 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lastRenderedPageBreak/>
        <w:t xml:space="preserve">символ процента – 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  <w:t>%%</w:t>
      </w:r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иначе получим ошибку, а IDE будет предлагать дописать процент. </w:t>
      </w:r>
    </w:p>
    <w:p w14:paraId="24BC99D9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System.out.</w:t>
      </w:r>
      <w:r w:rsidRPr="00FF6066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printf</w:t>
      </w:r>
      <w:proofErr w:type="spellEnd"/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r w:rsidRPr="00FF6066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ru-UA" w:eastAsia="ru-UA"/>
        </w:rPr>
        <w:t>"Процент жирности молока : %d%%"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, </w:t>
      </w:r>
      <w:r w:rsidRPr="00FF6066">
        <w:rPr>
          <w:rFonts w:ascii="Consolas" w:eastAsia="Times New Roman" w:hAnsi="Consolas" w:cs="Courier New"/>
          <w:color w:val="0026B3"/>
          <w:sz w:val="27"/>
          <w:szCs w:val="27"/>
          <w:bdr w:val="none" w:sz="0" w:space="0" w:color="auto" w:frame="1"/>
          <w:lang w:val="ru-UA" w:eastAsia="ru-UA"/>
        </w:rPr>
        <w:t>10</w:t>
      </w: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7266EDC0" w14:textId="77777777" w:rsidR="00FF6066" w:rsidRPr="00FF6066" w:rsidRDefault="00FF6066" w:rsidP="00FF6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FF606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// Процент жирности молока : 10%</w:t>
      </w:r>
    </w:p>
    <w:p w14:paraId="6C09ECD3" w14:textId="71BBC95F" w:rsidR="001C5513" w:rsidRDefault="00FF6066" w:rsidP="00FF6066"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На этом статья подходит концу. Надеюсь, вы узнали много нового об экранировании символов, и о том, как применять это на практике. Экранирование символов присуще многим языкам программирования. В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 xml:space="preserve">, как и в других си-подобных языках данная технология реализована почти одинаково. Поэтому, полученные вами знания из этой статьи вполне могут пригодится не только в </w:t>
      </w:r>
      <w:proofErr w:type="spellStart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java</w:t>
      </w:r>
      <w:proofErr w:type="spellEnd"/>
      <w:r w:rsidRPr="00FF6066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UA" w:eastAsia="ru-UA"/>
        </w:rPr>
        <w:t>. Спасибо за внимание и удачи в обучении!</w:t>
      </w:r>
    </w:p>
    <w:sectPr w:rsidR="001C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B68D2"/>
    <w:multiLevelType w:val="multilevel"/>
    <w:tmpl w:val="310C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39"/>
    <w:rsid w:val="001C5513"/>
    <w:rsid w:val="00CE5139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E1097-F09E-474D-B69A-BBE9836D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60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60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6066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token">
    <w:name w:val="token"/>
    <w:basedOn w:val="a0"/>
    <w:rsid w:val="00FF6066"/>
  </w:style>
  <w:style w:type="character" w:customStyle="1" w:styleId="text-bold">
    <w:name w:val="text-bold"/>
    <w:basedOn w:val="a0"/>
    <w:rsid w:val="00FF6066"/>
  </w:style>
  <w:style w:type="paragraph" w:styleId="a4">
    <w:name w:val="Normal (Web)"/>
    <w:basedOn w:val="a"/>
    <w:uiPriority w:val="99"/>
    <w:semiHidden/>
    <w:unhideWhenUsed/>
    <w:rsid w:val="00FF6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027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1%D0%B5%D0%B2%D0%B4%D0%BE%D0%B3%D1%80%D0%B0%D1%84%D0%B8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1921-ehkranirovanie-simvol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groups/java-develop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D%D0%BA%D1%80%D0%B0%D0%BD%D0%B8%D1%80%D0%BE%D0%B2%D0%B0%D0%BD%D0%B8%D0%B5_%D1%81%D0%B8%D0%BC%D0%B2%D0%BE%D0%BB%D0%BE%D0%B2" TargetMode="External"/><Relationship Id="rId10" Type="http://schemas.openxmlformats.org/officeDocument/2006/relationships/hyperlink" Target="https://javarush.ru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regex/Patter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2022-10-30T09:50:00Z</dcterms:created>
  <dcterms:modified xsi:type="dcterms:W3CDTF">2022-10-30T09:50:00Z</dcterms:modified>
</cp:coreProperties>
</file>