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1x3h0seso5ld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1. Терминология</w:t>
      </w:r>
    </w:p>
    <w:p w:rsidR="00000000" w:rsidDel="00000000" w:rsidP="00000000" w:rsidRDefault="00000000" w:rsidRPr="00000000" w14:paraId="00000002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8d2nslcyimhv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Common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Currency (Валюта)</w:t>
      </w:r>
      <w:r w:rsidDel="00000000" w:rsidR="00000000" w:rsidRPr="00000000">
        <w:rPr>
          <w:rtl w:val="0"/>
        </w:rPr>
        <w:t xml:space="preserve"> — валюта, тип денег. Например, доллар США или биткоин.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Currency pair (Валютная пара)</w:t>
      </w:r>
      <w:r w:rsidDel="00000000" w:rsidR="00000000" w:rsidRPr="00000000">
        <w:rPr>
          <w:rtl w:val="0"/>
        </w:rPr>
        <w:t xml:space="preserve"> — пара валют, которая означает отношение одной валюты к другой. Как и в простом математическом отношении порядок имеет значение. Например, доллар США к биткоину.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Symbol (Символ)</w:t>
      </w:r>
      <w:r w:rsidDel="00000000" w:rsidR="00000000" w:rsidRPr="00000000">
        <w:rPr>
          <w:rtl w:val="0"/>
        </w:rPr>
        <w:t xml:space="preserve"> — символьное обозначение валюты или валютной пары. Например, USD или USDBTC.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Platform (Платформа)</w:t>
      </w:r>
      <w:r w:rsidDel="00000000" w:rsidR="00000000" w:rsidRPr="00000000">
        <w:rPr>
          <w:rtl w:val="0"/>
        </w:rPr>
        <w:t xml:space="preserve"> — система(, которая является основой для разной деятельности). Программная платформа — это программная система, обычно со своим API.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Exchange (Биржа)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color w:val="222222"/>
          <w:highlight w:val="white"/>
          <w:rtl w:val="0"/>
        </w:rPr>
        <w:t xml:space="preserve">учреждение для заключения финансовых и коммерческих сделок. Часто биржа реализуется как программная платформа, доступная через интернет в любой точке мира.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323al5m2r1q3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Development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Connector (Коннектор)</w:t>
      </w:r>
      <w:r w:rsidDel="00000000" w:rsidR="00000000" w:rsidRPr="00000000">
        <w:rPr>
          <w:rtl w:val="0"/>
        </w:rPr>
        <w:t xml:space="preserve"> — в широком смысле это класс или группа классов, через которые мы подключаемся к API отдельных платформ, чтобы выполнить какое-либо действие. В нашем случае такие коннекторы разбиваются на клиенты, которые приводят REST и WS-интерфейсы отдельных платформ к единому интерфейсу на уровне кода, то есть реализованному в классе, а также на коннекторы в узком смысле, которые используют клиенты и реализуют более сложную логику использования API платформ, которая включает реконнекты, обработку ошибок, фиксирование скачанных и пропущенных данных, которые нужно скачать позже и так далее.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Client (Клиент)</w:t>
      </w:r>
      <w:r w:rsidDel="00000000" w:rsidR="00000000" w:rsidRPr="00000000">
        <w:rPr>
          <w:rtl w:val="0"/>
        </w:rPr>
        <w:t xml:space="preserve"> — класс, через который мы в программе обращаемся к другим внешним API: REST и WS API бирж, например. Другими словами, он преобразует внешний общий API в API на уровне классов конкретного языка программирования. Обычно, через одинаковый такой программный интерфейс можно обращаться к разным платформам, собственные API которых отличаются.</w:t>
      </w:r>
    </w:p>
    <w:p w:rsidR="00000000" w:rsidDel="00000000" w:rsidP="00000000" w:rsidRDefault="00000000" w:rsidRPr="00000000" w14:paraId="00000012">
      <w:pPr>
        <w:pStyle w:val="Heading1"/>
        <w:spacing w:after="0" w:before="200" w:lineRule="auto"/>
        <w:rPr>
          <w:rFonts w:ascii="Trebuchet MS" w:cs="Trebuchet MS" w:eastAsia="Trebuchet MS" w:hAnsi="Trebuchet MS"/>
          <w:sz w:val="28"/>
          <w:szCs w:val="28"/>
        </w:rPr>
      </w:pPr>
      <w:bookmarkStart w:colFirst="0" w:colLast="0" w:name="_lrg488gx79y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ug4m7xlpzxfh" w:id="4"/>
      <w:bookmarkEnd w:id="4"/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Интерфейс ITestConnector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Интерфейс, модели Trade и Candle доступны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 </w:t>
        </w:r>
      </w:hyperlink>
      <w:r w:rsidDel="00000000" w:rsidR="00000000" w:rsidRPr="00000000">
        <w:rPr>
          <w:rtl w:val="0"/>
        </w:rPr>
        <w:t xml:space="preserve">. Это упрощенный вариант интерфейса, если вам не будет хватать входных параметров, можно их дополнить но с объяснением, почему Вы так сделали.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Так-же, если посчитаете некоторые параметры лишними, можете их убрать, но опять же с объяснением (Можно в комментариях кода)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alnl3zn3kn3v" w:id="5"/>
      <w:bookmarkEnd w:id="5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2. Тестовое задание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Необходимо реализовать коннектор под исходный интерфейс(пункт 3) на C# (Class Library), а так-же покрыть его интеграционными тестами,  или сделать в отдельном проекте простой вывод на GUI Framework (WPF) на основе паттерна MVVM, не WinForms.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Что должно быть в этом коннекторе: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 клиента для REST API  биржи Bitfinex, который реализует 2 функции: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Получение трейдов (trades)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Получение свечей (candles)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Получение информации о тикере (Ticker)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 клиента для Websocket API  биржи Bitfinex, который реализует 2 функции: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Получение трейдов (trades)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Получение свечей (candles)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API Bitfinex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(ссылка на API)</w:t>
        </w:r>
      </w:hyperlink>
      <w:r w:rsidDel="00000000" w:rsidR="00000000" w:rsidRPr="00000000">
        <w:rPr>
          <w:rtl w:val="0"/>
        </w:rPr>
        <w:t xml:space="preserve"> . Использовать версию API v2,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Также, реализовать расчет : на балансе есть 4 разных криптовалюты: 1 BTC, 15000 XRP, 50 XMR и 30 DASH. Необходимо вывести общий баланс портфеля в каждой из перечисленных валют в USDT, BTC, XRP, XMR и DASH (* т.е. сложить и/или конвертировать) и  вывести полученные результаты в Datagrid WPF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Допущения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Можно использовать API любой известной биржи (Binance, Bybit and etc)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вместо WPF использовать asp.net  (любой удобный). Winform или консоль по условию задачи не допускается.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Будет дана оценка на использование ИИ, если будет выполнено полное копирование, то задача не будет засчитана.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0" w:before="20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fpqkc86kaibz" w:id="6"/>
      <w:bookmarkEnd w:id="6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На что будем смотреть в первую очередь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Простота и понятность реализации;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Качество кода;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Возможность легкого масштабирования системы;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Работоспособность коннектора, чтобы выполнял свои функции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Желательно иметь историю комитов в репозиторий, чтобы мы могли оценить последовательность выполнения задачи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uY1PQs2esq_7hxsalORC-4-st1MdY8y/view?usp=drive_link" TargetMode="External"/><Relationship Id="rId7" Type="http://schemas.openxmlformats.org/officeDocument/2006/relationships/hyperlink" Target="https://docs.bitfinex.com/v2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