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WELLBEING PORTAL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565C0"/>
          <w:sz w:val="28"/>
          <w:szCs w:val="28"/>
        </w:rPr>
        <w:t xml:space="preserve">Відповідь на тестове завдання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Кандидат на роль IT-супроводу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Квітень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Про цей документ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Цей документ містить розгорнуті відповіді на два блоки тестового завдання: стратегію відбору підрядника для розробки Wellbeing Portal та оцінку бюджету і термінів для Фази 1. Відповіді базуються на аналізі наданого ТЗ (структура трьох фаз) та специфіки проєкту — роботи з чутливими психологічними даними та глибокої інтеграції з CRM Creatio.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Стратегія відбору підрядника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Чек-лист критеріїв оцінки підрядників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При оцінці кандидатів я використовую структурований підхід: кожен критерій має чітке обґрунтування та конкретний спосіб перевірки. Для Wellbeing Portal пріоритет отримують критерії, пов'язані з безпекою даних та досвідом інтеграцій.</w:t>
      </w:r>
    </w:p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500"/>
        <w:gridCol w:w="2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перевіряємо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Чому це критично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Досвід роботи з чутливими даними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Конкретні кейси: медичні дані, фінанси, HR. Наявність задокументованих процесів обробки персональних даних (DPA, Privacy by Design).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95548"/>
                <w:sz w:val="18"/>
                <w:szCs w:val="18"/>
              </w:rPr>
              <w:t xml:space="preserve">Ментальне здоров'я — найвища категорія чутливості. Помилка = репутаційна та юридична катастрофа.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Підтверджений досвід інтеграцій з Creatio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Прохання показати живий проєкт або детальну документацію інтеграції з Creatio. Розуміння двосторонньої синхронізації.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95548"/>
                <w:sz w:val="18"/>
                <w:szCs w:val="18"/>
              </w:rPr>
              <w:t xml:space="preserve">Creatio має свою специфіку API. Без реального досвіду підрядник витратить ваш бюджет на навчання.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Безпека та відповідність стандартам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Чи є в команді Security Engineer? Які стандарти використовують (OWASP Top 10, ISO 27001-практики)? Наявність HTTPS, шифрування даних у спокої та в русі, RBAC.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95548"/>
                <w:sz w:val="18"/>
                <w:szCs w:val="18"/>
              </w:rPr>
              <w:t xml:space="preserve">"Захищений сайт" ≠ система для чутливих даних. Потрібна системна безпека, а не галочки.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Архітектурна зрілість команди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Запитати про архітектуру подібного проєкту. Чи є CTO/архітектор з досвідом масштабованих систем? Як вирішують питання scaling (Фаза 3)?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95548"/>
                <w:sz w:val="18"/>
                <w:szCs w:val="18"/>
              </w:rPr>
              <w:t xml:space="preserve">Проєкт має 3 фази. Рішення Фази 1 мають не блокувати Фази 2-3.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Процес та комунікація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Яка методологія (Scrum/Kanban)? Частота демо? Як фіксуються зміни ТЗ? Хто буде основним контактом?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95548"/>
                <w:sz w:val="18"/>
                <w:szCs w:val="18"/>
              </w:rPr>
              <w:t xml:space="preserve">IT-супровід — це постійна комунікація. Хаос в процесах = зриви дедлайнів та бюджету.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Юридична та договірна надійність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Готовність підписати NDA з умовами щодо чутливих даних, SLA, гарантійне обслуговування. Наявність юрособи в Україні.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95548"/>
                <w:sz w:val="18"/>
                <w:szCs w:val="18"/>
              </w:rPr>
              <w:t xml:space="preserve">Дані клієнтів — ваша відповідальність. Потрібен підрядник, якому можна пред'явити юридичні вимоги.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Портфоліо та референси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Мінімум 2 живих продуктових проєкти (не лендінги). Змога зв'язатися з попередніми клієнтами для reference check.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95548"/>
                <w:sz w:val="18"/>
                <w:szCs w:val="18"/>
              </w:rPr>
              <w:t xml:space="preserve">Знижує ризик "гарних слайдів" без реального продукту.</w:t>
            </w:r>
          </w:p>
        </w:tc>
      </w:tr>
    </w:tbl>
    <w:p>
      <w:pPr>
        <w:spacing w:after="0" w:before="240"/>
      </w:pPr>
    </w:p>
    <w:p>
      <w:pPr>
        <w:pBdr>
          <w:bottom w:val="single" w:color="C8E6C9" w:sz="6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«Незручні» запитання технічному директору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Ці питання спеціально розроблені, щоб відокремити тих, хто дійсно розуміє проєкт, від тих, хто дасть правильні відповіді після підготовки до зустрічі.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5080"/>
      </w:tblGrid>
      <w:tr>
        <w:trPr>
          <w:tblHeader/>
        </w:trP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Запитання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виявляє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0"/>
                <w:szCs w:val="20"/>
              </w:rPr>
              <w:t xml:space="preserve">"Покажіть мені, як у вашій системі реалізований захист персональних даних в одному з ваших поточних проєктів. Не концепцію — реальний код або документацію."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Чи є у них реальна практика, а не декларативні обіцянки. Хороший CTO відразу показує конкретику.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0"/>
                <w:szCs w:val="20"/>
              </w:rPr>
              <w:t xml:space="preserve">"Якщо у процесі розробки Фази 1 ми виявимо, що інтеграція з Creatio потребує кастомного коннектора — як це вплине на бюджет і хто несе ризик?"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Розуміння ризиків і чесність у розподілі відповідальності. Небезпечна відповідь: "ми все передбачили в оцінці".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0"/>
                <w:szCs w:val="20"/>
              </w:rPr>
              <w:t xml:space="preserve">"Ваш розробник бачить у базі даних, що клієнт звертається з приводу депресії. Які технічні та організаційні заходи це унеможливлюють?"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Реальне розуміння принципу мінімальної привілегії, маскування даних, логування доступу. Якщо мовчать або кажуть "NDA підпишемо" — червоний прапор.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0"/>
                <w:szCs w:val="20"/>
              </w:rPr>
              <w:t xml:space="preserve">"Назвіть три рішення, прийняті в Фазі 1, які можуть заблокувати або ускладнити реалізацію Фази 3."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Системне мислення та архітектурна зрілість. Якщо не можуть назвати жодного — або не думали, або не чесні.</w:t>
            </w:r>
          </w:p>
        </w:tc>
      </w:tr>
      <w:tr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0"/>
                <w:szCs w:val="20"/>
              </w:rPr>
              <w:t xml:space="preserve">"Що відбувається, якщо ваш ключовий розробник звільняється під час Фази 2? Як ми продовжуємо?"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 factor та зрілість процесів. Наявність документації, knowledge transfer, резервного ресурсу.</w:t>
            </w:r>
          </w:p>
        </w:tc>
      </w:tr>
    </w:tbl>
    <w:p>
      <w:pPr>
        <w:spacing w:after="0" w:before="240"/>
      </w:pPr>
    </w:p>
    <w:p>
      <w:pPr>
        <w:pBdr>
          <w:bottom w:val="single" w:color="C8E6C9" w:sz="6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Як перевірити розуміння безпеки чутливих даних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Різниця між «просто захищеним сайтом» та системою для чутливих даних — це не технологія, це культура та процеси. Ось конкретні методи перевірки:</w:t>
      </w:r>
    </w:p>
    <w:p>
      <w:pPr>
        <w:spacing w:after="6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Практичний тест на розуміння (задайте під час зустрічі)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Попросіть описати модель загроз (threat model) для вашого порталу. Хороша відповідь включає: insider threat, витік бекапів, IDOR-атаки на чужі профілі, brute force на авторизацію.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Запитайте: "Що таке GDPR-compliant logging?" — вони мають знати, що логи не повинні містити персональні дані, але мають бути достатніми для аудиту.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Попросіть пояснити різницю між шифруванням at rest та in transit і чи потрібне шифрування на рівні полів БД для психологічних нотаток.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🔍 Ключовий індикатор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Підрядник, який розуміє специфіку чутливих даних, сам запитає вас: "Які поля вважаються sensitive? Чи потрібна нам pseudonymization? Як клієнт реалізує право на видалення даних (Right to Erasure)?" Якщо ці питання не звучать — вони не думали про це.</w:t>
            </w:r>
          </w:p>
        </w:tc>
      </w:tr>
    </w:tbl>
    <w:p>
      <w:pPr>
        <w:spacing w:after="6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Технічний чек-лист для перевірки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28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Мін. рівень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Enterprise-рівень (для чутливих даних)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HTTPS / TLS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TLS 1.2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TLS 1.3, HSTS, certificate pinning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Аутентифікація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Пароль + email verify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MFA, brute-force protection, session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Авторизація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Ролі (admin/user)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RBAC з принципом мінімальної привілегії, ABAC для чутливих полів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Шифрування даних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Пароль bcrypt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AES-256 для sensitive полів в БД, шифрований бекап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Логування та аудит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Server error logs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Audit log: хто, що, коли переглянув; аномалії доступу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Захист від атак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CSRF token, XSS escape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WAF, rate limiting, input validation, SQL injection prevention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Резервне копіювання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57575"/>
                <w:sz w:val="18"/>
                <w:szCs w:val="18"/>
              </w:rPr>
              <w:t xml:space="preserve">Щоденний бекап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Encrypted offsite backup, перевірений RTO/RPO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Оцінка бюджету та термінів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Оцінка вартості Фази 1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Фаза 1 охоплює: реєстрацію та профілі, кабінет користувача з Google Calendar sync, каталог спеціалістів, систему слотів та онлайн-запис, оплату (UA Pay), оцінку після консультації, адмін-панель та інтеграцію з CRM Creatio.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Мін. (год)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 (год)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Коментар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Реєстрація, авторизація, профіль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Соціальний вхід + телефон, RBAC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Кабінет користувача + дашборд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Записи, оплати, документи, нотифікації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Calendar інтеграція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Двостороння синхр., OAuth 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Каталог спеціалістів + фільтри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Картка, розклад, напрямки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Система слотів та онлайн-запис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Конфлікти, скасування, нагадування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Оплата (UA Pay / LiqPay / Fondy)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Webhook, статуси, кабінет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Оцінка та відгук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Тригер через 15 хв, чат при негативі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Адмін-панель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Управління слотами, оплатами, записами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Інтеграція CRM Creatio (двостороння)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Найбільший ризик бюджету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Безпека, інфраструктура, 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SSL, бекапи, HTTPS, середовища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UX/UI дизайн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Адаптивний дизайн для всіх пристроїв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та тестування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Функціональне + security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Менеджмент, аналітика, документація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PM, BA, технічна документація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РАЗОМ (годин)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1 165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Без непередбачених +20%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3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Рівень команди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Ставка ($/год)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Мін. бюджет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Макс. бюджет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Junior/Middle (економ)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$15–20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≈ $10 700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≈ $23 300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Middle (оптимальний)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$22–30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≈ $15 600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≈ $34 950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Middle+/Senior (якість)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$35–45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≈ $24 850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≈ $52 425</w:t>
            </w:r>
          </w:p>
        </w:tc>
      </w:tr>
    </w:tbl>
    <w:p>
      <w:pPr>
        <w:spacing w:after="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Моя рекомендована оцінка для Wellbeing Portal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Оптимальний діапазон: $18 000 – $35 000 для команди рівня Middle. Враховуючи специфіку безпеки чутливих даних, не рекомендую обирати найдешевший варіант. Реалістичний термін Фази 1: 5–7 місяців за умови чіткого ТЗ та стабільної команди 4–5 осіб (2 backend, 1 frontend, 1 QA, 0.5 PM/BA). Окремо потрібно закласти Security Review: +$1 500–3 000.</w:t>
            </w:r>
          </w:p>
        </w:tc>
      </w:tr>
    </w:tbl>
    <w:p>
      <w:pPr>
        <w:spacing w:after="0" w:before="240"/>
      </w:pPr>
    </w:p>
    <w:p>
      <w:pPr>
        <w:pBdr>
          <w:bottom w:val="single" w:color="C8E6C9" w:sz="6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Рекомендована модель оплати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Для цього проєкту рекомендую Time &amp; Material з фіксованими місячними спринтами та milestone-based оплатою. Ось чому: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80"/>
        <w:gridCol w:w="3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Плюси / мінуси для цього проєкту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Рекомендація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Fixed Price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 ТЗ ще уточнюватиметься (Creatio інтеграція — невідомий обсяг). Підрядник закладе великий буфер або різатиме якість.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Не рекомендую для цього проєкту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Pure T&amp;M (погодинна оплата)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⚠️ Гнучкість є, але відсутній контроль за якістю виконання. Підрядник може "лити воду" на годинах.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Прийнятно, але потребує жорсткого контролю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T&amp;M + Milestone Gates ✅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Гнучкість + контроль. Оплата відбувається після прийняття конкретних deliverables. Мотивує підрядника, захищає ваш бюджет.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РЕКОМЕНДУЮ для Wellbeing Portal</w:t>
            </w:r>
          </w:p>
        </w:tc>
      </w:tr>
    </w:tbl>
    <w:p>
      <w:pPr>
        <w:spacing w:after="8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Пропонована структура milestone-оплат для Фази 1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200"/>
        <w:gridCol w:w="3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М/С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Орієнтовно від бюджету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Умова оплати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Технічне завдання + архітектурне рішення + UI prototype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10–12%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Підписання детального ТЗ та погодження архітектури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Реєстрація, авторизація, профіль, базовий кабінет (без інтеграцій)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20–22%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Демо на staging + пройдений acceptance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Каталог спеціалістів, слоти, онлайн-запис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18–20%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Повний цикл запису протестований QA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Оплата (UA Pay), оцінки, нотифікації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15–18%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End-to-end тест оплати на тестовому шлюзі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Інтеграція CRM Creatio (двостороння синхронізація)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20–22%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Демо синхронізації на prod-like середовищі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review, фінальне QA,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10–12%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57575"/>
                <w:sz w:val="18"/>
                <w:szCs w:val="18"/>
              </w:rPr>
              <w:t xml:space="preserve">Security checklist + launch + гарантійний місяць</w:t>
            </w:r>
          </w:p>
        </w:tc>
      </w:tr>
    </w:tbl>
    <w:p>
      <w:pPr>
        <w:spacing w:after="80" w:before="200"/>
      </w:pPr>
    </w:p>
    <w:p>
      <w:pPr>
        <w:pBdr>
          <w:bottom w:val="single" w:color="C8E6C9" w:sz="6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Ключові ризики бюджету та терміни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Ризик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Вплив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Мітигація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Непередбачена складність Creatio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Виділити окремий Discovery sprint (2 тижні) ДО підписання договору на повну розробку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Scope creep (додавання функцій у процесі)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Change Request процедура — кожна зміна ТЗ оцінюється окремо та оплачується додатково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Затримка з дизайн-рішеннями на стороні замовника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Визначити Design freeze date; заморожений дизайн = зміни оплачуються окремо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audit виявить критичні вразливості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Включити security review на Milestone 3, а не тільки наприкінці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Підрядник втрачає ключового спеціаліста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Середня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Вимагати документацію та code review від першого спринту; умова в договорі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📌 Підсумок рекомендацій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Відбір: Не починайте з ціни — починайте з питань безпеки та досвіду Creatio. Дешевший підрядник без відповідного досвіду коштуватиме втричі дорожче на виправленнях.
2. Бюджет: Закладайте $20 000–30 000 для Фази 1 на команду рівня Middle. Додайте 15–20% резервний фонд.
3. Модель оплати: T&amp;M з milestone gates. Перший milestone — детальне ТЗ та прототип — дасть вам розуміння якості команди ще до основних витрат.
4. Creatio — головний невідомий фактор. Вимагайте Discovery sprint перед підписанням основного договору.</w:t>
            </w:r>
          </w:p>
        </w:tc>
      </w:tr>
    </w:tbl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6"/>
        <w:szCs w:val="16"/>
      </w:rPr>
      <w:t xml:space="preserve">Wellbeing Portal — Відповідь на тестове завдання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2026-04-21T17:51:34.260Z</dcterms:created>
  <dcterms:modified xsi:type="dcterms:W3CDTF">2026-04-21T17:51:34.261Z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