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1C4" w:rsidRPr="00C8372B" w:rsidRDefault="00F001C4" w:rsidP="00F001C4">
      <w:pPr>
        <w:spacing w:after="0" w:line="240" w:lineRule="auto"/>
        <w:jc w:val="center"/>
        <w:rPr>
          <w:rFonts w:ascii="Times New Roman" w:eastAsia="Calibri" w:hAnsi="Times New Roman" w:cs="Times New Roman"/>
          <w:sz w:val="24"/>
          <w:szCs w:val="24"/>
        </w:rPr>
      </w:pPr>
      <w:r w:rsidRPr="00C8372B">
        <w:rPr>
          <w:rFonts w:ascii="Times New Roman" w:eastAsia="Calibri" w:hAnsi="Times New Roman" w:cs="Times New Roman"/>
          <w:sz w:val="24"/>
          <w:szCs w:val="24"/>
        </w:rPr>
        <w:t>МИНИСТЕРСТВО О</w:t>
      </w:r>
      <w:r w:rsidRPr="00B0448E">
        <w:rPr>
          <w:rFonts w:ascii="Times New Roman" w:eastAsia="Calibri" w:hAnsi="Times New Roman" w:cs="Times New Roman"/>
          <w:sz w:val="24"/>
          <w:szCs w:val="24"/>
        </w:rPr>
        <w:t>БРАЗОВА</w:t>
      </w:r>
      <w:r w:rsidRPr="00C8372B">
        <w:rPr>
          <w:rFonts w:ascii="Times New Roman" w:eastAsia="Calibri" w:hAnsi="Times New Roman" w:cs="Times New Roman"/>
          <w:sz w:val="24"/>
          <w:szCs w:val="24"/>
        </w:rPr>
        <w:t>НИЯ РЕСПУБЛИКИ БЕЛАРУСЬ</w:t>
      </w:r>
    </w:p>
    <w:p w:rsidR="00F001C4" w:rsidRPr="00C8372B" w:rsidRDefault="00F001C4" w:rsidP="00F001C4">
      <w:pPr>
        <w:spacing w:after="0" w:line="240" w:lineRule="auto"/>
        <w:jc w:val="center"/>
        <w:rPr>
          <w:rFonts w:ascii="Times New Roman" w:eastAsia="Calibri" w:hAnsi="Times New Roman" w:cs="Times New Roman"/>
          <w:sz w:val="24"/>
          <w:szCs w:val="24"/>
        </w:rPr>
      </w:pPr>
      <w:r w:rsidRPr="00C8372B">
        <w:rPr>
          <w:rFonts w:ascii="Times New Roman" w:eastAsia="Calibri" w:hAnsi="Times New Roman" w:cs="Times New Roman"/>
          <w:sz w:val="24"/>
          <w:szCs w:val="24"/>
        </w:rPr>
        <w:t>УО «БЕЛОРУССКИЙ ГОСУДАРСТВЕННЫЙ ЭКОНОМИЧЕСКИЙ УНИВЕРСИТЕТ»</w:t>
      </w:r>
    </w:p>
    <w:p w:rsidR="00F001C4" w:rsidRPr="00C8372B" w:rsidRDefault="00F001C4" w:rsidP="00F001C4">
      <w:pPr>
        <w:spacing w:after="0" w:line="240" w:lineRule="auto"/>
        <w:jc w:val="center"/>
        <w:rPr>
          <w:rFonts w:ascii="Times New Roman" w:eastAsia="Calibri" w:hAnsi="Times New Roman" w:cs="Times New Roman"/>
          <w:sz w:val="28"/>
          <w:szCs w:val="28"/>
        </w:rPr>
      </w:pPr>
    </w:p>
    <w:p w:rsidR="00F001C4" w:rsidRPr="00C8372B" w:rsidRDefault="00F001C4" w:rsidP="00F001C4">
      <w:pPr>
        <w:spacing w:after="0" w:line="240" w:lineRule="auto"/>
        <w:jc w:val="center"/>
        <w:rPr>
          <w:rFonts w:ascii="Times New Roman" w:eastAsia="Calibri" w:hAnsi="Times New Roman" w:cs="Times New Roman"/>
          <w:sz w:val="28"/>
          <w:szCs w:val="28"/>
        </w:rPr>
      </w:pPr>
    </w:p>
    <w:p w:rsidR="00F001C4" w:rsidRPr="00C8372B" w:rsidRDefault="00F001C4" w:rsidP="00F001C4">
      <w:pPr>
        <w:spacing w:after="0" w:line="240" w:lineRule="auto"/>
        <w:jc w:val="center"/>
        <w:rPr>
          <w:rFonts w:ascii="Times New Roman" w:eastAsia="Calibri" w:hAnsi="Times New Roman" w:cs="Times New Roman"/>
          <w:sz w:val="28"/>
          <w:szCs w:val="28"/>
        </w:rPr>
      </w:pPr>
    </w:p>
    <w:p w:rsidR="00F001C4" w:rsidRPr="00C8372B" w:rsidRDefault="00F001C4" w:rsidP="00F001C4">
      <w:pPr>
        <w:spacing w:after="0" w:line="240" w:lineRule="auto"/>
        <w:jc w:val="center"/>
        <w:rPr>
          <w:rFonts w:ascii="Times New Roman" w:eastAsia="Calibri" w:hAnsi="Times New Roman" w:cs="Times New Roman"/>
          <w:sz w:val="28"/>
          <w:szCs w:val="28"/>
        </w:rPr>
      </w:pPr>
    </w:p>
    <w:p w:rsidR="00F001C4" w:rsidRPr="00F001C4" w:rsidRDefault="00F001C4" w:rsidP="00F001C4">
      <w:pPr>
        <w:pStyle w:val="1"/>
        <w:spacing w:before="0" w:after="240" w:line="384" w:lineRule="atLeast"/>
        <w:jc w:val="center"/>
        <w:rPr>
          <w:rFonts w:ascii="Times New Roman" w:eastAsia="Calibri" w:hAnsi="Times New Roman" w:cs="Times New Roman"/>
          <w:b w:val="0"/>
          <w:bCs w:val="0"/>
          <w:color w:val="auto"/>
        </w:rPr>
      </w:pPr>
      <w:bookmarkStart w:id="0" w:name="_Toc510378932"/>
      <w:r w:rsidRPr="00F001C4">
        <w:rPr>
          <w:rFonts w:ascii="Times New Roman" w:eastAsia="Calibri" w:hAnsi="Times New Roman" w:cs="Times New Roman"/>
          <w:b w:val="0"/>
          <w:bCs w:val="0"/>
          <w:color w:val="auto"/>
        </w:rPr>
        <w:t>Кафедра денежного обращения, кредита и фондового рынка</w:t>
      </w:r>
      <w:bookmarkEnd w:id="0"/>
    </w:p>
    <w:p w:rsidR="00F001C4" w:rsidRPr="00C8372B" w:rsidRDefault="00F001C4" w:rsidP="00F001C4">
      <w:pPr>
        <w:jc w:val="center"/>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jc w:val="center"/>
        <w:rPr>
          <w:rFonts w:ascii="Times New Roman" w:eastAsia="Calibri" w:hAnsi="Times New Roman" w:cs="Times New Roman"/>
          <w:b/>
          <w:sz w:val="28"/>
          <w:szCs w:val="28"/>
        </w:rPr>
      </w:pPr>
      <w:r w:rsidRPr="00C8372B">
        <w:rPr>
          <w:rFonts w:ascii="Times New Roman" w:eastAsia="Calibri" w:hAnsi="Times New Roman" w:cs="Times New Roman"/>
          <w:b/>
          <w:sz w:val="28"/>
          <w:szCs w:val="28"/>
        </w:rPr>
        <w:t>КУРСОВАЯ РАБОТА</w:t>
      </w:r>
    </w:p>
    <w:p w:rsidR="00F001C4" w:rsidRDefault="00F001C4" w:rsidP="00F001C4">
      <w:pPr>
        <w:spacing w:after="0" w:line="240" w:lineRule="auto"/>
        <w:jc w:val="center"/>
        <w:rPr>
          <w:rFonts w:ascii="Times New Roman" w:eastAsia="Calibri" w:hAnsi="Times New Roman" w:cs="Times New Roman"/>
          <w:b/>
          <w:sz w:val="28"/>
          <w:szCs w:val="28"/>
        </w:rPr>
      </w:pPr>
    </w:p>
    <w:p w:rsidR="00F001C4" w:rsidRPr="00C8372B" w:rsidRDefault="00F001C4" w:rsidP="00F001C4">
      <w:pPr>
        <w:spacing w:after="0" w:line="240" w:lineRule="auto"/>
        <w:jc w:val="center"/>
        <w:rPr>
          <w:rFonts w:ascii="Times New Roman" w:eastAsia="Calibri" w:hAnsi="Times New Roman" w:cs="Times New Roman"/>
          <w:b/>
          <w:sz w:val="28"/>
          <w:szCs w:val="28"/>
        </w:rPr>
      </w:pPr>
    </w:p>
    <w:p w:rsidR="00F001C4" w:rsidRPr="00F001C4" w:rsidRDefault="00F001C4" w:rsidP="00F001C4">
      <w:pPr>
        <w:spacing w:after="0" w:line="240" w:lineRule="auto"/>
        <w:jc w:val="both"/>
        <w:rPr>
          <w:rFonts w:ascii="Times New Roman" w:eastAsia="Calibri" w:hAnsi="Times New Roman" w:cs="Times New Roman"/>
          <w:b/>
          <w:sz w:val="28"/>
          <w:szCs w:val="28"/>
        </w:rPr>
      </w:pPr>
      <w:r w:rsidRPr="00C8372B">
        <w:rPr>
          <w:rFonts w:ascii="Times New Roman" w:eastAsia="Calibri" w:hAnsi="Times New Roman" w:cs="Times New Roman"/>
          <w:sz w:val="28"/>
          <w:szCs w:val="28"/>
        </w:rPr>
        <w:t xml:space="preserve">по дисциплине: </w:t>
      </w:r>
      <w:r>
        <w:rPr>
          <w:rFonts w:ascii="Times New Roman" w:eastAsia="Calibri" w:hAnsi="Times New Roman" w:cs="Times New Roman"/>
          <w:b/>
          <w:sz w:val="28"/>
          <w:szCs w:val="28"/>
        </w:rPr>
        <w:t>Денежное обращение и кредит</w:t>
      </w:r>
    </w:p>
    <w:p w:rsidR="00F001C4" w:rsidRDefault="00F001C4" w:rsidP="00F001C4">
      <w:pPr>
        <w:spacing w:after="0" w:line="240" w:lineRule="auto"/>
        <w:jc w:val="both"/>
        <w:rPr>
          <w:rFonts w:ascii="Times New Roman" w:eastAsia="Calibri" w:hAnsi="Times New Roman" w:cs="Times New Roman"/>
          <w:b/>
          <w:sz w:val="28"/>
          <w:szCs w:val="28"/>
        </w:rPr>
      </w:pPr>
      <w:r w:rsidRPr="00C8372B">
        <w:rPr>
          <w:rFonts w:ascii="Times New Roman" w:eastAsia="Calibri" w:hAnsi="Times New Roman" w:cs="Times New Roman"/>
          <w:sz w:val="28"/>
          <w:szCs w:val="28"/>
        </w:rPr>
        <w:t xml:space="preserve">на тему: </w:t>
      </w:r>
      <w:r w:rsidRPr="00F001C4">
        <w:rPr>
          <w:rFonts w:ascii="Times New Roman" w:eastAsia="Calibri" w:hAnsi="Times New Roman" w:cs="Times New Roman"/>
          <w:b/>
          <w:sz w:val="28"/>
          <w:szCs w:val="28"/>
        </w:rPr>
        <w:t>Содержание лизингового кредита, его значение</w:t>
      </w:r>
    </w:p>
    <w:p w:rsidR="00F001C4" w:rsidRPr="00C8372B" w:rsidRDefault="00F001C4" w:rsidP="00F001C4">
      <w:pPr>
        <w:spacing w:after="0" w:line="240" w:lineRule="auto"/>
        <w:jc w:val="both"/>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b/>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Студент</w:t>
      </w:r>
    </w:p>
    <w:p w:rsidR="00F001C4" w:rsidRPr="00C8372B" w:rsidRDefault="00F001C4" w:rsidP="00F001C4">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ФФБД, 2-й курс, ДФТ</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В.Ю. Левкович</w:t>
      </w: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tabs>
          <w:tab w:val="left" w:pos="7545"/>
        </w:tabs>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ab/>
      </w: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Руководитель</w:t>
      </w:r>
      <w:r w:rsidRPr="00C8372B">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Ж.Д. Данилович</w:t>
      </w:r>
    </w:p>
    <w:p w:rsidR="00F001C4" w:rsidRPr="00C8372B" w:rsidRDefault="00F001C4" w:rsidP="00F001C4">
      <w:pPr>
        <w:tabs>
          <w:tab w:val="left" w:pos="971"/>
        </w:tab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канд. </w:t>
      </w:r>
      <w:proofErr w:type="spellStart"/>
      <w:r>
        <w:rPr>
          <w:rFonts w:ascii="Times New Roman" w:eastAsia="Calibri" w:hAnsi="Times New Roman" w:cs="Times New Roman"/>
          <w:sz w:val="28"/>
          <w:szCs w:val="28"/>
        </w:rPr>
        <w:t>экон</w:t>
      </w:r>
      <w:proofErr w:type="spellEnd"/>
      <w:r>
        <w:rPr>
          <w:rFonts w:ascii="Times New Roman" w:eastAsia="Calibri" w:hAnsi="Times New Roman" w:cs="Times New Roman"/>
          <w:sz w:val="28"/>
          <w:szCs w:val="28"/>
        </w:rPr>
        <w:t>. наук,</w:t>
      </w:r>
      <w:r w:rsidRPr="00C8372B">
        <w:rPr>
          <w:rFonts w:ascii="Times New Roman" w:eastAsia="Calibri" w:hAnsi="Times New Roman" w:cs="Times New Roman"/>
          <w:sz w:val="28"/>
          <w:szCs w:val="28"/>
        </w:rPr>
        <w:tab/>
      </w:r>
    </w:p>
    <w:p w:rsidR="00F001C4" w:rsidRPr="00C8372B" w:rsidRDefault="00F001C4" w:rsidP="00F001C4">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доцент</w:t>
      </w: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Pr="00C8372B" w:rsidRDefault="00F001C4" w:rsidP="00F001C4">
      <w:pPr>
        <w:spacing w:after="0" w:line="240" w:lineRule="auto"/>
        <w:rPr>
          <w:rFonts w:ascii="Times New Roman" w:eastAsia="Calibri" w:hAnsi="Times New Roman" w:cs="Times New Roman"/>
          <w:sz w:val="28"/>
          <w:szCs w:val="28"/>
        </w:rPr>
      </w:pPr>
    </w:p>
    <w:p w:rsidR="00F001C4" w:rsidRDefault="00F001C4" w:rsidP="0010500A">
      <w:pPr>
        <w:rPr>
          <w:rFonts w:ascii="Times New Roman" w:eastAsia="Calibri" w:hAnsi="Times New Roman" w:cs="Times New Roman"/>
          <w:sz w:val="28"/>
          <w:szCs w:val="28"/>
        </w:rPr>
      </w:pPr>
    </w:p>
    <w:p w:rsidR="00F001C4" w:rsidRPr="00F001C4" w:rsidRDefault="00F001C4" w:rsidP="00F001C4">
      <w:pPr>
        <w:jc w:val="center"/>
        <w:rPr>
          <w:rFonts w:ascii="Times New Roman" w:eastAsia="Calibri" w:hAnsi="Times New Roman" w:cs="Times New Roman"/>
          <w:sz w:val="28"/>
          <w:szCs w:val="28"/>
        </w:rPr>
      </w:pPr>
      <w:r>
        <w:rPr>
          <w:rFonts w:ascii="Times New Roman" w:eastAsia="Calibri" w:hAnsi="Times New Roman" w:cs="Times New Roman"/>
          <w:sz w:val="28"/>
          <w:szCs w:val="28"/>
        </w:rPr>
        <w:t>МИНСК 201</w:t>
      </w:r>
      <w:r w:rsidR="00A5142A">
        <w:rPr>
          <w:rFonts w:ascii="Times New Roman" w:eastAsia="Calibri" w:hAnsi="Times New Roman" w:cs="Times New Roman"/>
          <w:sz w:val="28"/>
          <w:szCs w:val="28"/>
        </w:rPr>
        <w:t>8</w:t>
      </w:r>
    </w:p>
    <w:p w:rsidR="00D4187D" w:rsidRPr="004E75C0" w:rsidRDefault="00D4187D" w:rsidP="004E75C0">
      <w:pPr>
        <w:spacing w:line="360" w:lineRule="auto"/>
        <w:jc w:val="center"/>
        <w:rPr>
          <w:rFonts w:ascii="Times New Roman" w:hAnsi="Times New Roman" w:cs="Times New Roman"/>
          <w:b/>
          <w:sz w:val="32"/>
          <w:szCs w:val="28"/>
        </w:rPr>
      </w:pPr>
      <w:r w:rsidRPr="004E75C0">
        <w:rPr>
          <w:rFonts w:ascii="Times New Roman" w:hAnsi="Times New Roman" w:cs="Times New Roman"/>
          <w:b/>
          <w:sz w:val="32"/>
          <w:szCs w:val="28"/>
        </w:rPr>
        <w:lastRenderedPageBreak/>
        <w:t>РЕФЕРАТ</w:t>
      </w:r>
    </w:p>
    <w:p w:rsidR="00D4187D" w:rsidRPr="00E5244B" w:rsidRDefault="00F001C4" w:rsidP="004E75C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Курсовая работа: 3</w:t>
      </w:r>
      <w:r w:rsidR="00B15DB8">
        <w:rPr>
          <w:rFonts w:ascii="Times New Roman" w:hAnsi="Times New Roman" w:cs="Times New Roman"/>
          <w:sz w:val="28"/>
          <w:szCs w:val="28"/>
        </w:rPr>
        <w:t>0</w:t>
      </w:r>
      <w:r w:rsidR="00A5142A">
        <w:rPr>
          <w:rFonts w:ascii="Times New Roman" w:hAnsi="Times New Roman" w:cs="Times New Roman"/>
          <w:sz w:val="28"/>
          <w:szCs w:val="28"/>
        </w:rPr>
        <w:t xml:space="preserve"> с., 3 табл., 2 рис., 25 источников, 5</w:t>
      </w:r>
      <w:r w:rsidR="00D4187D" w:rsidRPr="00E5244B">
        <w:rPr>
          <w:rFonts w:ascii="Times New Roman" w:hAnsi="Times New Roman" w:cs="Times New Roman"/>
          <w:sz w:val="28"/>
          <w:szCs w:val="28"/>
        </w:rPr>
        <w:t xml:space="preserve"> прил.</w:t>
      </w:r>
    </w:p>
    <w:p w:rsidR="003473F9" w:rsidRDefault="00D4187D" w:rsidP="003473F9">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sz w:val="28"/>
          <w:szCs w:val="28"/>
        </w:rPr>
        <w:t>ЛИЗИНГОВЫЙ КРЕДИТ, ЛИЗИНГ, ЛИЗИНГОПОЛУЧАТЕЛЬ, ЛИЗИ</w:t>
      </w:r>
      <w:r w:rsidRPr="00E5244B">
        <w:rPr>
          <w:rFonts w:ascii="Times New Roman" w:hAnsi="Times New Roman" w:cs="Times New Roman"/>
          <w:sz w:val="28"/>
          <w:szCs w:val="28"/>
        </w:rPr>
        <w:t>Н</w:t>
      </w:r>
      <w:r w:rsidRPr="00E5244B">
        <w:rPr>
          <w:rFonts w:ascii="Times New Roman" w:hAnsi="Times New Roman" w:cs="Times New Roman"/>
          <w:sz w:val="28"/>
          <w:szCs w:val="28"/>
        </w:rPr>
        <w:t>ГОДАТЕЛЬ, ЛИЗИНГОВЫЕ ПЛАТЕЖИ,  ФИНАНСОВЫЙ ЛИЗИНГ, ОПЕР</w:t>
      </w:r>
      <w:r w:rsidRPr="00E5244B">
        <w:rPr>
          <w:rFonts w:ascii="Times New Roman" w:hAnsi="Times New Roman" w:cs="Times New Roman"/>
          <w:sz w:val="28"/>
          <w:szCs w:val="28"/>
        </w:rPr>
        <w:t>А</w:t>
      </w:r>
      <w:r w:rsidRPr="00E5244B">
        <w:rPr>
          <w:rFonts w:ascii="Times New Roman" w:hAnsi="Times New Roman" w:cs="Times New Roman"/>
          <w:sz w:val="28"/>
          <w:szCs w:val="28"/>
        </w:rPr>
        <w:t>ТИВНЫЙ ЛИЗИНГ</w:t>
      </w:r>
      <w:r w:rsidR="004E75C0">
        <w:rPr>
          <w:rFonts w:ascii="Times New Roman" w:hAnsi="Times New Roman" w:cs="Times New Roman"/>
          <w:sz w:val="28"/>
          <w:szCs w:val="28"/>
        </w:rPr>
        <w:t>, СУБЛИЗИНГ</w:t>
      </w:r>
    </w:p>
    <w:p w:rsidR="003473F9" w:rsidRDefault="003473F9" w:rsidP="003473F9">
      <w:pPr>
        <w:spacing w:after="0" w:line="240" w:lineRule="auto"/>
        <w:ind w:firstLine="709"/>
        <w:jc w:val="both"/>
        <w:rPr>
          <w:rFonts w:ascii="Times New Roman" w:hAnsi="Times New Roman" w:cs="Times New Roman"/>
          <w:sz w:val="28"/>
          <w:szCs w:val="28"/>
        </w:rPr>
      </w:pPr>
    </w:p>
    <w:p w:rsidR="00D4187D" w:rsidRPr="00E5244B" w:rsidRDefault="00D4187D" w:rsidP="003473F9">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b/>
          <w:sz w:val="28"/>
          <w:szCs w:val="28"/>
        </w:rPr>
        <w:t>Объект исследования</w:t>
      </w:r>
      <w:r w:rsidRPr="00E5244B">
        <w:rPr>
          <w:rFonts w:ascii="Times New Roman" w:hAnsi="Times New Roman" w:cs="Times New Roman"/>
          <w:sz w:val="28"/>
          <w:szCs w:val="28"/>
        </w:rPr>
        <w:t xml:space="preserve"> – лизинговый кредит.</w:t>
      </w:r>
    </w:p>
    <w:p w:rsidR="00D4187D" w:rsidRPr="00E5244B" w:rsidRDefault="00D4187D" w:rsidP="00D4187D">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b/>
          <w:sz w:val="28"/>
          <w:szCs w:val="28"/>
        </w:rPr>
        <w:t>Предмет исследования</w:t>
      </w:r>
      <w:r w:rsidRPr="00E5244B">
        <w:rPr>
          <w:rFonts w:ascii="Times New Roman" w:hAnsi="Times New Roman" w:cs="Times New Roman"/>
          <w:sz w:val="28"/>
          <w:szCs w:val="28"/>
        </w:rPr>
        <w:t xml:space="preserve"> – сущность лизингового кредита и его составные элементы.</w:t>
      </w:r>
    </w:p>
    <w:p w:rsidR="00D4187D" w:rsidRPr="00E5244B" w:rsidRDefault="00D4187D" w:rsidP="00D4187D">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b/>
          <w:sz w:val="28"/>
          <w:szCs w:val="28"/>
        </w:rPr>
        <w:t>Цель работы:</w:t>
      </w:r>
      <w:r w:rsidRPr="00E5244B">
        <w:rPr>
          <w:rFonts w:ascii="Times New Roman" w:hAnsi="Times New Roman" w:cs="Times New Roman"/>
          <w:sz w:val="28"/>
          <w:szCs w:val="28"/>
        </w:rPr>
        <w:t xml:space="preserve"> изучить</w:t>
      </w:r>
      <w:r w:rsidR="003473F9">
        <w:rPr>
          <w:rFonts w:ascii="Times New Roman" w:hAnsi="Times New Roman" w:cs="Times New Roman"/>
          <w:sz w:val="28"/>
          <w:szCs w:val="28"/>
        </w:rPr>
        <w:t xml:space="preserve"> теоретические аспекты лизингового кредита, о</w:t>
      </w:r>
      <w:r w:rsidR="003473F9">
        <w:rPr>
          <w:rFonts w:ascii="Times New Roman" w:hAnsi="Times New Roman" w:cs="Times New Roman"/>
          <w:sz w:val="28"/>
          <w:szCs w:val="28"/>
        </w:rPr>
        <w:t>с</w:t>
      </w:r>
      <w:r w:rsidR="003473F9">
        <w:rPr>
          <w:rFonts w:ascii="Times New Roman" w:hAnsi="Times New Roman" w:cs="Times New Roman"/>
          <w:sz w:val="28"/>
          <w:szCs w:val="28"/>
        </w:rPr>
        <w:t>новные понятия, классификацию, а также исследовать</w:t>
      </w:r>
      <w:r w:rsidRPr="00E5244B">
        <w:rPr>
          <w:rFonts w:ascii="Times New Roman" w:hAnsi="Times New Roman" w:cs="Times New Roman"/>
          <w:sz w:val="28"/>
          <w:szCs w:val="28"/>
        </w:rPr>
        <w:t xml:space="preserve"> рынок лизинговых услуг в Республике Бела</w:t>
      </w:r>
      <w:r w:rsidR="003473F9">
        <w:rPr>
          <w:rFonts w:ascii="Times New Roman" w:hAnsi="Times New Roman" w:cs="Times New Roman"/>
          <w:sz w:val="28"/>
          <w:szCs w:val="28"/>
        </w:rPr>
        <w:t>русь,</w:t>
      </w:r>
      <w:r w:rsidRPr="00E5244B">
        <w:rPr>
          <w:rFonts w:ascii="Times New Roman" w:hAnsi="Times New Roman" w:cs="Times New Roman"/>
          <w:sz w:val="28"/>
          <w:szCs w:val="28"/>
        </w:rPr>
        <w:t xml:space="preserve"> </w:t>
      </w:r>
      <w:r w:rsidR="00E5244B" w:rsidRPr="00E5244B">
        <w:rPr>
          <w:rFonts w:ascii="Times New Roman" w:hAnsi="Times New Roman" w:cs="Times New Roman"/>
          <w:sz w:val="28"/>
          <w:szCs w:val="28"/>
        </w:rPr>
        <w:t>количественные аспекты данного рынка</w:t>
      </w:r>
      <w:r w:rsidRPr="00E5244B">
        <w:rPr>
          <w:rFonts w:ascii="Times New Roman" w:hAnsi="Times New Roman" w:cs="Times New Roman"/>
          <w:sz w:val="28"/>
          <w:szCs w:val="28"/>
        </w:rPr>
        <w:t xml:space="preserve"> и факторы, сдерживающие его развитие.</w:t>
      </w:r>
    </w:p>
    <w:p w:rsidR="00D4187D" w:rsidRPr="00E5244B" w:rsidRDefault="00D4187D" w:rsidP="00D4187D">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b/>
          <w:sz w:val="28"/>
          <w:szCs w:val="28"/>
        </w:rPr>
        <w:t>Методы исследования:</w:t>
      </w:r>
      <w:r w:rsidRPr="00E5244B">
        <w:rPr>
          <w:rFonts w:ascii="Times New Roman" w:hAnsi="Times New Roman" w:cs="Times New Roman"/>
          <w:sz w:val="28"/>
          <w:szCs w:val="28"/>
        </w:rPr>
        <w:t xml:space="preserve"> </w:t>
      </w:r>
      <w:r w:rsidRPr="00E5244B">
        <w:rPr>
          <w:rFonts w:ascii="Times New Roman" w:eastAsia="Times New Roman" w:hAnsi="Times New Roman" w:cs="Times New Roman"/>
          <w:sz w:val="28"/>
          <w:szCs w:val="28"/>
          <w:lang w:eastAsia="ru-RU"/>
        </w:rPr>
        <w:t>систематизации,</w:t>
      </w:r>
      <w:r w:rsidR="00E5244B" w:rsidRPr="00E5244B">
        <w:rPr>
          <w:rFonts w:ascii="Times New Roman" w:eastAsia="Times New Roman" w:hAnsi="Times New Roman" w:cs="Times New Roman"/>
          <w:sz w:val="28"/>
          <w:szCs w:val="28"/>
          <w:lang w:eastAsia="ru-RU"/>
        </w:rPr>
        <w:t xml:space="preserve"> описание,</w:t>
      </w:r>
      <w:r w:rsidRPr="00E5244B">
        <w:rPr>
          <w:rFonts w:ascii="Times New Roman" w:eastAsia="Times New Roman" w:hAnsi="Times New Roman" w:cs="Times New Roman"/>
          <w:sz w:val="28"/>
          <w:szCs w:val="28"/>
          <w:lang w:eastAsia="ru-RU"/>
        </w:rPr>
        <w:t xml:space="preserve"> аналитический метод, </w:t>
      </w:r>
      <w:r w:rsidR="00E5244B" w:rsidRPr="00E5244B">
        <w:rPr>
          <w:rFonts w:ascii="Times New Roman" w:eastAsia="Times New Roman" w:hAnsi="Times New Roman" w:cs="Times New Roman"/>
          <w:sz w:val="28"/>
          <w:szCs w:val="28"/>
          <w:lang w:eastAsia="ru-RU"/>
        </w:rPr>
        <w:t>экономико-</w:t>
      </w:r>
      <w:r w:rsidRPr="00E5244B">
        <w:rPr>
          <w:rFonts w:ascii="Times New Roman" w:eastAsia="Times New Roman" w:hAnsi="Times New Roman" w:cs="Times New Roman"/>
          <w:sz w:val="28"/>
          <w:szCs w:val="28"/>
          <w:lang w:eastAsia="ru-RU"/>
        </w:rPr>
        <w:t>статистический.</w:t>
      </w:r>
      <w:r w:rsidR="00E5244B" w:rsidRPr="00E5244B">
        <w:rPr>
          <w:rFonts w:ascii="Times New Roman" w:eastAsia="Andale Sans UI" w:hAnsi="Times New Roman" w:cs="Times New Roman"/>
          <w:kern w:val="1"/>
          <w:sz w:val="28"/>
          <w:szCs w:val="28"/>
        </w:rPr>
        <w:t xml:space="preserve"> </w:t>
      </w:r>
    </w:p>
    <w:p w:rsidR="00D4187D" w:rsidRPr="00E5244B" w:rsidRDefault="00D4187D" w:rsidP="00D4187D">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b/>
          <w:sz w:val="28"/>
          <w:szCs w:val="28"/>
        </w:rPr>
        <w:t>Исследования и разработки:</w:t>
      </w:r>
      <w:r w:rsidR="003473F9">
        <w:rPr>
          <w:rFonts w:ascii="Times New Roman" w:hAnsi="Times New Roman" w:cs="Times New Roman"/>
          <w:b/>
          <w:sz w:val="28"/>
          <w:szCs w:val="28"/>
        </w:rPr>
        <w:t xml:space="preserve"> </w:t>
      </w:r>
      <w:r w:rsidR="003473F9">
        <w:rPr>
          <w:rFonts w:ascii="Times New Roman" w:hAnsi="Times New Roman" w:cs="Times New Roman"/>
          <w:sz w:val="28"/>
          <w:szCs w:val="28"/>
        </w:rPr>
        <w:t>дана характеристика лизингового кредита, рассмотрены его виды,</w:t>
      </w:r>
      <w:r w:rsidRPr="00E5244B">
        <w:rPr>
          <w:rFonts w:ascii="Times New Roman" w:hAnsi="Times New Roman" w:cs="Times New Roman"/>
          <w:b/>
          <w:sz w:val="28"/>
          <w:szCs w:val="28"/>
        </w:rPr>
        <w:t xml:space="preserve"> </w:t>
      </w:r>
      <w:r w:rsidRPr="00E5244B">
        <w:rPr>
          <w:rFonts w:ascii="Times New Roman" w:hAnsi="Times New Roman" w:cs="Times New Roman"/>
          <w:sz w:val="28"/>
          <w:szCs w:val="28"/>
        </w:rPr>
        <w:t xml:space="preserve">на основе обобщения различных теоретических данных всесторонне исследован </w:t>
      </w:r>
      <w:r w:rsidR="00E5244B" w:rsidRPr="00E5244B">
        <w:rPr>
          <w:rFonts w:ascii="Times New Roman" w:hAnsi="Times New Roman" w:cs="Times New Roman"/>
          <w:sz w:val="28"/>
          <w:szCs w:val="28"/>
        </w:rPr>
        <w:t>рынок лизинговых услуг</w:t>
      </w:r>
      <w:r w:rsidRPr="00E5244B">
        <w:rPr>
          <w:rFonts w:ascii="Times New Roman" w:hAnsi="Times New Roman" w:cs="Times New Roman"/>
          <w:sz w:val="28"/>
          <w:szCs w:val="28"/>
        </w:rPr>
        <w:t xml:space="preserve"> в Республике Беларусь, из</w:t>
      </w:r>
      <w:r w:rsidRPr="00E5244B">
        <w:rPr>
          <w:rFonts w:ascii="Times New Roman" w:hAnsi="Times New Roman" w:cs="Times New Roman"/>
          <w:sz w:val="28"/>
          <w:szCs w:val="28"/>
        </w:rPr>
        <w:t>у</w:t>
      </w:r>
      <w:r w:rsidRPr="00E5244B">
        <w:rPr>
          <w:rFonts w:ascii="Times New Roman" w:hAnsi="Times New Roman" w:cs="Times New Roman"/>
          <w:sz w:val="28"/>
          <w:szCs w:val="28"/>
        </w:rPr>
        <w:t>чены его</w:t>
      </w:r>
      <w:r w:rsidR="00E5244B" w:rsidRPr="00E5244B">
        <w:rPr>
          <w:rFonts w:ascii="Times New Roman" w:hAnsi="Times New Roman" w:cs="Times New Roman"/>
          <w:sz w:val="28"/>
          <w:szCs w:val="28"/>
        </w:rPr>
        <w:t xml:space="preserve"> количественные аспекты</w:t>
      </w:r>
      <w:r w:rsidRPr="00E5244B">
        <w:rPr>
          <w:rFonts w:ascii="Times New Roman" w:hAnsi="Times New Roman" w:cs="Times New Roman"/>
          <w:sz w:val="28"/>
          <w:szCs w:val="28"/>
        </w:rPr>
        <w:t>, особенности развития, а также выявлены основные проблемы и предложены основные пути их решения.</w:t>
      </w:r>
    </w:p>
    <w:p w:rsidR="00D4187D" w:rsidRPr="00E5244B" w:rsidRDefault="00D4187D" w:rsidP="00D4187D">
      <w:pPr>
        <w:spacing w:after="0" w:line="240" w:lineRule="auto"/>
        <w:ind w:firstLine="709"/>
        <w:jc w:val="both"/>
        <w:rPr>
          <w:rFonts w:ascii="Times New Roman" w:hAnsi="Times New Roman" w:cs="Times New Roman"/>
          <w:sz w:val="28"/>
          <w:szCs w:val="28"/>
        </w:rPr>
      </w:pPr>
      <w:r w:rsidRPr="00E5244B">
        <w:rPr>
          <w:rFonts w:ascii="Times New Roman" w:hAnsi="Times New Roman" w:cs="Times New Roman"/>
          <w:sz w:val="28"/>
          <w:szCs w:val="28"/>
        </w:rPr>
        <w:t>Автор работы подтверждает, что приведенный в курсовой работе расчё</w:t>
      </w:r>
      <w:r w:rsidRPr="00E5244B">
        <w:rPr>
          <w:rFonts w:ascii="Times New Roman" w:hAnsi="Times New Roman" w:cs="Times New Roman"/>
          <w:sz w:val="28"/>
          <w:szCs w:val="28"/>
        </w:rPr>
        <w:t>т</w:t>
      </w:r>
      <w:r w:rsidRPr="00E5244B">
        <w:rPr>
          <w:rFonts w:ascii="Times New Roman" w:hAnsi="Times New Roman" w:cs="Times New Roman"/>
          <w:sz w:val="28"/>
          <w:szCs w:val="28"/>
        </w:rPr>
        <w:t>но-аналитический материал правильно и объективно отражает состояние и</w:t>
      </w:r>
      <w:r w:rsidRPr="00E5244B">
        <w:rPr>
          <w:rFonts w:ascii="Times New Roman" w:hAnsi="Times New Roman" w:cs="Times New Roman"/>
          <w:sz w:val="28"/>
          <w:szCs w:val="28"/>
        </w:rPr>
        <w:t>с</w:t>
      </w:r>
      <w:r w:rsidRPr="00E5244B">
        <w:rPr>
          <w:rFonts w:ascii="Times New Roman" w:hAnsi="Times New Roman" w:cs="Times New Roman"/>
          <w:sz w:val="28"/>
          <w:szCs w:val="28"/>
        </w:rPr>
        <w:t>следуемого процесса, а все заимствованные из литературных и других источн</w:t>
      </w:r>
      <w:r w:rsidRPr="00E5244B">
        <w:rPr>
          <w:rFonts w:ascii="Times New Roman" w:hAnsi="Times New Roman" w:cs="Times New Roman"/>
          <w:sz w:val="28"/>
          <w:szCs w:val="28"/>
        </w:rPr>
        <w:t>и</w:t>
      </w:r>
      <w:r w:rsidRPr="00E5244B">
        <w:rPr>
          <w:rFonts w:ascii="Times New Roman" w:hAnsi="Times New Roman" w:cs="Times New Roman"/>
          <w:sz w:val="28"/>
          <w:szCs w:val="28"/>
        </w:rPr>
        <w:t xml:space="preserve">ков теоретические, методические положения и концепции сопровождаются ссылками на их авторов.                       </w:t>
      </w:r>
    </w:p>
    <w:p w:rsidR="00D4187D" w:rsidRPr="00E5244B" w:rsidRDefault="00D4187D" w:rsidP="00D4187D">
      <w:pPr>
        <w:spacing w:after="0" w:line="240" w:lineRule="auto"/>
        <w:ind w:firstLine="709"/>
        <w:jc w:val="both"/>
        <w:rPr>
          <w:rFonts w:ascii="Times New Roman" w:hAnsi="Times New Roman" w:cs="Times New Roman"/>
          <w:sz w:val="28"/>
          <w:szCs w:val="28"/>
        </w:rPr>
      </w:pPr>
    </w:p>
    <w:p w:rsidR="00D4187D" w:rsidRPr="00B55103" w:rsidRDefault="00D4187D" w:rsidP="00D4187D">
      <w:pPr>
        <w:spacing w:after="0" w:line="240" w:lineRule="auto"/>
        <w:ind w:firstLine="709"/>
        <w:jc w:val="both"/>
        <w:rPr>
          <w:rFonts w:ascii="Times New Roman" w:eastAsia="Calibri" w:hAnsi="Times New Roman" w:cs="Times New Roman"/>
          <w:sz w:val="28"/>
          <w:szCs w:val="28"/>
          <w:lang w:val="en-US"/>
        </w:rPr>
      </w:pPr>
      <w:r>
        <w:rPr>
          <w:rFonts w:ascii="Times New Roman" w:hAnsi="Times New Roman" w:cs="Times New Roman"/>
          <w:sz w:val="28"/>
          <w:szCs w:val="28"/>
        </w:rPr>
        <w:t xml:space="preserve">                                                               </w:t>
      </w:r>
      <w:r w:rsidRPr="00B56DF2">
        <w:rPr>
          <w:rFonts w:ascii="Times New Roman" w:hAnsi="Times New Roman" w:cs="Times New Roman"/>
          <w:sz w:val="28"/>
          <w:szCs w:val="28"/>
        </w:rPr>
        <w:t xml:space="preserve">      </w:t>
      </w:r>
      <w:r w:rsidRPr="00B56DF2">
        <w:rPr>
          <w:rFonts w:ascii="Times New Roman" w:eastAsia="Calibri" w:hAnsi="Times New Roman" w:cs="Times New Roman"/>
          <w:sz w:val="28"/>
          <w:szCs w:val="28"/>
        </w:rPr>
        <w:t xml:space="preserve">              </w:t>
      </w:r>
      <w:r>
        <w:rPr>
          <w:rFonts w:ascii="Calibri" w:eastAsia="Calibri" w:hAnsi="Calibri" w:cs="Times New Roman"/>
          <w:sz w:val="28"/>
          <w:szCs w:val="28"/>
        </w:rPr>
        <w:t xml:space="preserve">  </w:t>
      </w:r>
      <w:r w:rsidRPr="00B55103">
        <w:rPr>
          <w:rFonts w:ascii="Calibri" w:eastAsia="Calibri" w:hAnsi="Calibri" w:cs="Times New Roman"/>
          <w:sz w:val="28"/>
          <w:szCs w:val="28"/>
          <w:lang w:val="en-US"/>
        </w:rPr>
        <w:t>________________</w:t>
      </w:r>
    </w:p>
    <w:p w:rsidR="00D4187D" w:rsidRPr="00B55103" w:rsidRDefault="00D4187D" w:rsidP="00D4187D">
      <w:pPr>
        <w:spacing w:line="480" w:lineRule="auto"/>
        <w:jc w:val="center"/>
        <w:rPr>
          <w:rFonts w:ascii="Times New Roman" w:hAnsi="Times New Roman" w:cs="Times New Roman"/>
          <w:b/>
          <w:sz w:val="28"/>
          <w:szCs w:val="28"/>
          <w:lang w:val="en-US"/>
        </w:rPr>
      </w:pPr>
    </w:p>
    <w:p w:rsidR="00A85FAE" w:rsidRPr="00B55103" w:rsidRDefault="00A85FAE" w:rsidP="00A053CC">
      <w:pPr>
        <w:pStyle w:val="a6"/>
        <w:spacing w:after="0"/>
        <w:ind w:firstLine="709"/>
      </w:pPr>
    </w:p>
    <w:p w:rsidR="00A85FAE" w:rsidRPr="00B55103" w:rsidRDefault="00A85FAE" w:rsidP="00A053CC">
      <w:pPr>
        <w:pStyle w:val="a6"/>
        <w:spacing w:after="0"/>
        <w:ind w:firstLine="709"/>
      </w:pPr>
    </w:p>
    <w:p w:rsidR="00A85FAE" w:rsidRPr="00B55103" w:rsidRDefault="00A85FAE" w:rsidP="00A053CC">
      <w:pPr>
        <w:pStyle w:val="a6"/>
        <w:spacing w:after="0"/>
        <w:ind w:firstLine="709"/>
      </w:pPr>
    </w:p>
    <w:p w:rsidR="00886203" w:rsidRPr="00B55103" w:rsidRDefault="00886203" w:rsidP="00A053CC">
      <w:pPr>
        <w:pStyle w:val="a6"/>
        <w:spacing w:after="0"/>
        <w:ind w:firstLine="709"/>
      </w:pPr>
    </w:p>
    <w:p w:rsidR="00231B49" w:rsidRPr="00B55103" w:rsidRDefault="00231B49" w:rsidP="00231B49">
      <w:pPr>
        <w:spacing w:line="480" w:lineRule="auto"/>
        <w:rPr>
          <w:rFonts w:ascii="Times New Roman" w:hAnsi="Times New Roman" w:cs="Times New Roman"/>
          <w:b/>
          <w:sz w:val="30"/>
          <w:szCs w:val="30"/>
          <w:lang w:val="en-US"/>
        </w:rPr>
      </w:pPr>
    </w:p>
    <w:p w:rsidR="00B55103" w:rsidRPr="00B55103" w:rsidRDefault="00B55103" w:rsidP="00231B49">
      <w:pPr>
        <w:spacing w:line="480" w:lineRule="auto"/>
        <w:rPr>
          <w:rFonts w:ascii="Times New Roman" w:hAnsi="Times New Roman" w:cs="Times New Roman"/>
          <w:b/>
          <w:sz w:val="30"/>
          <w:szCs w:val="30"/>
          <w:lang w:val="en-US"/>
        </w:rPr>
      </w:pPr>
    </w:p>
    <w:p w:rsidR="005222D4" w:rsidRPr="00B55103" w:rsidRDefault="005222D4" w:rsidP="00231B49">
      <w:pPr>
        <w:spacing w:line="480" w:lineRule="auto"/>
        <w:rPr>
          <w:rFonts w:ascii="Times New Roman" w:hAnsi="Times New Roman" w:cs="Times New Roman"/>
          <w:b/>
          <w:sz w:val="30"/>
          <w:szCs w:val="30"/>
          <w:lang w:val="en-US"/>
        </w:rPr>
      </w:pPr>
    </w:p>
    <w:p w:rsidR="004E75C0" w:rsidRPr="004E75C0" w:rsidRDefault="004E75C0" w:rsidP="004E75C0">
      <w:pPr>
        <w:spacing w:line="360" w:lineRule="auto"/>
        <w:jc w:val="center"/>
        <w:rPr>
          <w:rFonts w:ascii="Times New Roman" w:hAnsi="Times New Roman" w:cs="Times New Roman"/>
          <w:b/>
          <w:sz w:val="32"/>
          <w:szCs w:val="28"/>
          <w:lang w:val="en-US"/>
        </w:rPr>
      </w:pPr>
      <w:r w:rsidRPr="004E75C0">
        <w:rPr>
          <w:rFonts w:ascii="Times New Roman" w:hAnsi="Times New Roman" w:cs="Times New Roman"/>
          <w:b/>
          <w:sz w:val="32"/>
          <w:szCs w:val="28"/>
          <w:lang w:val="en-US"/>
        </w:rPr>
        <w:lastRenderedPageBreak/>
        <w:t>ABSTRACT</w:t>
      </w:r>
    </w:p>
    <w:p w:rsidR="004E75C0" w:rsidRDefault="00104F9A" w:rsidP="004E75C0">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Course work: 3</w:t>
      </w:r>
      <w:r w:rsidR="00B15DB8" w:rsidRPr="00553000">
        <w:rPr>
          <w:rFonts w:ascii="Times New Roman" w:hAnsi="Times New Roman" w:cs="Times New Roman"/>
          <w:sz w:val="28"/>
          <w:szCs w:val="28"/>
          <w:lang w:val="en-US"/>
        </w:rPr>
        <w:t>0</w:t>
      </w:r>
      <w:r w:rsidR="00A5142A">
        <w:rPr>
          <w:rFonts w:ascii="Times New Roman" w:hAnsi="Times New Roman" w:cs="Times New Roman"/>
          <w:sz w:val="28"/>
          <w:szCs w:val="28"/>
          <w:lang w:val="en-US"/>
        </w:rPr>
        <w:t xml:space="preserve"> pp., </w:t>
      </w:r>
      <w:r w:rsidR="00A5142A" w:rsidRPr="00A5142A">
        <w:rPr>
          <w:rFonts w:ascii="Times New Roman" w:hAnsi="Times New Roman" w:cs="Times New Roman"/>
          <w:sz w:val="28"/>
          <w:szCs w:val="28"/>
          <w:lang w:val="en-US"/>
        </w:rPr>
        <w:t>3</w:t>
      </w:r>
      <w:r w:rsidR="004E75C0" w:rsidRPr="004E75C0">
        <w:rPr>
          <w:rFonts w:ascii="Times New Roman" w:hAnsi="Times New Roman" w:cs="Times New Roman"/>
          <w:sz w:val="28"/>
          <w:szCs w:val="28"/>
          <w:lang w:val="en-US"/>
        </w:rPr>
        <w:t xml:space="preserve"> tab</w:t>
      </w:r>
      <w:r w:rsidR="00A5142A">
        <w:rPr>
          <w:rFonts w:ascii="Times New Roman" w:hAnsi="Times New Roman" w:cs="Times New Roman"/>
          <w:sz w:val="28"/>
          <w:szCs w:val="28"/>
          <w:lang w:val="en-US"/>
        </w:rPr>
        <w:t xml:space="preserve">les, </w:t>
      </w:r>
      <w:r w:rsidR="00A5142A" w:rsidRPr="00A5142A">
        <w:rPr>
          <w:rFonts w:ascii="Times New Roman" w:hAnsi="Times New Roman" w:cs="Times New Roman"/>
          <w:sz w:val="28"/>
          <w:szCs w:val="28"/>
          <w:lang w:val="en-US"/>
        </w:rPr>
        <w:t>2</w:t>
      </w:r>
      <w:r w:rsidR="00A5142A">
        <w:rPr>
          <w:rFonts w:ascii="Times New Roman" w:hAnsi="Times New Roman" w:cs="Times New Roman"/>
          <w:sz w:val="28"/>
          <w:szCs w:val="28"/>
          <w:lang w:val="en-US"/>
        </w:rPr>
        <w:t xml:space="preserve"> </w:t>
      </w:r>
      <w:proofErr w:type="spellStart"/>
      <w:proofErr w:type="gramStart"/>
      <w:r w:rsidR="00A5142A">
        <w:rPr>
          <w:rFonts w:ascii="Times New Roman" w:hAnsi="Times New Roman" w:cs="Times New Roman"/>
          <w:sz w:val="28"/>
          <w:szCs w:val="28"/>
          <w:lang w:val="en-US"/>
        </w:rPr>
        <w:t>pic</w:t>
      </w:r>
      <w:proofErr w:type="spellEnd"/>
      <w:r w:rsidR="00A5142A">
        <w:rPr>
          <w:rFonts w:ascii="Times New Roman" w:hAnsi="Times New Roman" w:cs="Times New Roman"/>
          <w:sz w:val="28"/>
          <w:szCs w:val="28"/>
          <w:lang w:val="en-US"/>
        </w:rPr>
        <w:t>.,</w:t>
      </w:r>
      <w:proofErr w:type="gramEnd"/>
      <w:r w:rsidR="00A5142A">
        <w:rPr>
          <w:rFonts w:ascii="Times New Roman" w:hAnsi="Times New Roman" w:cs="Times New Roman"/>
          <w:sz w:val="28"/>
          <w:szCs w:val="28"/>
          <w:lang w:val="en-US"/>
        </w:rPr>
        <w:t xml:space="preserve"> 2</w:t>
      </w:r>
      <w:r w:rsidR="00A5142A" w:rsidRPr="00A5142A">
        <w:rPr>
          <w:rFonts w:ascii="Times New Roman" w:hAnsi="Times New Roman" w:cs="Times New Roman"/>
          <w:sz w:val="28"/>
          <w:szCs w:val="28"/>
          <w:lang w:val="en-US"/>
        </w:rPr>
        <w:t>5</w:t>
      </w:r>
      <w:r w:rsidR="00A5142A">
        <w:rPr>
          <w:rFonts w:ascii="Times New Roman" w:hAnsi="Times New Roman" w:cs="Times New Roman"/>
          <w:sz w:val="28"/>
          <w:szCs w:val="28"/>
          <w:lang w:val="en-US"/>
        </w:rPr>
        <w:t xml:space="preserve"> sources, </w:t>
      </w:r>
      <w:r w:rsidR="00A5142A" w:rsidRPr="00A5142A">
        <w:rPr>
          <w:rFonts w:ascii="Times New Roman" w:hAnsi="Times New Roman" w:cs="Times New Roman"/>
          <w:sz w:val="28"/>
          <w:szCs w:val="28"/>
          <w:lang w:val="en-US"/>
        </w:rPr>
        <w:t>5</w:t>
      </w:r>
      <w:r w:rsidR="004E75C0">
        <w:rPr>
          <w:rFonts w:ascii="Times New Roman" w:hAnsi="Times New Roman" w:cs="Times New Roman"/>
          <w:sz w:val="28"/>
          <w:szCs w:val="28"/>
          <w:lang w:val="en-US"/>
        </w:rPr>
        <w:t xml:space="preserve"> app.</w:t>
      </w:r>
    </w:p>
    <w:p w:rsidR="004E75C0" w:rsidRDefault="004E75C0" w:rsidP="004E75C0">
      <w:pPr>
        <w:spacing w:after="0" w:line="240" w:lineRule="auto"/>
        <w:ind w:firstLine="708"/>
        <w:rPr>
          <w:rFonts w:ascii="Times New Roman" w:hAnsi="Times New Roman" w:cs="Times New Roman"/>
          <w:sz w:val="28"/>
          <w:szCs w:val="28"/>
          <w:lang w:val="en-US"/>
        </w:rPr>
      </w:pPr>
    </w:p>
    <w:p w:rsidR="004E75C0" w:rsidRDefault="004E75C0" w:rsidP="004E75C0">
      <w:pPr>
        <w:spacing w:after="0" w:line="240" w:lineRule="auto"/>
        <w:ind w:firstLine="708"/>
        <w:jc w:val="both"/>
        <w:rPr>
          <w:rFonts w:ascii="Times New Roman" w:hAnsi="Times New Roman" w:cs="Times New Roman"/>
          <w:sz w:val="28"/>
          <w:szCs w:val="28"/>
          <w:lang w:val="en-US"/>
        </w:rPr>
      </w:pPr>
      <w:r w:rsidRPr="004E75C0">
        <w:rPr>
          <w:rFonts w:ascii="Times New Roman" w:hAnsi="Times New Roman" w:cs="Times New Roman"/>
          <w:sz w:val="28"/>
          <w:szCs w:val="28"/>
          <w:lang w:val="en-US"/>
        </w:rPr>
        <w:t>LEASING CREDIT, LEASING, LEASING BUYER, LEASING ENGINEER, LEASING PAYMENTS, FINANCIAL LEASING, OPERATIONAL LEASING, SUB-PLASING</w:t>
      </w:r>
    </w:p>
    <w:p w:rsidR="004E75C0" w:rsidRDefault="004E75C0" w:rsidP="004E75C0">
      <w:pPr>
        <w:spacing w:after="0" w:line="240" w:lineRule="auto"/>
        <w:ind w:firstLine="708"/>
        <w:rPr>
          <w:rFonts w:ascii="Times New Roman" w:hAnsi="Times New Roman" w:cs="Times New Roman"/>
          <w:sz w:val="28"/>
          <w:szCs w:val="28"/>
          <w:lang w:val="en-US"/>
        </w:rPr>
      </w:pPr>
    </w:p>
    <w:p w:rsidR="004E75C0" w:rsidRDefault="004E75C0" w:rsidP="004E75C0">
      <w:pPr>
        <w:spacing w:after="0" w:line="240" w:lineRule="auto"/>
        <w:ind w:firstLine="708"/>
        <w:rPr>
          <w:rFonts w:ascii="Times New Roman" w:hAnsi="Times New Roman" w:cs="Times New Roman"/>
          <w:sz w:val="28"/>
          <w:szCs w:val="28"/>
          <w:lang w:val="en-US"/>
        </w:rPr>
      </w:pPr>
      <w:r w:rsidRPr="004E75C0">
        <w:rPr>
          <w:rFonts w:ascii="Times New Roman" w:hAnsi="Times New Roman" w:cs="Times New Roman"/>
          <w:b/>
          <w:sz w:val="28"/>
          <w:szCs w:val="28"/>
          <w:lang w:val="en-US"/>
        </w:rPr>
        <w:t>The object</w:t>
      </w:r>
      <w:r w:rsidRPr="004E75C0">
        <w:rPr>
          <w:rFonts w:ascii="Times New Roman" w:hAnsi="Times New Roman" w:cs="Times New Roman"/>
          <w:sz w:val="28"/>
          <w:szCs w:val="28"/>
          <w:lang w:val="en-US"/>
        </w:rPr>
        <w:t xml:space="preserve"> </w:t>
      </w:r>
      <w:r w:rsidRPr="004E75C0">
        <w:rPr>
          <w:rFonts w:ascii="Times New Roman" w:hAnsi="Times New Roman" w:cs="Times New Roman"/>
          <w:b/>
          <w:sz w:val="28"/>
          <w:szCs w:val="28"/>
          <w:lang w:val="en-US"/>
        </w:rPr>
        <w:t>of the study</w:t>
      </w:r>
      <w:r w:rsidRPr="004E75C0">
        <w:rPr>
          <w:rFonts w:ascii="Times New Roman" w:hAnsi="Times New Roman" w:cs="Times New Roman"/>
          <w:sz w:val="28"/>
          <w:szCs w:val="28"/>
          <w:lang w:val="en-US"/>
        </w:rPr>
        <w:t xml:space="preserve"> is a leasing loan.</w:t>
      </w:r>
    </w:p>
    <w:p w:rsidR="004E75C0" w:rsidRDefault="004E75C0" w:rsidP="004E75C0">
      <w:pPr>
        <w:spacing w:after="0" w:line="240" w:lineRule="auto"/>
        <w:ind w:firstLine="708"/>
        <w:rPr>
          <w:rFonts w:ascii="Times New Roman" w:hAnsi="Times New Roman" w:cs="Times New Roman"/>
          <w:sz w:val="28"/>
          <w:szCs w:val="28"/>
          <w:lang w:val="en-US"/>
        </w:rPr>
      </w:pPr>
      <w:r w:rsidRPr="004E75C0">
        <w:rPr>
          <w:rFonts w:ascii="Times New Roman" w:hAnsi="Times New Roman" w:cs="Times New Roman"/>
          <w:b/>
          <w:sz w:val="28"/>
          <w:szCs w:val="28"/>
          <w:lang w:val="en-US"/>
        </w:rPr>
        <w:t>The subject</w:t>
      </w:r>
      <w:r w:rsidRPr="004E75C0">
        <w:rPr>
          <w:rFonts w:ascii="Times New Roman" w:hAnsi="Times New Roman" w:cs="Times New Roman"/>
          <w:sz w:val="28"/>
          <w:szCs w:val="28"/>
          <w:lang w:val="en-US"/>
        </w:rPr>
        <w:t xml:space="preserve"> </w:t>
      </w:r>
      <w:r w:rsidRPr="004E75C0">
        <w:rPr>
          <w:rFonts w:ascii="Times New Roman" w:hAnsi="Times New Roman" w:cs="Times New Roman"/>
          <w:b/>
          <w:sz w:val="28"/>
          <w:szCs w:val="28"/>
          <w:lang w:val="en-US"/>
        </w:rPr>
        <w:t>of the research</w:t>
      </w:r>
      <w:r w:rsidRPr="004E75C0">
        <w:rPr>
          <w:rFonts w:ascii="Times New Roman" w:hAnsi="Times New Roman" w:cs="Times New Roman"/>
          <w:sz w:val="28"/>
          <w:szCs w:val="28"/>
          <w:lang w:val="en-US"/>
        </w:rPr>
        <w:t xml:space="preserve"> is the essence of the leasing credit and its consti</w:t>
      </w:r>
      <w:r w:rsidRPr="004E75C0">
        <w:rPr>
          <w:rFonts w:ascii="Times New Roman" w:hAnsi="Times New Roman" w:cs="Times New Roman"/>
          <w:sz w:val="28"/>
          <w:szCs w:val="28"/>
          <w:lang w:val="en-US"/>
        </w:rPr>
        <w:t>t</w:t>
      </w:r>
      <w:r w:rsidRPr="004E75C0">
        <w:rPr>
          <w:rFonts w:ascii="Times New Roman" w:hAnsi="Times New Roman" w:cs="Times New Roman"/>
          <w:sz w:val="28"/>
          <w:szCs w:val="28"/>
          <w:lang w:val="en-US"/>
        </w:rPr>
        <w:t>uent elements.</w:t>
      </w:r>
    </w:p>
    <w:p w:rsidR="004E75C0" w:rsidRDefault="004E75C0" w:rsidP="004E75C0">
      <w:pPr>
        <w:spacing w:after="0" w:line="240" w:lineRule="auto"/>
        <w:ind w:firstLine="708"/>
        <w:rPr>
          <w:rFonts w:ascii="Times New Roman" w:hAnsi="Times New Roman" w:cs="Times New Roman"/>
          <w:sz w:val="28"/>
          <w:szCs w:val="28"/>
          <w:lang w:val="en-US"/>
        </w:rPr>
      </w:pPr>
      <w:r w:rsidRPr="004E75C0">
        <w:rPr>
          <w:rFonts w:ascii="Times New Roman" w:hAnsi="Times New Roman" w:cs="Times New Roman"/>
          <w:b/>
          <w:sz w:val="28"/>
          <w:szCs w:val="28"/>
          <w:lang w:val="en-US"/>
        </w:rPr>
        <w:t>The purpose</w:t>
      </w:r>
      <w:r w:rsidRPr="004E75C0">
        <w:rPr>
          <w:rFonts w:ascii="Times New Roman" w:hAnsi="Times New Roman" w:cs="Times New Roman"/>
          <w:sz w:val="28"/>
          <w:szCs w:val="28"/>
          <w:lang w:val="en-US"/>
        </w:rPr>
        <w:t xml:space="preserve"> </w:t>
      </w:r>
      <w:r w:rsidRPr="004E75C0">
        <w:rPr>
          <w:rFonts w:ascii="Times New Roman" w:hAnsi="Times New Roman" w:cs="Times New Roman"/>
          <w:b/>
          <w:sz w:val="28"/>
          <w:szCs w:val="28"/>
          <w:lang w:val="en-US"/>
        </w:rPr>
        <w:t>of the work:</w:t>
      </w:r>
      <w:r w:rsidRPr="004E75C0">
        <w:rPr>
          <w:rFonts w:ascii="Times New Roman" w:hAnsi="Times New Roman" w:cs="Times New Roman"/>
          <w:sz w:val="28"/>
          <w:szCs w:val="28"/>
          <w:lang w:val="en-US"/>
        </w:rPr>
        <w:t xml:space="preserve"> to study the theoretical aspects of the leasing credit, the basic concepts, classification, and also to explore the leasing services market in the Republic of Belarus, the quantitative aspects of this market and the factors co</w:t>
      </w:r>
      <w:r w:rsidRPr="004E75C0">
        <w:rPr>
          <w:rFonts w:ascii="Times New Roman" w:hAnsi="Times New Roman" w:cs="Times New Roman"/>
          <w:sz w:val="28"/>
          <w:szCs w:val="28"/>
          <w:lang w:val="en-US"/>
        </w:rPr>
        <w:t>n</w:t>
      </w:r>
      <w:r w:rsidRPr="004E75C0">
        <w:rPr>
          <w:rFonts w:ascii="Times New Roman" w:hAnsi="Times New Roman" w:cs="Times New Roman"/>
          <w:sz w:val="28"/>
          <w:szCs w:val="28"/>
          <w:lang w:val="en-US"/>
        </w:rPr>
        <w:t>straining its development.</w:t>
      </w:r>
    </w:p>
    <w:p w:rsidR="004E75C0" w:rsidRDefault="004E75C0" w:rsidP="004E75C0">
      <w:pPr>
        <w:spacing w:after="0" w:line="240" w:lineRule="auto"/>
        <w:ind w:firstLine="708"/>
        <w:rPr>
          <w:rFonts w:ascii="Times New Roman" w:hAnsi="Times New Roman" w:cs="Times New Roman"/>
          <w:sz w:val="28"/>
          <w:szCs w:val="28"/>
          <w:lang w:val="en-US"/>
        </w:rPr>
      </w:pPr>
      <w:r w:rsidRPr="004E75C0">
        <w:rPr>
          <w:rFonts w:ascii="Times New Roman" w:hAnsi="Times New Roman" w:cs="Times New Roman"/>
          <w:b/>
          <w:sz w:val="28"/>
          <w:szCs w:val="28"/>
          <w:lang w:val="en-US"/>
        </w:rPr>
        <w:t>Methods of research:</w:t>
      </w:r>
      <w:r w:rsidRPr="004E75C0">
        <w:rPr>
          <w:rFonts w:ascii="Times New Roman" w:hAnsi="Times New Roman" w:cs="Times New Roman"/>
          <w:sz w:val="28"/>
          <w:szCs w:val="28"/>
          <w:lang w:val="en-US"/>
        </w:rPr>
        <w:t xml:space="preserve"> systematization, description, analytical method, ec</w:t>
      </w:r>
      <w:r w:rsidRPr="004E75C0">
        <w:rPr>
          <w:rFonts w:ascii="Times New Roman" w:hAnsi="Times New Roman" w:cs="Times New Roman"/>
          <w:sz w:val="28"/>
          <w:szCs w:val="28"/>
          <w:lang w:val="en-US"/>
        </w:rPr>
        <w:t>o</w:t>
      </w:r>
      <w:r w:rsidRPr="004E75C0">
        <w:rPr>
          <w:rFonts w:ascii="Times New Roman" w:hAnsi="Times New Roman" w:cs="Times New Roman"/>
          <w:sz w:val="28"/>
          <w:szCs w:val="28"/>
          <w:lang w:val="en-US"/>
        </w:rPr>
        <w:t>nomic and statistical.</w:t>
      </w:r>
    </w:p>
    <w:p w:rsidR="004E75C0" w:rsidRDefault="004E75C0" w:rsidP="004E75C0">
      <w:pPr>
        <w:spacing w:after="0" w:line="240" w:lineRule="auto"/>
        <w:ind w:firstLine="708"/>
        <w:rPr>
          <w:rFonts w:ascii="Times New Roman" w:hAnsi="Times New Roman" w:cs="Times New Roman"/>
          <w:sz w:val="28"/>
          <w:szCs w:val="28"/>
          <w:lang w:val="en-US"/>
        </w:rPr>
      </w:pPr>
      <w:r w:rsidRPr="004E75C0">
        <w:rPr>
          <w:rFonts w:ascii="Times New Roman" w:hAnsi="Times New Roman" w:cs="Times New Roman"/>
          <w:b/>
          <w:sz w:val="28"/>
          <w:szCs w:val="28"/>
          <w:lang w:val="en-US"/>
        </w:rPr>
        <w:t>Research and development:</w:t>
      </w:r>
      <w:r w:rsidRPr="004E75C0">
        <w:rPr>
          <w:rFonts w:ascii="Times New Roman" w:hAnsi="Times New Roman" w:cs="Times New Roman"/>
          <w:sz w:val="28"/>
          <w:szCs w:val="28"/>
          <w:lang w:val="en-US"/>
        </w:rPr>
        <w:t xml:space="preserve"> the characteristics of the leasing credit are given, its types are considered, on the basis of generalization of various theoretical data, the leasing services market in the Republic of Belarus is comprehensively researched, its quantitative aspects, development features are investigated, and the main problems are identified and the main ways of their solution are offered.</w:t>
      </w:r>
    </w:p>
    <w:p w:rsidR="004E75C0" w:rsidRPr="004E75C0" w:rsidRDefault="004E75C0" w:rsidP="004E75C0">
      <w:pPr>
        <w:spacing w:line="240" w:lineRule="auto"/>
        <w:ind w:firstLine="708"/>
        <w:rPr>
          <w:rFonts w:ascii="Times New Roman" w:hAnsi="Times New Roman" w:cs="Times New Roman"/>
          <w:sz w:val="28"/>
          <w:szCs w:val="28"/>
          <w:lang w:val="en-US"/>
        </w:rPr>
      </w:pPr>
      <w:r w:rsidRPr="004E75C0">
        <w:rPr>
          <w:rFonts w:ascii="Times New Roman" w:hAnsi="Times New Roman" w:cs="Times New Roman"/>
          <w:sz w:val="28"/>
          <w:szCs w:val="28"/>
          <w:lang w:val="en-US"/>
        </w:rPr>
        <w:t>The author of the paper confirms that the calculated and analytical material presented in the course paper correctly and objectively reflects the state of the process under investigation, and all theoretical, methodological provisions and concepts bo</w:t>
      </w:r>
      <w:r w:rsidRPr="004E75C0">
        <w:rPr>
          <w:rFonts w:ascii="Times New Roman" w:hAnsi="Times New Roman" w:cs="Times New Roman"/>
          <w:sz w:val="28"/>
          <w:szCs w:val="28"/>
          <w:lang w:val="en-US"/>
        </w:rPr>
        <w:t>r</w:t>
      </w:r>
      <w:r w:rsidRPr="004E75C0">
        <w:rPr>
          <w:rFonts w:ascii="Times New Roman" w:hAnsi="Times New Roman" w:cs="Times New Roman"/>
          <w:sz w:val="28"/>
          <w:szCs w:val="28"/>
          <w:lang w:val="en-US"/>
        </w:rPr>
        <w:t>rowed from literary and other sources are accompanied by references to their authors.</w:t>
      </w:r>
    </w:p>
    <w:p w:rsidR="004E75C0" w:rsidRPr="004E75C0" w:rsidRDefault="004E75C0" w:rsidP="004E75C0">
      <w:pPr>
        <w:spacing w:line="240" w:lineRule="auto"/>
        <w:rPr>
          <w:rFonts w:ascii="Times New Roman" w:hAnsi="Times New Roman" w:cs="Times New Roman"/>
          <w:sz w:val="28"/>
          <w:szCs w:val="28"/>
          <w:lang w:val="en-US"/>
        </w:rPr>
      </w:pPr>
    </w:p>
    <w:p w:rsidR="004E75C0" w:rsidRPr="004E75C0" w:rsidRDefault="004E75C0" w:rsidP="004E75C0">
      <w:pPr>
        <w:spacing w:line="240" w:lineRule="auto"/>
        <w:rPr>
          <w:rFonts w:ascii="Times New Roman" w:hAnsi="Times New Roman" w:cs="Times New Roman"/>
          <w:sz w:val="28"/>
          <w:szCs w:val="28"/>
        </w:rPr>
      </w:pPr>
      <w:r w:rsidRPr="004E75C0">
        <w:rPr>
          <w:rFonts w:ascii="Times New Roman" w:hAnsi="Times New Roman" w:cs="Times New Roman"/>
          <w:sz w:val="28"/>
          <w:szCs w:val="28"/>
          <w:lang w:val="en-US"/>
        </w:rPr>
        <w:t>                                                                                  </w:t>
      </w:r>
      <w:r w:rsidRPr="004E75C0">
        <w:rPr>
          <w:rFonts w:ascii="Times New Roman" w:hAnsi="Times New Roman" w:cs="Times New Roman"/>
          <w:sz w:val="28"/>
          <w:szCs w:val="28"/>
          <w:lang w:val="en-US"/>
        </w:rPr>
        <w:tab/>
      </w:r>
      <w:r w:rsidRPr="004E75C0">
        <w:rPr>
          <w:rFonts w:ascii="Times New Roman" w:hAnsi="Times New Roman" w:cs="Times New Roman"/>
          <w:sz w:val="28"/>
          <w:szCs w:val="28"/>
          <w:lang w:val="en-US"/>
        </w:rPr>
        <w:tab/>
        <w:t>   </w:t>
      </w:r>
      <w:r w:rsidRPr="004E75C0">
        <w:rPr>
          <w:rFonts w:ascii="Times New Roman" w:hAnsi="Times New Roman" w:cs="Times New Roman"/>
          <w:sz w:val="28"/>
          <w:szCs w:val="28"/>
        </w:rPr>
        <w:t>________________</w:t>
      </w:r>
    </w:p>
    <w:p w:rsidR="004E75C0" w:rsidRPr="004E75C0" w:rsidRDefault="004E75C0" w:rsidP="004E75C0">
      <w:pPr>
        <w:spacing w:line="240" w:lineRule="auto"/>
        <w:rPr>
          <w:rFonts w:ascii="Times New Roman" w:hAnsi="Times New Roman" w:cs="Times New Roman"/>
          <w:sz w:val="28"/>
          <w:szCs w:val="28"/>
        </w:rPr>
      </w:pPr>
      <w:r w:rsidRPr="004E75C0">
        <w:rPr>
          <w:rFonts w:ascii="Times New Roman" w:hAnsi="Times New Roman" w:cs="Times New Roman"/>
          <w:sz w:val="28"/>
          <w:szCs w:val="28"/>
        </w:rPr>
        <w:br w:type="page"/>
      </w:r>
    </w:p>
    <w:p w:rsidR="00A85FAE" w:rsidRDefault="00A85FAE" w:rsidP="00231B49">
      <w:pPr>
        <w:spacing w:line="480" w:lineRule="auto"/>
        <w:jc w:val="center"/>
        <w:rPr>
          <w:rFonts w:ascii="Times New Roman" w:hAnsi="Times New Roman" w:cs="Times New Roman"/>
          <w:b/>
          <w:sz w:val="32"/>
          <w:szCs w:val="28"/>
        </w:rPr>
      </w:pPr>
      <w:r w:rsidRPr="00B55103">
        <w:rPr>
          <w:rFonts w:ascii="Times New Roman" w:hAnsi="Times New Roman" w:cs="Times New Roman"/>
          <w:b/>
          <w:sz w:val="32"/>
          <w:szCs w:val="28"/>
        </w:rPr>
        <w:lastRenderedPageBreak/>
        <w:t>СОДЕРЖАНИЕ</w:t>
      </w:r>
    </w:p>
    <w:p w:rsidR="00B15DB8" w:rsidRPr="00F001C4" w:rsidRDefault="00B15DB8" w:rsidP="00B15DB8">
      <w:pPr>
        <w:pStyle w:val="a6"/>
        <w:spacing w:before="0" w:after="0"/>
        <w:rPr>
          <w:b w:val="0"/>
          <w:sz w:val="28"/>
          <w:szCs w:val="28"/>
          <w:lang w:val="ru-RU"/>
        </w:rPr>
      </w:pPr>
      <w:r>
        <w:rPr>
          <w:b w:val="0"/>
          <w:sz w:val="28"/>
          <w:szCs w:val="28"/>
          <w:lang w:val="ru-RU"/>
        </w:rPr>
        <w:t>Введение……………………………………………………………………………...5</w:t>
      </w:r>
    </w:p>
    <w:p w:rsidR="00B15DB8" w:rsidRPr="00F001C4" w:rsidRDefault="00B15DB8" w:rsidP="00B15DB8">
      <w:pPr>
        <w:pStyle w:val="a6"/>
        <w:spacing w:before="0" w:after="0"/>
        <w:rPr>
          <w:b w:val="0"/>
          <w:sz w:val="28"/>
          <w:szCs w:val="28"/>
          <w:lang w:val="ru-RU"/>
        </w:rPr>
      </w:pPr>
      <w:r>
        <w:rPr>
          <w:b w:val="0"/>
          <w:sz w:val="28"/>
          <w:szCs w:val="28"/>
          <w:lang w:val="ru-RU"/>
        </w:rPr>
        <w:t>1 Теоретические основы лизингового кредита…………………………...………..7</w:t>
      </w:r>
    </w:p>
    <w:p w:rsidR="00B15DB8" w:rsidRPr="00F001C4" w:rsidRDefault="00B15DB8" w:rsidP="00B15DB8">
      <w:pPr>
        <w:pStyle w:val="a6"/>
        <w:spacing w:before="0" w:after="0"/>
        <w:rPr>
          <w:b w:val="0"/>
          <w:sz w:val="28"/>
          <w:szCs w:val="28"/>
          <w:lang w:val="ru-RU"/>
        </w:rPr>
      </w:pPr>
      <w:r>
        <w:rPr>
          <w:b w:val="0"/>
          <w:sz w:val="28"/>
          <w:szCs w:val="28"/>
          <w:lang w:val="ru-RU"/>
        </w:rPr>
        <w:t>1.</w:t>
      </w:r>
      <w:r w:rsidRPr="00BE4C05">
        <w:rPr>
          <w:b w:val="0"/>
          <w:sz w:val="28"/>
          <w:szCs w:val="28"/>
          <w:lang w:val="ru-RU"/>
        </w:rPr>
        <w:t>1</w:t>
      </w:r>
      <w:r>
        <w:rPr>
          <w:b w:val="0"/>
          <w:sz w:val="28"/>
          <w:szCs w:val="28"/>
          <w:lang w:val="ru-RU"/>
        </w:rPr>
        <w:t xml:space="preserve"> Сущность и значение лизингового кредита………………………………...….7</w:t>
      </w:r>
    </w:p>
    <w:p w:rsidR="00B15DB8" w:rsidRPr="00F001C4" w:rsidRDefault="00B15DB8" w:rsidP="00B15DB8">
      <w:pPr>
        <w:pStyle w:val="a6"/>
        <w:spacing w:before="0" w:after="0"/>
        <w:rPr>
          <w:b w:val="0"/>
          <w:sz w:val="28"/>
          <w:szCs w:val="28"/>
          <w:lang w:val="ru-RU"/>
        </w:rPr>
      </w:pPr>
      <w:r>
        <w:rPr>
          <w:b w:val="0"/>
          <w:sz w:val="28"/>
          <w:szCs w:val="28"/>
          <w:lang w:val="ru-RU"/>
        </w:rPr>
        <w:t>1.</w:t>
      </w:r>
      <w:r w:rsidRPr="00BE4C05">
        <w:rPr>
          <w:b w:val="0"/>
          <w:sz w:val="28"/>
          <w:szCs w:val="28"/>
          <w:lang w:val="ru-RU"/>
        </w:rPr>
        <w:t>2</w:t>
      </w:r>
      <w:r>
        <w:rPr>
          <w:b w:val="0"/>
          <w:sz w:val="28"/>
          <w:szCs w:val="28"/>
          <w:lang w:val="ru-RU"/>
        </w:rPr>
        <w:t xml:space="preserve"> Классификация лизингового кредита…………………………………………11</w:t>
      </w:r>
    </w:p>
    <w:p w:rsidR="00B15DB8" w:rsidRPr="00F001C4" w:rsidRDefault="00B15DB8" w:rsidP="00B15DB8">
      <w:pPr>
        <w:pStyle w:val="a6"/>
        <w:spacing w:before="0" w:after="0"/>
        <w:jc w:val="left"/>
        <w:rPr>
          <w:b w:val="0"/>
          <w:sz w:val="28"/>
          <w:szCs w:val="28"/>
          <w:lang w:val="ru-RU"/>
        </w:rPr>
      </w:pPr>
      <w:r>
        <w:rPr>
          <w:b w:val="0"/>
          <w:sz w:val="28"/>
          <w:szCs w:val="28"/>
          <w:lang w:val="ru-RU"/>
        </w:rPr>
        <w:t>2 Анализ рынка лизинговых услуг в Республике Беларусь……………………..14</w:t>
      </w:r>
    </w:p>
    <w:p w:rsidR="00B15DB8" w:rsidRPr="00F001C4" w:rsidRDefault="00B15DB8" w:rsidP="00B15DB8">
      <w:pPr>
        <w:pStyle w:val="a6"/>
        <w:spacing w:before="0" w:after="0"/>
        <w:jc w:val="left"/>
        <w:rPr>
          <w:b w:val="0"/>
          <w:sz w:val="28"/>
          <w:szCs w:val="28"/>
          <w:lang w:val="ru-RU"/>
        </w:rPr>
      </w:pPr>
      <w:r>
        <w:rPr>
          <w:b w:val="0"/>
          <w:sz w:val="28"/>
          <w:szCs w:val="28"/>
          <w:lang w:val="ru-RU"/>
        </w:rPr>
        <w:t>3 Проблемы и перспективы развития рынка лизинговых услуг в Республике Б</w:t>
      </w:r>
      <w:r>
        <w:rPr>
          <w:b w:val="0"/>
          <w:sz w:val="28"/>
          <w:szCs w:val="28"/>
          <w:lang w:val="ru-RU"/>
        </w:rPr>
        <w:t>е</w:t>
      </w:r>
      <w:r>
        <w:rPr>
          <w:b w:val="0"/>
          <w:sz w:val="28"/>
          <w:szCs w:val="28"/>
          <w:lang w:val="ru-RU"/>
        </w:rPr>
        <w:t>ларусь……………………………………………………………………………..…21</w:t>
      </w:r>
    </w:p>
    <w:p w:rsidR="00B15DB8" w:rsidRPr="00F001C4" w:rsidRDefault="00B15DB8" w:rsidP="00B15DB8">
      <w:pPr>
        <w:pStyle w:val="a6"/>
        <w:spacing w:before="0" w:after="0"/>
        <w:rPr>
          <w:b w:val="0"/>
          <w:sz w:val="28"/>
          <w:szCs w:val="28"/>
          <w:lang w:val="ru-RU"/>
        </w:rPr>
      </w:pPr>
      <w:r>
        <w:rPr>
          <w:b w:val="0"/>
          <w:sz w:val="28"/>
          <w:szCs w:val="28"/>
          <w:lang w:val="ru-RU"/>
        </w:rPr>
        <w:t>Заключение……………………………………………………………………….…27</w:t>
      </w:r>
    </w:p>
    <w:p w:rsidR="00B15DB8" w:rsidRPr="00F001C4" w:rsidRDefault="00B15DB8" w:rsidP="00B15DB8">
      <w:pPr>
        <w:pStyle w:val="a6"/>
        <w:spacing w:before="0" w:after="0"/>
        <w:rPr>
          <w:b w:val="0"/>
          <w:sz w:val="28"/>
          <w:szCs w:val="28"/>
          <w:lang w:val="ru-RU"/>
        </w:rPr>
      </w:pPr>
      <w:r>
        <w:rPr>
          <w:b w:val="0"/>
          <w:sz w:val="28"/>
          <w:szCs w:val="28"/>
          <w:lang w:val="ru-RU"/>
        </w:rPr>
        <w:t>Список использованных источников…………………………………………..….29</w:t>
      </w:r>
    </w:p>
    <w:p w:rsidR="00B15DB8" w:rsidRPr="00F001C4" w:rsidRDefault="00B15DB8" w:rsidP="00B15DB8">
      <w:pPr>
        <w:pStyle w:val="a6"/>
        <w:spacing w:before="0" w:after="0"/>
        <w:rPr>
          <w:b w:val="0"/>
          <w:sz w:val="28"/>
          <w:szCs w:val="28"/>
          <w:lang w:val="ru-RU"/>
        </w:rPr>
      </w:pPr>
      <w:r>
        <w:rPr>
          <w:b w:val="0"/>
          <w:sz w:val="28"/>
          <w:szCs w:val="28"/>
          <w:lang w:val="ru-RU"/>
        </w:rPr>
        <w:t>Приложение А. Схема взаимоотношений субъектов лизинга………………......31</w:t>
      </w:r>
    </w:p>
    <w:p w:rsidR="00B15DB8" w:rsidRPr="00F001C4" w:rsidRDefault="00B15DB8" w:rsidP="00B15DB8">
      <w:pPr>
        <w:pStyle w:val="a6"/>
        <w:spacing w:before="0" w:after="0"/>
        <w:rPr>
          <w:b w:val="0"/>
          <w:sz w:val="28"/>
          <w:szCs w:val="28"/>
          <w:lang w:val="ru-RU"/>
        </w:rPr>
      </w:pPr>
      <w:r>
        <w:rPr>
          <w:b w:val="0"/>
          <w:sz w:val="28"/>
          <w:szCs w:val="28"/>
          <w:lang w:val="ru-RU"/>
        </w:rPr>
        <w:t>Приложение Б. Классификация лизингового кредита………………………..….32</w:t>
      </w:r>
    </w:p>
    <w:p w:rsidR="00B15DB8" w:rsidRPr="00F001C4" w:rsidRDefault="00B15DB8" w:rsidP="00B15DB8">
      <w:pPr>
        <w:pStyle w:val="a6"/>
        <w:spacing w:before="0" w:after="0"/>
        <w:rPr>
          <w:b w:val="0"/>
          <w:sz w:val="28"/>
          <w:szCs w:val="28"/>
          <w:lang w:val="ru-RU"/>
        </w:rPr>
      </w:pPr>
      <w:r>
        <w:rPr>
          <w:b w:val="0"/>
          <w:sz w:val="28"/>
          <w:szCs w:val="28"/>
          <w:lang w:val="ru-RU"/>
        </w:rPr>
        <w:t>Приложение В. Критерии отличия оперативного и финансового лизинга…..33</w:t>
      </w:r>
    </w:p>
    <w:p w:rsidR="00B15DB8" w:rsidRDefault="00B15DB8" w:rsidP="00B15DB8">
      <w:pPr>
        <w:pStyle w:val="a6"/>
        <w:spacing w:before="0" w:after="0"/>
        <w:rPr>
          <w:b w:val="0"/>
          <w:sz w:val="28"/>
          <w:szCs w:val="28"/>
          <w:lang w:val="ru-RU"/>
        </w:rPr>
      </w:pPr>
      <w:r>
        <w:rPr>
          <w:b w:val="0"/>
          <w:sz w:val="28"/>
          <w:szCs w:val="28"/>
          <w:lang w:val="ru-RU"/>
        </w:rPr>
        <w:t>Приложение Г. Рейтинг лизинговых компаний по операциям……………….…34</w:t>
      </w:r>
    </w:p>
    <w:p w:rsidR="00B15DB8" w:rsidRDefault="00B15DB8" w:rsidP="00B15DB8">
      <w:pPr>
        <w:pStyle w:val="a6"/>
        <w:spacing w:before="0" w:after="0"/>
        <w:jc w:val="left"/>
        <w:rPr>
          <w:b w:val="0"/>
          <w:sz w:val="28"/>
          <w:szCs w:val="28"/>
          <w:lang w:val="ru-RU"/>
        </w:rPr>
      </w:pPr>
      <w:r>
        <w:rPr>
          <w:b w:val="0"/>
          <w:sz w:val="28"/>
          <w:szCs w:val="28"/>
          <w:lang w:val="ru-RU"/>
        </w:rPr>
        <w:t>Приложение Д. Показатели лизинга в сравнительном представлении…………35</w:t>
      </w:r>
    </w:p>
    <w:p w:rsidR="00B15DB8" w:rsidRPr="00B15DB8" w:rsidRDefault="00B15DB8" w:rsidP="00B15DB8">
      <w:pPr>
        <w:spacing w:after="0" w:line="480" w:lineRule="auto"/>
        <w:rPr>
          <w:rFonts w:ascii="Times New Roman" w:hAnsi="Times New Roman" w:cs="Times New Roman"/>
          <w:b/>
          <w:sz w:val="28"/>
          <w:szCs w:val="28"/>
        </w:rPr>
      </w:pPr>
    </w:p>
    <w:p w:rsidR="00B55103" w:rsidRPr="00B55103" w:rsidRDefault="00B55103" w:rsidP="00B55103">
      <w:pPr>
        <w:spacing w:line="480" w:lineRule="auto"/>
        <w:rPr>
          <w:rFonts w:ascii="Times New Roman" w:hAnsi="Times New Roman" w:cs="Times New Roman"/>
          <w:b/>
          <w:sz w:val="28"/>
          <w:szCs w:val="28"/>
        </w:rPr>
      </w:pPr>
    </w:p>
    <w:p w:rsidR="00500872" w:rsidRDefault="00500872" w:rsidP="00500872">
      <w:pPr>
        <w:pStyle w:val="a6"/>
        <w:spacing w:after="0"/>
        <w:jc w:val="left"/>
        <w:rPr>
          <w:b w:val="0"/>
          <w:sz w:val="28"/>
          <w:szCs w:val="28"/>
          <w:lang w:val="ru-RU"/>
        </w:rPr>
      </w:pPr>
    </w:p>
    <w:p w:rsidR="00060C2D" w:rsidRDefault="00060C2D" w:rsidP="00500872">
      <w:pPr>
        <w:pStyle w:val="a6"/>
        <w:spacing w:after="0"/>
        <w:ind w:firstLine="709"/>
        <w:rPr>
          <w:b w:val="0"/>
          <w:sz w:val="28"/>
          <w:szCs w:val="28"/>
          <w:lang w:val="ru-RU"/>
        </w:rPr>
      </w:pPr>
    </w:p>
    <w:p w:rsidR="00060C2D" w:rsidRPr="00060C2D" w:rsidRDefault="00060C2D" w:rsidP="00060C2D">
      <w:pPr>
        <w:pStyle w:val="a6"/>
        <w:spacing w:after="0"/>
        <w:ind w:firstLine="709"/>
        <w:rPr>
          <w:b w:val="0"/>
          <w:sz w:val="28"/>
          <w:szCs w:val="28"/>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A85FAE" w:rsidRPr="00A85FAE" w:rsidRDefault="00A85FAE" w:rsidP="00A053CC">
      <w:pPr>
        <w:pStyle w:val="a6"/>
        <w:spacing w:after="0"/>
        <w:ind w:firstLine="709"/>
        <w:rPr>
          <w:lang w:val="ru-RU"/>
        </w:rPr>
      </w:pPr>
    </w:p>
    <w:p w:rsidR="00B55103" w:rsidRDefault="00B55103" w:rsidP="00B55103">
      <w:pPr>
        <w:pStyle w:val="a6"/>
        <w:jc w:val="left"/>
        <w:rPr>
          <w:lang w:val="ru-RU"/>
        </w:rPr>
      </w:pPr>
    </w:p>
    <w:p w:rsidR="00B15DB8" w:rsidRDefault="00B15DB8" w:rsidP="00B55103">
      <w:pPr>
        <w:pStyle w:val="a6"/>
        <w:jc w:val="left"/>
        <w:rPr>
          <w:lang w:val="ru-RU"/>
        </w:rPr>
      </w:pPr>
    </w:p>
    <w:p w:rsidR="00A85FAE" w:rsidRPr="00B55103" w:rsidRDefault="00231B49" w:rsidP="00B55103">
      <w:pPr>
        <w:pStyle w:val="a6"/>
        <w:rPr>
          <w:sz w:val="28"/>
          <w:lang w:val="ru-RU"/>
        </w:rPr>
      </w:pPr>
      <w:r w:rsidRPr="00B55103">
        <w:rPr>
          <w:lang w:val="ru-RU"/>
        </w:rPr>
        <w:lastRenderedPageBreak/>
        <w:t>В</w:t>
      </w:r>
      <w:r w:rsidR="00A85FAE" w:rsidRPr="00B55103">
        <w:rPr>
          <w:lang w:val="ru-RU"/>
        </w:rPr>
        <w:t>ВЕДЕНИЕ</w:t>
      </w:r>
    </w:p>
    <w:p w:rsidR="00A85FAE" w:rsidRDefault="00A85FAE" w:rsidP="00B55103">
      <w:pPr>
        <w:pStyle w:val="a6"/>
        <w:spacing w:before="0" w:after="0"/>
        <w:ind w:firstLine="709"/>
        <w:jc w:val="both"/>
        <w:rPr>
          <w:b w:val="0"/>
          <w:sz w:val="28"/>
          <w:szCs w:val="28"/>
          <w:lang w:val="ru-RU"/>
        </w:rPr>
      </w:pPr>
      <w:r>
        <w:rPr>
          <w:b w:val="0"/>
          <w:sz w:val="28"/>
          <w:szCs w:val="28"/>
          <w:lang w:val="ru-RU"/>
        </w:rPr>
        <w:t xml:space="preserve">Обострение конкурентной </w:t>
      </w:r>
      <w:proofErr w:type="gramStart"/>
      <w:r>
        <w:rPr>
          <w:b w:val="0"/>
          <w:sz w:val="28"/>
          <w:szCs w:val="28"/>
          <w:lang w:val="ru-RU"/>
        </w:rPr>
        <w:t>борьбы</w:t>
      </w:r>
      <w:proofErr w:type="gramEnd"/>
      <w:r>
        <w:rPr>
          <w:b w:val="0"/>
          <w:sz w:val="28"/>
          <w:szCs w:val="28"/>
          <w:lang w:val="ru-RU"/>
        </w:rPr>
        <w:t xml:space="preserve"> как на внутреннем, так и на мировом рынке,</w:t>
      </w:r>
      <w:r w:rsidR="00893B37">
        <w:rPr>
          <w:b w:val="0"/>
          <w:sz w:val="28"/>
          <w:szCs w:val="28"/>
          <w:lang w:val="ru-RU"/>
        </w:rPr>
        <w:t xml:space="preserve"> с каждым днем набирающей обороты, вынуждает предприятия искать новые, нетрадиционные формы ведения хозяйственной деятельности. Успех конкурентоспособности экономики закладывается на уровне </w:t>
      </w:r>
      <w:proofErr w:type="gramStart"/>
      <w:r w:rsidR="00893B37">
        <w:rPr>
          <w:b w:val="0"/>
          <w:sz w:val="28"/>
          <w:szCs w:val="28"/>
          <w:lang w:val="ru-RU"/>
        </w:rPr>
        <w:t>хозяйствующих субъектов, соперничающих между собой за новые рынки сбыта</w:t>
      </w:r>
      <w:proofErr w:type="gramEnd"/>
      <w:r w:rsidR="00893B37">
        <w:rPr>
          <w:b w:val="0"/>
          <w:sz w:val="28"/>
          <w:szCs w:val="28"/>
          <w:lang w:val="ru-RU"/>
        </w:rPr>
        <w:t xml:space="preserve"> и получение прибыли.</w:t>
      </w:r>
    </w:p>
    <w:p w:rsidR="00893B37" w:rsidRDefault="00893B37" w:rsidP="00B55103">
      <w:pPr>
        <w:pStyle w:val="a6"/>
        <w:spacing w:before="0" w:after="0"/>
        <w:ind w:firstLine="709"/>
        <w:jc w:val="both"/>
        <w:rPr>
          <w:b w:val="0"/>
          <w:sz w:val="28"/>
          <w:szCs w:val="28"/>
          <w:lang w:val="ru-RU"/>
        </w:rPr>
      </w:pPr>
      <w:r>
        <w:rPr>
          <w:b w:val="0"/>
          <w:sz w:val="28"/>
          <w:szCs w:val="28"/>
          <w:lang w:val="ru-RU"/>
        </w:rPr>
        <w:t>Безусловно, любое предприятие испытывает потребность в финансовых ресурсах для расширения масштабов производства, обновления основных фо</w:t>
      </w:r>
      <w:r>
        <w:rPr>
          <w:b w:val="0"/>
          <w:sz w:val="28"/>
          <w:szCs w:val="28"/>
          <w:lang w:val="ru-RU"/>
        </w:rPr>
        <w:t>н</w:t>
      </w:r>
      <w:r>
        <w:rPr>
          <w:b w:val="0"/>
          <w:sz w:val="28"/>
          <w:szCs w:val="28"/>
          <w:lang w:val="ru-RU"/>
        </w:rPr>
        <w:t>дов, закупки оборудования и т.д. Однако далеко не каждое из них отличается привлекательностью для вложения средств на осуществление подобных прое</w:t>
      </w:r>
      <w:r>
        <w:rPr>
          <w:b w:val="0"/>
          <w:sz w:val="28"/>
          <w:szCs w:val="28"/>
          <w:lang w:val="ru-RU"/>
        </w:rPr>
        <w:t>к</w:t>
      </w:r>
      <w:r>
        <w:rPr>
          <w:b w:val="0"/>
          <w:sz w:val="28"/>
          <w:szCs w:val="28"/>
          <w:lang w:val="ru-RU"/>
        </w:rPr>
        <w:t>тов. Спасением для таких предприятий стал лизинг.</w:t>
      </w:r>
    </w:p>
    <w:p w:rsidR="00893B37" w:rsidRDefault="00893B37" w:rsidP="00B55103">
      <w:pPr>
        <w:pStyle w:val="a6"/>
        <w:spacing w:before="0" w:after="0"/>
        <w:ind w:firstLine="709"/>
        <w:jc w:val="both"/>
        <w:rPr>
          <w:b w:val="0"/>
          <w:sz w:val="28"/>
          <w:szCs w:val="28"/>
          <w:lang w:val="ru-RU"/>
        </w:rPr>
      </w:pPr>
      <w:r>
        <w:rPr>
          <w:b w:val="0"/>
          <w:sz w:val="28"/>
          <w:szCs w:val="28"/>
          <w:lang w:val="ru-RU"/>
        </w:rPr>
        <w:t xml:space="preserve">Актуальность развития лизинга в Республике Беларусь </w:t>
      </w:r>
      <w:r w:rsidR="00F818CB">
        <w:rPr>
          <w:b w:val="0"/>
          <w:sz w:val="28"/>
          <w:szCs w:val="28"/>
          <w:lang w:val="ru-RU"/>
        </w:rPr>
        <w:t>обусловлена</w:t>
      </w:r>
      <w:r>
        <w:rPr>
          <w:b w:val="0"/>
          <w:sz w:val="28"/>
          <w:szCs w:val="28"/>
          <w:lang w:val="ru-RU"/>
        </w:rPr>
        <w:t xml:space="preserve"> зн</w:t>
      </w:r>
      <w:r>
        <w:rPr>
          <w:b w:val="0"/>
          <w:sz w:val="28"/>
          <w:szCs w:val="28"/>
          <w:lang w:val="ru-RU"/>
        </w:rPr>
        <w:t>а</w:t>
      </w:r>
      <w:r>
        <w:rPr>
          <w:b w:val="0"/>
          <w:sz w:val="28"/>
          <w:szCs w:val="28"/>
          <w:lang w:val="ru-RU"/>
        </w:rPr>
        <w:t>чительной физической изношенностью основного капитала, наличием морал</w:t>
      </w:r>
      <w:r>
        <w:rPr>
          <w:b w:val="0"/>
          <w:sz w:val="28"/>
          <w:szCs w:val="28"/>
          <w:lang w:val="ru-RU"/>
        </w:rPr>
        <w:t>ь</w:t>
      </w:r>
      <w:r>
        <w:rPr>
          <w:b w:val="0"/>
          <w:sz w:val="28"/>
          <w:szCs w:val="28"/>
          <w:lang w:val="ru-RU"/>
        </w:rPr>
        <w:t xml:space="preserve">но устаревшего оборудования, низкой эффективностью его использования и другими факторами. Большинство предприятий республики, производящих </w:t>
      </w:r>
      <w:proofErr w:type="spellStart"/>
      <w:r>
        <w:rPr>
          <w:b w:val="0"/>
          <w:sz w:val="28"/>
          <w:szCs w:val="28"/>
          <w:lang w:val="ru-RU"/>
        </w:rPr>
        <w:t>экспортоориентированные</w:t>
      </w:r>
      <w:proofErr w:type="spellEnd"/>
      <w:r>
        <w:rPr>
          <w:b w:val="0"/>
          <w:sz w:val="28"/>
          <w:szCs w:val="28"/>
          <w:lang w:val="ru-RU"/>
        </w:rPr>
        <w:t xml:space="preserve"> товары, нуждаются в обновлении основных фондов для выпуска конкурентоспособной продукции. Значительное количество тов</w:t>
      </w:r>
      <w:r>
        <w:rPr>
          <w:b w:val="0"/>
          <w:sz w:val="28"/>
          <w:szCs w:val="28"/>
          <w:lang w:val="ru-RU"/>
        </w:rPr>
        <w:t>а</w:t>
      </w:r>
      <w:r>
        <w:rPr>
          <w:b w:val="0"/>
          <w:sz w:val="28"/>
          <w:szCs w:val="28"/>
          <w:lang w:val="ru-RU"/>
        </w:rPr>
        <w:t xml:space="preserve">ров отечественного производства собираются из импортных комплектующих, аналоги которых не </w:t>
      </w:r>
      <w:r w:rsidR="00F818CB">
        <w:rPr>
          <w:b w:val="0"/>
          <w:sz w:val="28"/>
          <w:szCs w:val="28"/>
          <w:lang w:val="ru-RU"/>
        </w:rPr>
        <w:t>производятся</w:t>
      </w:r>
      <w:r>
        <w:rPr>
          <w:b w:val="0"/>
          <w:sz w:val="28"/>
          <w:szCs w:val="28"/>
          <w:lang w:val="ru-RU"/>
        </w:rPr>
        <w:t xml:space="preserve"> в Беларуси.</w:t>
      </w:r>
    </w:p>
    <w:p w:rsidR="00893B37" w:rsidRDefault="00893B37" w:rsidP="00B55103">
      <w:pPr>
        <w:pStyle w:val="a6"/>
        <w:spacing w:before="0" w:after="0"/>
        <w:ind w:firstLine="709"/>
        <w:jc w:val="both"/>
        <w:rPr>
          <w:b w:val="0"/>
          <w:sz w:val="28"/>
          <w:szCs w:val="28"/>
          <w:lang w:val="ru-RU"/>
        </w:rPr>
      </w:pPr>
      <w:r>
        <w:rPr>
          <w:b w:val="0"/>
          <w:sz w:val="28"/>
          <w:szCs w:val="28"/>
          <w:lang w:val="ru-RU"/>
        </w:rPr>
        <w:t>В этой связи Беларусь остро нуждается в модернизации действующих и создании новых производств, продукция которых способна конкурировать с з</w:t>
      </w:r>
      <w:r>
        <w:rPr>
          <w:b w:val="0"/>
          <w:sz w:val="28"/>
          <w:szCs w:val="28"/>
          <w:lang w:val="ru-RU"/>
        </w:rPr>
        <w:t>а</w:t>
      </w:r>
      <w:r>
        <w:rPr>
          <w:b w:val="0"/>
          <w:sz w:val="28"/>
          <w:szCs w:val="28"/>
          <w:lang w:val="ru-RU"/>
        </w:rPr>
        <w:t>рубежными аналогами. Э</w:t>
      </w:r>
      <w:r w:rsidR="00F818CB">
        <w:rPr>
          <w:b w:val="0"/>
          <w:sz w:val="28"/>
          <w:szCs w:val="28"/>
          <w:lang w:val="ru-RU"/>
        </w:rPr>
        <w:t>то касается как товаров, так и работ, услуг белору</w:t>
      </w:r>
      <w:r w:rsidR="00F818CB">
        <w:rPr>
          <w:b w:val="0"/>
          <w:sz w:val="28"/>
          <w:szCs w:val="28"/>
          <w:lang w:val="ru-RU"/>
        </w:rPr>
        <w:t>с</w:t>
      </w:r>
      <w:r w:rsidR="00F818CB">
        <w:rPr>
          <w:b w:val="0"/>
          <w:sz w:val="28"/>
          <w:szCs w:val="28"/>
          <w:lang w:val="ru-RU"/>
        </w:rPr>
        <w:t>ских компаний, ориентированных на внешние рынки и на замещение импорт</w:t>
      </w:r>
      <w:r w:rsidR="00F818CB">
        <w:rPr>
          <w:b w:val="0"/>
          <w:sz w:val="28"/>
          <w:szCs w:val="28"/>
          <w:lang w:val="ru-RU"/>
        </w:rPr>
        <w:t>и</w:t>
      </w:r>
      <w:r w:rsidR="00F818CB">
        <w:rPr>
          <w:b w:val="0"/>
          <w:sz w:val="28"/>
          <w:szCs w:val="28"/>
          <w:lang w:val="ru-RU"/>
        </w:rPr>
        <w:t>руемых товаров. В данном случае экономически обоснованным и целесообра</w:t>
      </w:r>
      <w:r w:rsidR="00F818CB">
        <w:rPr>
          <w:b w:val="0"/>
          <w:sz w:val="28"/>
          <w:szCs w:val="28"/>
          <w:lang w:val="ru-RU"/>
        </w:rPr>
        <w:t>з</w:t>
      </w:r>
      <w:r w:rsidR="00F818CB">
        <w:rPr>
          <w:b w:val="0"/>
          <w:sz w:val="28"/>
          <w:szCs w:val="28"/>
          <w:lang w:val="ru-RU"/>
        </w:rPr>
        <w:t>ным является использование лизинга для приобретения основных средств.</w:t>
      </w:r>
    </w:p>
    <w:p w:rsidR="00F818CB" w:rsidRPr="00A85FAE" w:rsidRDefault="00F818CB" w:rsidP="00B55103">
      <w:pPr>
        <w:pStyle w:val="a6"/>
        <w:spacing w:before="0" w:after="0"/>
        <w:ind w:firstLine="709"/>
        <w:jc w:val="both"/>
        <w:rPr>
          <w:b w:val="0"/>
          <w:sz w:val="28"/>
          <w:szCs w:val="28"/>
          <w:lang w:val="ru-RU"/>
        </w:rPr>
      </w:pPr>
      <w:r>
        <w:rPr>
          <w:b w:val="0"/>
          <w:sz w:val="28"/>
          <w:szCs w:val="28"/>
          <w:lang w:val="ru-RU"/>
        </w:rPr>
        <w:t>Актуальность данной темы заключается и в том, что лизинговые отнош</w:t>
      </w:r>
      <w:r>
        <w:rPr>
          <w:b w:val="0"/>
          <w:sz w:val="28"/>
          <w:szCs w:val="28"/>
          <w:lang w:val="ru-RU"/>
        </w:rPr>
        <w:t>е</w:t>
      </w:r>
      <w:r>
        <w:rPr>
          <w:b w:val="0"/>
          <w:sz w:val="28"/>
          <w:szCs w:val="28"/>
          <w:lang w:val="ru-RU"/>
        </w:rPr>
        <w:t>ния позволяют решить одновременно и проблему инвестиций, и проблему и</w:t>
      </w:r>
      <w:r>
        <w:rPr>
          <w:b w:val="0"/>
          <w:sz w:val="28"/>
          <w:szCs w:val="28"/>
          <w:lang w:val="ru-RU"/>
        </w:rPr>
        <w:t>с</w:t>
      </w:r>
      <w:r>
        <w:rPr>
          <w:b w:val="0"/>
          <w:sz w:val="28"/>
          <w:szCs w:val="28"/>
          <w:lang w:val="ru-RU"/>
        </w:rPr>
        <w:t>точника их финансирования, что немаловажно для нашей страны. В совреме</w:t>
      </w:r>
      <w:r>
        <w:rPr>
          <w:b w:val="0"/>
          <w:sz w:val="28"/>
          <w:szCs w:val="28"/>
          <w:lang w:val="ru-RU"/>
        </w:rPr>
        <w:t>н</w:t>
      </w:r>
      <w:r>
        <w:rPr>
          <w:b w:val="0"/>
          <w:sz w:val="28"/>
          <w:szCs w:val="28"/>
          <w:lang w:val="ru-RU"/>
        </w:rPr>
        <w:t>ных условиях сложилась ситуация, которая связана с необходимостью обно</w:t>
      </w:r>
      <w:r>
        <w:rPr>
          <w:b w:val="0"/>
          <w:sz w:val="28"/>
          <w:szCs w:val="28"/>
          <w:lang w:val="ru-RU"/>
        </w:rPr>
        <w:t>в</w:t>
      </w:r>
      <w:r>
        <w:rPr>
          <w:b w:val="0"/>
          <w:sz w:val="28"/>
          <w:szCs w:val="28"/>
          <w:lang w:val="ru-RU"/>
        </w:rPr>
        <w:t>ления, модернизации производственных мощностей. Перед страной стоит пр</w:t>
      </w:r>
      <w:r>
        <w:rPr>
          <w:b w:val="0"/>
          <w:sz w:val="28"/>
          <w:szCs w:val="28"/>
          <w:lang w:val="ru-RU"/>
        </w:rPr>
        <w:t>о</w:t>
      </w:r>
      <w:r>
        <w:rPr>
          <w:b w:val="0"/>
          <w:sz w:val="28"/>
          <w:szCs w:val="28"/>
          <w:lang w:val="ru-RU"/>
        </w:rPr>
        <w:t>блема как это сделать в достаточно сжатые сроки и с минимальными потерями. Одним из важнейших способов ее решения выступает лизинг, так как он позв</w:t>
      </w:r>
      <w:r>
        <w:rPr>
          <w:b w:val="0"/>
          <w:sz w:val="28"/>
          <w:szCs w:val="28"/>
          <w:lang w:val="ru-RU"/>
        </w:rPr>
        <w:t>о</w:t>
      </w:r>
      <w:r>
        <w:rPr>
          <w:b w:val="0"/>
          <w:sz w:val="28"/>
          <w:szCs w:val="28"/>
          <w:lang w:val="ru-RU"/>
        </w:rPr>
        <w:t>ляет ускорять процессы обновления материально-технической базы произво</w:t>
      </w:r>
      <w:r>
        <w:rPr>
          <w:b w:val="0"/>
          <w:sz w:val="28"/>
          <w:szCs w:val="28"/>
          <w:lang w:val="ru-RU"/>
        </w:rPr>
        <w:t>д</w:t>
      </w:r>
      <w:r>
        <w:rPr>
          <w:b w:val="0"/>
          <w:sz w:val="28"/>
          <w:szCs w:val="28"/>
          <w:lang w:val="ru-RU"/>
        </w:rPr>
        <w:t>ства на основе современного оборудования.</w:t>
      </w:r>
    </w:p>
    <w:p w:rsidR="00A85FAE" w:rsidRDefault="00F818CB" w:rsidP="00B55103">
      <w:pPr>
        <w:pStyle w:val="a6"/>
        <w:spacing w:before="0" w:after="0"/>
        <w:ind w:firstLine="709"/>
        <w:jc w:val="both"/>
        <w:rPr>
          <w:b w:val="0"/>
          <w:sz w:val="28"/>
          <w:szCs w:val="28"/>
          <w:lang w:val="ru-RU"/>
        </w:rPr>
      </w:pPr>
      <w:r>
        <w:rPr>
          <w:b w:val="0"/>
          <w:sz w:val="28"/>
          <w:szCs w:val="28"/>
          <w:lang w:val="ru-RU"/>
        </w:rPr>
        <w:t>Целью курсовой работы является изучение лизингового кредита в Ре</w:t>
      </w:r>
      <w:r>
        <w:rPr>
          <w:b w:val="0"/>
          <w:sz w:val="28"/>
          <w:szCs w:val="28"/>
          <w:lang w:val="ru-RU"/>
        </w:rPr>
        <w:t>с</w:t>
      </w:r>
      <w:r>
        <w:rPr>
          <w:b w:val="0"/>
          <w:sz w:val="28"/>
          <w:szCs w:val="28"/>
          <w:lang w:val="ru-RU"/>
        </w:rPr>
        <w:t>публике Беларусь, особенностей осуществления его на рынке лизинговых услуг нашей страны.</w:t>
      </w:r>
    </w:p>
    <w:p w:rsidR="00F818CB" w:rsidRDefault="00F818CB" w:rsidP="00B55103">
      <w:pPr>
        <w:spacing w:after="0" w:line="240" w:lineRule="auto"/>
        <w:ind w:firstLine="709"/>
        <w:jc w:val="both"/>
        <w:rPr>
          <w:rFonts w:ascii="Times New Roman" w:hAnsi="Times New Roman" w:cs="Times New Roman"/>
          <w:sz w:val="28"/>
          <w:szCs w:val="28"/>
        </w:rPr>
      </w:pPr>
      <w:r w:rsidRPr="003400FA">
        <w:rPr>
          <w:rFonts w:ascii="Times New Roman" w:hAnsi="Times New Roman" w:cs="Times New Roman"/>
          <w:sz w:val="28"/>
          <w:szCs w:val="28"/>
        </w:rPr>
        <w:t>Для достижения цели в курсовой работе, необходимо решить следующие задачи:</w:t>
      </w:r>
    </w:p>
    <w:p w:rsidR="002857EA" w:rsidRPr="003400F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sidRPr="003400FA">
        <w:rPr>
          <w:rFonts w:ascii="Times New Roman" w:hAnsi="Times New Roman" w:cs="Times New Roman"/>
          <w:sz w:val="28"/>
          <w:szCs w:val="28"/>
        </w:rPr>
        <w:t>раскрыть понятие</w:t>
      </w:r>
      <w:r>
        <w:rPr>
          <w:rFonts w:ascii="Times New Roman" w:hAnsi="Times New Roman" w:cs="Times New Roman"/>
          <w:sz w:val="28"/>
          <w:szCs w:val="28"/>
        </w:rPr>
        <w:t xml:space="preserve"> лизингового кредита</w:t>
      </w:r>
      <w:r w:rsidRPr="003400FA">
        <w:rPr>
          <w:rFonts w:ascii="Times New Roman" w:hAnsi="Times New Roman" w:cs="Times New Roman"/>
          <w:sz w:val="28"/>
          <w:szCs w:val="28"/>
        </w:rPr>
        <w:t>;</w:t>
      </w:r>
    </w:p>
    <w:p w:rsidR="002857EA" w:rsidRPr="003400F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sidRPr="003400FA">
        <w:rPr>
          <w:rFonts w:ascii="Times New Roman" w:hAnsi="Times New Roman" w:cs="Times New Roman"/>
          <w:sz w:val="28"/>
          <w:szCs w:val="28"/>
        </w:rPr>
        <w:t>рассмотреть составные элементы</w:t>
      </w:r>
      <w:r w:rsidR="0085622A">
        <w:rPr>
          <w:rFonts w:ascii="Times New Roman" w:hAnsi="Times New Roman" w:cs="Times New Roman"/>
          <w:sz w:val="28"/>
          <w:szCs w:val="28"/>
        </w:rPr>
        <w:t xml:space="preserve"> лизингового кредита</w:t>
      </w:r>
      <w:r>
        <w:rPr>
          <w:rFonts w:ascii="Times New Roman" w:hAnsi="Times New Roman" w:cs="Times New Roman"/>
          <w:sz w:val="28"/>
          <w:szCs w:val="28"/>
        </w:rPr>
        <w:t xml:space="preserve"> и </w:t>
      </w:r>
      <w:r w:rsidR="0085622A">
        <w:rPr>
          <w:rFonts w:ascii="Times New Roman" w:hAnsi="Times New Roman" w:cs="Times New Roman"/>
          <w:sz w:val="28"/>
          <w:szCs w:val="28"/>
        </w:rPr>
        <w:t>его</w:t>
      </w:r>
      <w:r>
        <w:rPr>
          <w:rFonts w:ascii="Times New Roman" w:hAnsi="Times New Roman" w:cs="Times New Roman"/>
          <w:sz w:val="28"/>
          <w:szCs w:val="28"/>
        </w:rPr>
        <w:t xml:space="preserve"> осно</w:t>
      </w:r>
      <w:r>
        <w:rPr>
          <w:rFonts w:ascii="Times New Roman" w:hAnsi="Times New Roman" w:cs="Times New Roman"/>
          <w:sz w:val="28"/>
          <w:szCs w:val="28"/>
        </w:rPr>
        <w:t>в</w:t>
      </w:r>
      <w:r>
        <w:rPr>
          <w:rFonts w:ascii="Times New Roman" w:hAnsi="Times New Roman" w:cs="Times New Roman"/>
          <w:sz w:val="28"/>
          <w:szCs w:val="28"/>
        </w:rPr>
        <w:t>ные характеристики</w:t>
      </w:r>
      <w:r w:rsidRPr="003400FA">
        <w:rPr>
          <w:rFonts w:ascii="Times New Roman" w:hAnsi="Times New Roman" w:cs="Times New Roman"/>
          <w:sz w:val="28"/>
          <w:szCs w:val="28"/>
        </w:rPr>
        <w:t>;</w:t>
      </w:r>
    </w:p>
    <w:p w:rsidR="002857EA" w:rsidRPr="003400F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Pr>
          <w:rFonts w:ascii="Times New Roman" w:hAnsi="Times New Roman" w:cs="Times New Roman"/>
          <w:sz w:val="28"/>
          <w:szCs w:val="28"/>
        </w:rPr>
        <w:t>проанал</w:t>
      </w:r>
      <w:r w:rsidR="00CC3C88">
        <w:rPr>
          <w:rFonts w:ascii="Times New Roman" w:hAnsi="Times New Roman" w:cs="Times New Roman"/>
          <w:sz w:val="28"/>
          <w:szCs w:val="28"/>
        </w:rPr>
        <w:t>изировать лизинговый кредит</w:t>
      </w:r>
      <w:r>
        <w:rPr>
          <w:rFonts w:ascii="Times New Roman" w:hAnsi="Times New Roman" w:cs="Times New Roman"/>
          <w:sz w:val="28"/>
          <w:szCs w:val="28"/>
        </w:rPr>
        <w:t xml:space="preserve"> в Республике Беларусь</w:t>
      </w:r>
      <w:r w:rsidRPr="003400FA">
        <w:rPr>
          <w:rFonts w:ascii="Times New Roman" w:hAnsi="Times New Roman" w:cs="Times New Roman"/>
          <w:sz w:val="28"/>
          <w:szCs w:val="28"/>
        </w:rPr>
        <w:t>;</w:t>
      </w:r>
    </w:p>
    <w:p w:rsidR="002857EA" w:rsidRPr="003400F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Pr>
          <w:rFonts w:ascii="Times New Roman" w:hAnsi="Times New Roman" w:cs="Times New Roman"/>
          <w:sz w:val="28"/>
          <w:szCs w:val="28"/>
        </w:rPr>
        <w:lastRenderedPageBreak/>
        <w:t>изучить нормативно-правовую базу лизинга в Республике Беларусь</w:t>
      </w:r>
      <w:r w:rsidRPr="003400FA">
        <w:rPr>
          <w:rFonts w:ascii="Times New Roman" w:hAnsi="Times New Roman" w:cs="Times New Roman"/>
          <w:sz w:val="28"/>
          <w:szCs w:val="28"/>
        </w:rPr>
        <w:t>;</w:t>
      </w:r>
    </w:p>
    <w:p w:rsidR="002857EA" w:rsidRPr="003400F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sidRPr="003400FA">
        <w:rPr>
          <w:rFonts w:ascii="Times New Roman" w:hAnsi="Times New Roman" w:cs="Times New Roman"/>
          <w:sz w:val="28"/>
          <w:szCs w:val="28"/>
        </w:rPr>
        <w:t xml:space="preserve">оценить современное состояние </w:t>
      </w:r>
      <w:r>
        <w:rPr>
          <w:rFonts w:ascii="Times New Roman" w:hAnsi="Times New Roman" w:cs="Times New Roman"/>
          <w:sz w:val="28"/>
          <w:szCs w:val="28"/>
        </w:rPr>
        <w:t xml:space="preserve">лизинговых отношений </w:t>
      </w:r>
      <w:r w:rsidRPr="003400FA">
        <w:rPr>
          <w:rFonts w:ascii="Times New Roman" w:hAnsi="Times New Roman" w:cs="Times New Roman"/>
          <w:sz w:val="28"/>
          <w:szCs w:val="28"/>
        </w:rPr>
        <w:t>в Респу</w:t>
      </w:r>
      <w:r w:rsidRPr="003400FA">
        <w:rPr>
          <w:rFonts w:ascii="Times New Roman" w:hAnsi="Times New Roman" w:cs="Times New Roman"/>
          <w:sz w:val="28"/>
          <w:szCs w:val="28"/>
        </w:rPr>
        <w:t>б</w:t>
      </w:r>
      <w:r w:rsidRPr="003400FA">
        <w:rPr>
          <w:rFonts w:ascii="Times New Roman" w:hAnsi="Times New Roman" w:cs="Times New Roman"/>
          <w:sz w:val="28"/>
          <w:szCs w:val="28"/>
        </w:rPr>
        <w:t>лики Беларусь;</w:t>
      </w:r>
    </w:p>
    <w:p w:rsidR="002857E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sidRPr="003400FA">
        <w:rPr>
          <w:rFonts w:ascii="Times New Roman" w:hAnsi="Times New Roman" w:cs="Times New Roman"/>
          <w:sz w:val="28"/>
          <w:szCs w:val="28"/>
        </w:rPr>
        <w:t xml:space="preserve">выявить основные проблемы на пути развития </w:t>
      </w:r>
      <w:r w:rsidR="00CC3C88">
        <w:rPr>
          <w:rFonts w:ascii="Times New Roman" w:hAnsi="Times New Roman" w:cs="Times New Roman"/>
          <w:sz w:val="28"/>
          <w:szCs w:val="28"/>
        </w:rPr>
        <w:t>лизингового кредита</w:t>
      </w:r>
      <w:r>
        <w:rPr>
          <w:rFonts w:ascii="Times New Roman" w:hAnsi="Times New Roman" w:cs="Times New Roman"/>
          <w:sz w:val="28"/>
          <w:szCs w:val="28"/>
        </w:rPr>
        <w:t xml:space="preserve"> </w:t>
      </w:r>
      <w:r w:rsidRPr="003400FA">
        <w:rPr>
          <w:rFonts w:ascii="Times New Roman" w:hAnsi="Times New Roman" w:cs="Times New Roman"/>
          <w:sz w:val="28"/>
          <w:szCs w:val="28"/>
        </w:rPr>
        <w:t>и определить основ</w:t>
      </w:r>
      <w:r>
        <w:rPr>
          <w:rFonts w:ascii="Times New Roman" w:hAnsi="Times New Roman" w:cs="Times New Roman"/>
          <w:sz w:val="28"/>
          <w:szCs w:val="28"/>
        </w:rPr>
        <w:t>ные пути решения данных проблем;</w:t>
      </w:r>
    </w:p>
    <w:p w:rsidR="002857EA" w:rsidRDefault="002857EA" w:rsidP="00B55103">
      <w:pPr>
        <w:pStyle w:val="a4"/>
        <w:numPr>
          <w:ilvl w:val="0"/>
          <w:numId w:val="12"/>
        </w:numPr>
        <w:spacing w:after="0" w:line="240" w:lineRule="auto"/>
        <w:ind w:left="0" w:firstLine="698"/>
        <w:jc w:val="both"/>
        <w:rPr>
          <w:rFonts w:ascii="Times New Roman" w:hAnsi="Times New Roman" w:cs="Times New Roman"/>
          <w:sz w:val="28"/>
          <w:szCs w:val="28"/>
        </w:rPr>
      </w:pPr>
      <w:r>
        <w:rPr>
          <w:rFonts w:ascii="Times New Roman" w:hAnsi="Times New Roman" w:cs="Times New Roman"/>
          <w:sz w:val="28"/>
          <w:szCs w:val="28"/>
        </w:rPr>
        <w:t>обозначить перспективные направления развития лизинга в Респу</w:t>
      </w:r>
      <w:r>
        <w:rPr>
          <w:rFonts w:ascii="Times New Roman" w:hAnsi="Times New Roman" w:cs="Times New Roman"/>
          <w:sz w:val="28"/>
          <w:szCs w:val="28"/>
        </w:rPr>
        <w:t>б</w:t>
      </w:r>
      <w:r>
        <w:rPr>
          <w:rFonts w:ascii="Times New Roman" w:hAnsi="Times New Roman" w:cs="Times New Roman"/>
          <w:sz w:val="28"/>
          <w:szCs w:val="28"/>
        </w:rPr>
        <w:t>лике Беларусь.</w:t>
      </w:r>
    </w:p>
    <w:p w:rsidR="00A85FAE" w:rsidRDefault="002857EA" w:rsidP="00B55103">
      <w:pPr>
        <w:spacing w:after="0" w:line="240" w:lineRule="auto"/>
        <w:ind w:firstLine="698"/>
        <w:jc w:val="both"/>
        <w:rPr>
          <w:rFonts w:ascii="Times New Roman" w:hAnsi="Times New Roman" w:cs="Times New Roman"/>
          <w:sz w:val="28"/>
          <w:szCs w:val="28"/>
        </w:rPr>
      </w:pPr>
      <w:r w:rsidRPr="002857EA">
        <w:rPr>
          <w:rFonts w:ascii="Times New Roman" w:hAnsi="Times New Roman" w:cs="Times New Roman"/>
          <w:sz w:val="28"/>
          <w:szCs w:val="28"/>
        </w:rPr>
        <w:t>Данная тема широко представлена в литературе. Материал изложен в ра</w:t>
      </w:r>
      <w:r w:rsidRPr="002857EA">
        <w:rPr>
          <w:rFonts w:ascii="Times New Roman" w:hAnsi="Times New Roman" w:cs="Times New Roman"/>
          <w:sz w:val="28"/>
          <w:szCs w:val="28"/>
        </w:rPr>
        <w:t>з</w:t>
      </w:r>
      <w:r w:rsidRPr="002857EA">
        <w:rPr>
          <w:rFonts w:ascii="Times New Roman" w:hAnsi="Times New Roman" w:cs="Times New Roman"/>
          <w:sz w:val="28"/>
          <w:szCs w:val="28"/>
        </w:rPr>
        <w:t>нообразной форме: это и научные книги, и выдержки из постановлений и ук</w:t>
      </w:r>
      <w:r w:rsidRPr="002857EA">
        <w:rPr>
          <w:rFonts w:ascii="Times New Roman" w:hAnsi="Times New Roman" w:cs="Times New Roman"/>
          <w:sz w:val="28"/>
          <w:szCs w:val="28"/>
        </w:rPr>
        <w:t>а</w:t>
      </w:r>
      <w:r w:rsidRPr="002857EA">
        <w:rPr>
          <w:rFonts w:ascii="Times New Roman" w:hAnsi="Times New Roman" w:cs="Times New Roman"/>
          <w:sz w:val="28"/>
          <w:szCs w:val="28"/>
        </w:rPr>
        <w:t>зов, и материалы различных конференций, и статистические данные, предста</w:t>
      </w:r>
      <w:r w:rsidRPr="002857EA">
        <w:rPr>
          <w:rFonts w:ascii="Times New Roman" w:hAnsi="Times New Roman" w:cs="Times New Roman"/>
          <w:sz w:val="28"/>
          <w:szCs w:val="28"/>
        </w:rPr>
        <w:t>в</w:t>
      </w:r>
      <w:r w:rsidRPr="002857EA">
        <w:rPr>
          <w:rFonts w:ascii="Times New Roman" w:hAnsi="Times New Roman" w:cs="Times New Roman"/>
          <w:sz w:val="28"/>
          <w:szCs w:val="28"/>
        </w:rPr>
        <w:t>ленные в виде таблиц, диаграмм и графиков. При написании курсовой работы мной наиболее часто использовались такие книги, как «</w:t>
      </w:r>
      <w:r>
        <w:rPr>
          <w:rFonts w:ascii="Times New Roman" w:hAnsi="Times New Roman" w:cs="Times New Roman"/>
          <w:sz w:val="28"/>
          <w:szCs w:val="28"/>
        </w:rPr>
        <w:t>Лизинг</w:t>
      </w:r>
      <w:r w:rsidRPr="002857EA">
        <w:rPr>
          <w:rFonts w:ascii="Times New Roman" w:hAnsi="Times New Roman" w:cs="Times New Roman"/>
          <w:sz w:val="28"/>
          <w:szCs w:val="28"/>
        </w:rPr>
        <w:t>»</w:t>
      </w:r>
      <w:r>
        <w:rPr>
          <w:rFonts w:ascii="Times New Roman" w:hAnsi="Times New Roman" w:cs="Times New Roman"/>
          <w:sz w:val="28"/>
          <w:szCs w:val="28"/>
        </w:rPr>
        <w:t xml:space="preserve"> А.В. Егоров</w:t>
      </w:r>
      <w:r w:rsidRPr="002857EA">
        <w:rPr>
          <w:rFonts w:ascii="Times New Roman" w:hAnsi="Times New Roman" w:cs="Times New Roman"/>
          <w:sz w:val="28"/>
          <w:szCs w:val="28"/>
        </w:rPr>
        <w:t xml:space="preserve">, а также </w:t>
      </w:r>
      <w:r w:rsidRPr="00A70DA7">
        <w:rPr>
          <w:rFonts w:ascii="Times New Roman" w:hAnsi="Times New Roman" w:cs="Times New Roman"/>
          <w:sz w:val="28"/>
          <w:szCs w:val="28"/>
        </w:rPr>
        <w:t xml:space="preserve">А.И. </w:t>
      </w:r>
      <w:proofErr w:type="spellStart"/>
      <w:r w:rsidRPr="00A70DA7">
        <w:rPr>
          <w:rFonts w:ascii="Times New Roman" w:hAnsi="Times New Roman" w:cs="Times New Roman"/>
          <w:sz w:val="28"/>
          <w:szCs w:val="28"/>
        </w:rPr>
        <w:t>Цыбулько</w:t>
      </w:r>
      <w:proofErr w:type="spellEnd"/>
      <w:r w:rsidRPr="00A70DA7">
        <w:rPr>
          <w:rFonts w:ascii="Times New Roman" w:hAnsi="Times New Roman" w:cs="Times New Roman"/>
          <w:sz w:val="28"/>
          <w:szCs w:val="28"/>
        </w:rPr>
        <w:t xml:space="preserve">, С.В. </w:t>
      </w:r>
      <w:proofErr w:type="spellStart"/>
      <w:r w:rsidRPr="00A70DA7">
        <w:rPr>
          <w:rFonts w:ascii="Times New Roman" w:hAnsi="Times New Roman" w:cs="Times New Roman"/>
          <w:sz w:val="28"/>
          <w:szCs w:val="28"/>
        </w:rPr>
        <w:t>Шиманович</w:t>
      </w:r>
      <w:proofErr w:type="spellEnd"/>
      <w:r>
        <w:rPr>
          <w:rFonts w:ascii="Times New Roman" w:hAnsi="Times New Roman" w:cs="Times New Roman"/>
          <w:sz w:val="28"/>
          <w:szCs w:val="28"/>
        </w:rPr>
        <w:t xml:space="preserve"> «</w:t>
      </w:r>
      <w:r w:rsidRPr="00A70DA7">
        <w:rPr>
          <w:rFonts w:ascii="Times New Roman" w:hAnsi="Times New Roman" w:cs="Times New Roman"/>
          <w:sz w:val="28"/>
          <w:szCs w:val="28"/>
        </w:rPr>
        <w:t>Белор</w:t>
      </w:r>
      <w:r w:rsidR="00CC3C88">
        <w:rPr>
          <w:rFonts w:ascii="Times New Roman" w:hAnsi="Times New Roman" w:cs="Times New Roman"/>
          <w:sz w:val="28"/>
          <w:szCs w:val="28"/>
        </w:rPr>
        <w:t>усский рынок лизинга. Обзор 2017</w:t>
      </w:r>
      <w:r w:rsidRPr="00A70DA7">
        <w:rPr>
          <w:rFonts w:ascii="Times New Roman" w:hAnsi="Times New Roman" w:cs="Times New Roman"/>
          <w:sz w:val="28"/>
          <w:szCs w:val="28"/>
        </w:rPr>
        <w:t xml:space="preserve"> г</w:t>
      </w:r>
      <w:r>
        <w:rPr>
          <w:rFonts w:ascii="Times New Roman" w:hAnsi="Times New Roman" w:cs="Times New Roman"/>
          <w:sz w:val="28"/>
          <w:szCs w:val="28"/>
        </w:rPr>
        <w:t xml:space="preserve">». </w:t>
      </w:r>
      <w:r w:rsidRPr="002857EA">
        <w:rPr>
          <w:rFonts w:ascii="Times New Roman" w:hAnsi="Times New Roman" w:cs="Times New Roman"/>
          <w:sz w:val="28"/>
          <w:szCs w:val="28"/>
        </w:rPr>
        <w:t>Материалы и статьи данных книг нашли наибольшее отражение в да</w:t>
      </w:r>
      <w:r w:rsidRPr="002857EA">
        <w:rPr>
          <w:rFonts w:ascii="Times New Roman" w:hAnsi="Times New Roman" w:cs="Times New Roman"/>
          <w:sz w:val="28"/>
          <w:szCs w:val="28"/>
        </w:rPr>
        <w:t>н</w:t>
      </w:r>
      <w:r w:rsidRPr="002857EA">
        <w:rPr>
          <w:rFonts w:ascii="Times New Roman" w:hAnsi="Times New Roman" w:cs="Times New Roman"/>
          <w:sz w:val="28"/>
          <w:szCs w:val="28"/>
        </w:rPr>
        <w:t>ной курсовой ра</w:t>
      </w:r>
      <w:r>
        <w:rPr>
          <w:rFonts w:ascii="Times New Roman" w:hAnsi="Times New Roman" w:cs="Times New Roman"/>
          <w:sz w:val="28"/>
          <w:szCs w:val="28"/>
        </w:rPr>
        <w:t>боте.</w:t>
      </w: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2857EA" w:rsidRDefault="002857EA" w:rsidP="002857EA">
      <w:pPr>
        <w:spacing w:after="0" w:line="240" w:lineRule="auto"/>
        <w:ind w:firstLine="698"/>
        <w:jc w:val="both"/>
        <w:rPr>
          <w:rFonts w:ascii="Times New Roman" w:hAnsi="Times New Roman" w:cs="Times New Roman"/>
          <w:sz w:val="28"/>
          <w:szCs w:val="28"/>
        </w:rPr>
      </w:pPr>
    </w:p>
    <w:p w:rsidR="00B55103" w:rsidRDefault="00B55103" w:rsidP="002857EA">
      <w:pPr>
        <w:spacing w:after="0" w:line="240" w:lineRule="auto"/>
        <w:ind w:firstLine="698"/>
        <w:jc w:val="both"/>
        <w:rPr>
          <w:rFonts w:ascii="Times New Roman" w:hAnsi="Times New Roman" w:cs="Times New Roman"/>
          <w:sz w:val="28"/>
          <w:szCs w:val="28"/>
        </w:rPr>
      </w:pPr>
    </w:p>
    <w:p w:rsidR="00B55103" w:rsidRDefault="00B55103" w:rsidP="002857EA">
      <w:pPr>
        <w:spacing w:after="0" w:line="240" w:lineRule="auto"/>
        <w:ind w:firstLine="698"/>
        <w:jc w:val="both"/>
        <w:rPr>
          <w:rFonts w:ascii="Times New Roman" w:hAnsi="Times New Roman" w:cs="Times New Roman"/>
          <w:sz w:val="28"/>
          <w:szCs w:val="28"/>
        </w:rPr>
      </w:pPr>
    </w:p>
    <w:p w:rsidR="00B55103" w:rsidRDefault="00B55103" w:rsidP="002857EA">
      <w:pPr>
        <w:spacing w:after="0" w:line="240" w:lineRule="auto"/>
        <w:ind w:firstLine="698"/>
        <w:jc w:val="both"/>
        <w:rPr>
          <w:rFonts w:ascii="Times New Roman" w:hAnsi="Times New Roman" w:cs="Times New Roman"/>
          <w:sz w:val="28"/>
          <w:szCs w:val="28"/>
        </w:rPr>
      </w:pPr>
      <w:r>
        <w:rPr>
          <w:rFonts w:ascii="Times New Roman" w:hAnsi="Times New Roman" w:cs="Times New Roman"/>
          <w:sz w:val="28"/>
          <w:szCs w:val="28"/>
        </w:rPr>
        <w:br/>
      </w:r>
    </w:p>
    <w:p w:rsidR="0010500A" w:rsidRDefault="0010500A" w:rsidP="0010500A">
      <w:pPr>
        <w:spacing w:after="0" w:line="240" w:lineRule="auto"/>
        <w:jc w:val="both"/>
        <w:rPr>
          <w:rFonts w:ascii="Times New Roman" w:hAnsi="Times New Roman" w:cs="Times New Roman"/>
          <w:sz w:val="28"/>
          <w:szCs w:val="28"/>
        </w:rPr>
      </w:pPr>
    </w:p>
    <w:p w:rsidR="00B55103" w:rsidRPr="002857EA" w:rsidRDefault="00B55103" w:rsidP="0010500A">
      <w:pPr>
        <w:spacing w:after="0" w:line="240" w:lineRule="auto"/>
        <w:jc w:val="both"/>
        <w:rPr>
          <w:rFonts w:ascii="Times New Roman" w:hAnsi="Times New Roman" w:cs="Times New Roman"/>
          <w:sz w:val="28"/>
          <w:szCs w:val="28"/>
        </w:rPr>
      </w:pPr>
    </w:p>
    <w:p w:rsidR="00F72340" w:rsidRPr="00C42FCF" w:rsidRDefault="00CD7558" w:rsidP="00B55103">
      <w:pPr>
        <w:pStyle w:val="a6"/>
        <w:spacing w:before="0" w:after="0" w:line="480" w:lineRule="auto"/>
        <w:ind w:firstLine="709"/>
        <w:jc w:val="left"/>
        <w:rPr>
          <w:lang w:val="ru-RU"/>
        </w:rPr>
      </w:pPr>
      <w:r w:rsidRPr="00C42FCF">
        <w:lastRenderedPageBreak/>
        <w:t xml:space="preserve">1 </w:t>
      </w:r>
      <w:r w:rsidR="00D6163E">
        <w:rPr>
          <w:lang w:val="ru-RU"/>
        </w:rPr>
        <w:t>Экономическая сущность</w:t>
      </w:r>
      <w:r w:rsidR="006D2CFB" w:rsidRPr="00C42FCF">
        <w:rPr>
          <w:lang w:val="ru-RU"/>
        </w:rPr>
        <w:t xml:space="preserve"> лизингового кредита</w:t>
      </w:r>
    </w:p>
    <w:p w:rsidR="00CD7558" w:rsidRPr="00C42FCF" w:rsidRDefault="00D6163E" w:rsidP="00A053CC">
      <w:pPr>
        <w:pStyle w:val="a"/>
        <w:ind w:left="0" w:firstLine="709"/>
        <w:rPr>
          <w:sz w:val="28"/>
        </w:rPr>
      </w:pPr>
      <w:r>
        <w:rPr>
          <w:sz w:val="28"/>
        </w:rPr>
        <w:t>Понятие</w:t>
      </w:r>
      <w:r w:rsidR="00CD7558" w:rsidRPr="00C42FCF">
        <w:rPr>
          <w:sz w:val="28"/>
        </w:rPr>
        <w:t xml:space="preserve"> лизингового кредита</w:t>
      </w:r>
      <w:r>
        <w:rPr>
          <w:sz w:val="28"/>
        </w:rPr>
        <w:t xml:space="preserve"> и его преимущества как способа инвестирования</w:t>
      </w:r>
    </w:p>
    <w:p w:rsidR="00CD7558" w:rsidRDefault="00CD7558"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Экономическая сущность лизинга трактуется неоднозначно и в течение длительного времени остается спорной. Не сформировалось единого мнения относительно сущности</w:t>
      </w:r>
      <w:r w:rsidR="006B20BA">
        <w:rPr>
          <w:rFonts w:ascii="Times New Roman" w:hAnsi="Times New Roman" w:cs="Times New Roman"/>
          <w:sz w:val="28"/>
          <w:szCs w:val="28"/>
        </w:rPr>
        <w:t xml:space="preserve"> лизинга на практике и </w:t>
      </w:r>
      <w:r w:rsidR="00B34567">
        <w:rPr>
          <w:rFonts w:ascii="Times New Roman" w:hAnsi="Times New Roman" w:cs="Times New Roman"/>
          <w:sz w:val="28"/>
          <w:szCs w:val="28"/>
        </w:rPr>
        <w:t xml:space="preserve">в теории </w:t>
      </w:r>
      <w:r w:rsidR="00B34567" w:rsidRPr="00B34567">
        <w:rPr>
          <w:rFonts w:ascii="Times New Roman" w:hAnsi="Times New Roman" w:cs="Times New Roman"/>
          <w:sz w:val="28"/>
          <w:szCs w:val="28"/>
        </w:rPr>
        <w:t xml:space="preserve">[1, </w:t>
      </w:r>
      <w:r w:rsidR="00B34567">
        <w:rPr>
          <w:rFonts w:ascii="Times New Roman" w:hAnsi="Times New Roman" w:cs="Times New Roman"/>
          <w:sz w:val="28"/>
          <w:szCs w:val="28"/>
          <w:lang w:val="en-US"/>
        </w:rPr>
        <w:t>c</w:t>
      </w:r>
      <w:r w:rsidR="00B34567" w:rsidRPr="00B34567">
        <w:rPr>
          <w:rFonts w:ascii="Times New Roman" w:hAnsi="Times New Roman" w:cs="Times New Roman"/>
          <w:sz w:val="28"/>
          <w:szCs w:val="28"/>
        </w:rPr>
        <w:t>. 8].</w:t>
      </w:r>
      <w:r w:rsidR="00B34567">
        <w:rPr>
          <w:rFonts w:ascii="Times New Roman" w:hAnsi="Times New Roman" w:cs="Times New Roman"/>
          <w:sz w:val="28"/>
          <w:szCs w:val="28"/>
        </w:rPr>
        <w:t xml:space="preserve"> </w:t>
      </w:r>
      <w:proofErr w:type="gramStart"/>
      <w:r w:rsidR="00B34567">
        <w:rPr>
          <w:rFonts w:ascii="Times New Roman" w:hAnsi="Times New Roman" w:cs="Times New Roman"/>
          <w:sz w:val="28"/>
          <w:szCs w:val="28"/>
        </w:rPr>
        <w:t>Слово «л</w:t>
      </w:r>
      <w:r w:rsidR="00B34567">
        <w:rPr>
          <w:rFonts w:ascii="Times New Roman" w:hAnsi="Times New Roman" w:cs="Times New Roman"/>
          <w:sz w:val="28"/>
          <w:szCs w:val="28"/>
        </w:rPr>
        <w:t>и</w:t>
      </w:r>
      <w:r w:rsidR="00B34567">
        <w:rPr>
          <w:rFonts w:ascii="Times New Roman" w:hAnsi="Times New Roman" w:cs="Times New Roman"/>
          <w:sz w:val="28"/>
          <w:szCs w:val="28"/>
        </w:rPr>
        <w:t xml:space="preserve">зинг» (англ. </w:t>
      </w:r>
      <w:r w:rsidR="00B34567">
        <w:rPr>
          <w:rFonts w:ascii="Times New Roman" w:hAnsi="Times New Roman" w:cs="Times New Roman"/>
          <w:sz w:val="28"/>
          <w:szCs w:val="28"/>
          <w:lang w:val="en-US"/>
        </w:rPr>
        <w:t>leasing</w:t>
      </w:r>
      <w:r w:rsidR="00B34567">
        <w:rPr>
          <w:rFonts w:ascii="Times New Roman" w:hAnsi="Times New Roman" w:cs="Times New Roman"/>
          <w:sz w:val="28"/>
          <w:szCs w:val="28"/>
        </w:rPr>
        <w:t xml:space="preserve">) означает «аренда», но понятие «лизинг» включает более широкий, чем при аренде, круг </w:t>
      </w:r>
      <w:r w:rsidR="006E0159">
        <w:rPr>
          <w:rFonts w:ascii="Times New Roman" w:hAnsi="Times New Roman" w:cs="Times New Roman"/>
          <w:sz w:val="28"/>
          <w:szCs w:val="28"/>
        </w:rPr>
        <w:t>хозяйственных</w:t>
      </w:r>
      <w:r w:rsidR="00B34567">
        <w:rPr>
          <w:rFonts w:ascii="Times New Roman" w:hAnsi="Times New Roman" w:cs="Times New Roman"/>
          <w:sz w:val="28"/>
          <w:szCs w:val="28"/>
        </w:rPr>
        <w:t xml:space="preserve"> отношений и участников этих отношений.</w:t>
      </w:r>
      <w:proofErr w:type="gramEnd"/>
      <w:r w:rsidR="00B34567">
        <w:rPr>
          <w:rFonts w:ascii="Times New Roman" w:hAnsi="Times New Roman" w:cs="Times New Roman"/>
          <w:sz w:val="28"/>
          <w:szCs w:val="28"/>
        </w:rPr>
        <w:t xml:space="preserve"> </w:t>
      </w:r>
      <w:r w:rsidR="00A71C3C">
        <w:rPr>
          <w:rFonts w:ascii="Times New Roman" w:hAnsi="Times New Roman" w:cs="Times New Roman"/>
          <w:sz w:val="28"/>
          <w:szCs w:val="28"/>
        </w:rPr>
        <w:t xml:space="preserve">Лизинг представляет собой специальную форму финансирования вложений на приобретение оборудования, товаров длительного пользования или недвижимого имущества. </w:t>
      </w:r>
    </w:p>
    <w:p w:rsidR="00A71C3C" w:rsidRDefault="00A71C3C"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Имея много общего с традиционной арендой, лизинг характеризуется специфическими особенностями: сдача предмета лизинга, как правило, осущ</w:t>
      </w:r>
      <w:r>
        <w:rPr>
          <w:rFonts w:ascii="Times New Roman" w:hAnsi="Times New Roman" w:cs="Times New Roman"/>
          <w:sz w:val="28"/>
          <w:szCs w:val="28"/>
        </w:rPr>
        <w:t>е</w:t>
      </w:r>
      <w:r>
        <w:rPr>
          <w:rFonts w:ascii="Times New Roman" w:hAnsi="Times New Roman" w:cs="Times New Roman"/>
          <w:sz w:val="28"/>
          <w:szCs w:val="28"/>
        </w:rPr>
        <w:t>ствляется финансовым учреждением – лизинговой компанией; срок лизинга меньше срока физического износа предмета лизинга</w:t>
      </w:r>
      <w:r w:rsidR="00973002">
        <w:rPr>
          <w:rFonts w:ascii="Times New Roman" w:hAnsi="Times New Roman" w:cs="Times New Roman"/>
          <w:sz w:val="28"/>
          <w:szCs w:val="28"/>
        </w:rPr>
        <w:t xml:space="preserve"> и соответствует сроку н</w:t>
      </w:r>
      <w:r w:rsidR="00973002">
        <w:rPr>
          <w:rFonts w:ascii="Times New Roman" w:hAnsi="Times New Roman" w:cs="Times New Roman"/>
          <w:sz w:val="28"/>
          <w:szCs w:val="28"/>
        </w:rPr>
        <w:t>а</w:t>
      </w:r>
      <w:r w:rsidR="00973002">
        <w:rPr>
          <w:rFonts w:ascii="Times New Roman" w:hAnsi="Times New Roman" w:cs="Times New Roman"/>
          <w:sz w:val="28"/>
          <w:szCs w:val="28"/>
        </w:rPr>
        <w:t xml:space="preserve">логовой амортизации (3-7 лет) </w:t>
      </w:r>
      <w:r w:rsidR="00973002" w:rsidRPr="00973002">
        <w:rPr>
          <w:rFonts w:ascii="Times New Roman" w:hAnsi="Times New Roman" w:cs="Times New Roman"/>
          <w:sz w:val="28"/>
          <w:szCs w:val="28"/>
        </w:rPr>
        <w:t>[</w:t>
      </w:r>
      <w:r w:rsidR="00973002">
        <w:rPr>
          <w:rFonts w:ascii="Times New Roman" w:hAnsi="Times New Roman" w:cs="Times New Roman"/>
          <w:sz w:val="28"/>
          <w:szCs w:val="28"/>
        </w:rPr>
        <w:t>2, с. 12</w:t>
      </w:r>
      <w:r w:rsidR="00973002" w:rsidRPr="00973002">
        <w:rPr>
          <w:rFonts w:ascii="Times New Roman" w:hAnsi="Times New Roman" w:cs="Times New Roman"/>
          <w:sz w:val="28"/>
          <w:szCs w:val="28"/>
        </w:rPr>
        <w:t>]</w:t>
      </w:r>
      <w:r w:rsidR="00973002">
        <w:rPr>
          <w:rFonts w:ascii="Times New Roman" w:hAnsi="Times New Roman" w:cs="Times New Roman"/>
          <w:sz w:val="28"/>
          <w:szCs w:val="28"/>
        </w:rPr>
        <w:t>.</w:t>
      </w:r>
      <w:r>
        <w:rPr>
          <w:rFonts w:ascii="Times New Roman" w:hAnsi="Times New Roman" w:cs="Times New Roman"/>
          <w:sz w:val="28"/>
          <w:szCs w:val="28"/>
        </w:rPr>
        <w:t xml:space="preserve"> </w:t>
      </w:r>
    </w:p>
    <w:p w:rsidR="00973002" w:rsidRDefault="00973002"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дать следующее определение.</w:t>
      </w:r>
    </w:p>
    <w:p w:rsidR="00973002" w:rsidRDefault="008D0BD3" w:rsidP="00CD7558">
      <w:pPr>
        <w:pStyle w:val="a4"/>
        <w:spacing w:line="240" w:lineRule="auto"/>
        <w:ind w:left="0" w:firstLine="709"/>
        <w:jc w:val="both"/>
        <w:rPr>
          <w:rFonts w:ascii="Times New Roman" w:hAnsi="Times New Roman" w:cs="Times New Roman"/>
          <w:sz w:val="28"/>
          <w:szCs w:val="28"/>
        </w:rPr>
      </w:pPr>
      <w:proofErr w:type="gramStart"/>
      <w:r w:rsidRPr="00E46A58">
        <w:rPr>
          <w:rFonts w:ascii="Times New Roman" w:hAnsi="Times New Roman" w:cs="Times New Roman"/>
          <w:i/>
          <w:sz w:val="28"/>
          <w:szCs w:val="28"/>
        </w:rPr>
        <w:t>Лизинг</w:t>
      </w:r>
      <w:r>
        <w:rPr>
          <w:rFonts w:ascii="Times New Roman" w:hAnsi="Times New Roman" w:cs="Times New Roman"/>
          <w:sz w:val="28"/>
          <w:szCs w:val="28"/>
        </w:rPr>
        <w:t xml:space="preserve"> – вид </w:t>
      </w:r>
      <w:proofErr w:type="spellStart"/>
      <w:r>
        <w:rPr>
          <w:rFonts w:ascii="Times New Roman" w:hAnsi="Times New Roman" w:cs="Times New Roman"/>
          <w:sz w:val="28"/>
          <w:szCs w:val="28"/>
        </w:rPr>
        <w:t>инвестиционно-предпринимательской</w:t>
      </w:r>
      <w:proofErr w:type="spellEnd"/>
      <w:r>
        <w:rPr>
          <w:rFonts w:ascii="Times New Roman" w:hAnsi="Times New Roman" w:cs="Times New Roman"/>
          <w:sz w:val="28"/>
          <w:szCs w:val="28"/>
        </w:rPr>
        <w:t xml:space="preserve"> деятельности, связа</w:t>
      </w:r>
      <w:r>
        <w:rPr>
          <w:rFonts w:ascii="Times New Roman" w:hAnsi="Times New Roman" w:cs="Times New Roman"/>
          <w:sz w:val="28"/>
          <w:szCs w:val="28"/>
        </w:rPr>
        <w:t>н</w:t>
      </w:r>
      <w:r>
        <w:rPr>
          <w:rFonts w:ascii="Times New Roman" w:hAnsi="Times New Roman" w:cs="Times New Roman"/>
          <w:sz w:val="28"/>
          <w:szCs w:val="28"/>
        </w:rPr>
        <w:t>ной с приобретением имущества и передачей его в поль</w:t>
      </w:r>
      <w:r w:rsidR="00CC3C88">
        <w:rPr>
          <w:rFonts w:ascii="Times New Roman" w:hAnsi="Times New Roman" w:cs="Times New Roman"/>
          <w:sz w:val="28"/>
          <w:szCs w:val="28"/>
        </w:rPr>
        <w:t>зование по договору г</w:t>
      </w:r>
      <w:r w:rsidR="00CC3C88">
        <w:rPr>
          <w:rFonts w:ascii="Times New Roman" w:hAnsi="Times New Roman" w:cs="Times New Roman"/>
          <w:sz w:val="28"/>
          <w:szCs w:val="28"/>
        </w:rPr>
        <w:t>о</w:t>
      </w:r>
      <w:r w:rsidR="00CC3C88">
        <w:rPr>
          <w:rFonts w:ascii="Times New Roman" w:hAnsi="Times New Roman" w:cs="Times New Roman"/>
          <w:sz w:val="28"/>
          <w:szCs w:val="28"/>
        </w:rPr>
        <w:t>сударству</w:t>
      </w:r>
      <w:r>
        <w:rPr>
          <w:rFonts w:ascii="Times New Roman" w:hAnsi="Times New Roman" w:cs="Times New Roman"/>
          <w:sz w:val="28"/>
          <w:szCs w:val="28"/>
        </w:rPr>
        <w:t xml:space="preserve"> в лице его уполномоченных органов, физическому или юридическ</w:t>
      </w:r>
      <w:r>
        <w:rPr>
          <w:rFonts w:ascii="Times New Roman" w:hAnsi="Times New Roman" w:cs="Times New Roman"/>
          <w:sz w:val="28"/>
          <w:szCs w:val="28"/>
        </w:rPr>
        <w:t>о</w:t>
      </w:r>
      <w:r>
        <w:rPr>
          <w:rFonts w:ascii="Times New Roman" w:hAnsi="Times New Roman" w:cs="Times New Roman"/>
          <w:sz w:val="28"/>
          <w:szCs w:val="28"/>
        </w:rPr>
        <w:t>му лицу на определенный срок в целях получения прибыли (дохода) или до</w:t>
      </w:r>
      <w:r>
        <w:rPr>
          <w:rFonts w:ascii="Times New Roman" w:hAnsi="Times New Roman" w:cs="Times New Roman"/>
          <w:sz w:val="28"/>
          <w:szCs w:val="28"/>
        </w:rPr>
        <w:t>с</w:t>
      </w:r>
      <w:r>
        <w:rPr>
          <w:rFonts w:ascii="Times New Roman" w:hAnsi="Times New Roman" w:cs="Times New Roman"/>
          <w:sz w:val="28"/>
          <w:szCs w:val="28"/>
        </w:rPr>
        <w:t>тижения социального эффекта с учетом амортизации предмета лизинга при участии лизингодателя, поставщика, лизингополучателя и други</w:t>
      </w:r>
      <w:r w:rsidR="00CC3C88">
        <w:rPr>
          <w:rFonts w:ascii="Times New Roman" w:hAnsi="Times New Roman" w:cs="Times New Roman"/>
          <w:sz w:val="28"/>
          <w:szCs w:val="28"/>
        </w:rPr>
        <w:t>х участников лизингового проекта</w:t>
      </w:r>
      <w:r>
        <w:rPr>
          <w:rFonts w:ascii="Times New Roman" w:hAnsi="Times New Roman" w:cs="Times New Roman"/>
          <w:sz w:val="28"/>
          <w:szCs w:val="28"/>
        </w:rPr>
        <w:t xml:space="preserve"> </w:t>
      </w:r>
      <w:r w:rsidRPr="008D0BD3">
        <w:rPr>
          <w:rFonts w:ascii="Times New Roman" w:hAnsi="Times New Roman" w:cs="Times New Roman"/>
          <w:sz w:val="28"/>
          <w:szCs w:val="28"/>
        </w:rPr>
        <w:t>[</w:t>
      </w:r>
      <w:r>
        <w:rPr>
          <w:rFonts w:ascii="Times New Roman" w:hAnsi="Times New Roman" w:cs="Times New Roman"/>
          <w:sz w:val="28"/>
          <w:szCs w:val="28"/>
        </w:rPr>
        <w:t>3, с. 334</w:t>
      </w:r>
      <w:r w:rsidRPr="008D0BD3">
        <w:rPr>
          <w:rFonts w:ascii="Times New Roman" w:hAnsi="Times New Roman" w:cs="Times New Roman"/>
          <w:sz w:val="28"/>
          <w:szCs w:val="28"/>
        </w:rPr>
        <w:t>]</w:t>
      </w:r>
      <w:r>
        <w:rPr>
          <w:rFonts w:ascii="Times New Roman" w:hAnsi="Times New Roman" w:cs="Times New Roman"/>
          <w:sz w:val="28"/>
          <w:szCs w:val="28"/>
        </w:rPr>
        <w:t xml:space="preserve">. </w:t>
      </w:r>
      <w:proofErr w:type="gramEnd"/>
    </w:p>
    <w:p w:rsidR="008D0BD3" w:rsidRDefault="008D0BD3"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экономическом смысле лизинговый кредит есть кредит, предоставля</w:t>
      </w:r>
      <w:r>
        <w:rPr>
          <w:rFonts w:ascii="Times New Roman" w:hAnsi="Times New Roman" w:cs="Times New Roman"/>
          <w:sz w:val="28"/>
          <w:szCs w:val="28"/>
        </w:rPr>
        <w:t>е</w:t>
      </w:r>
      <w:r>
        <w:rPr>
          <w:rFonts w:ascii="Times New Roman" w:hAnsi="Times New Roman" w:cs="Times New Roman"/>
          <w:sz w:val="28"/>
          <w:szCs w:val="28"/>
        </w:rPr>
        <w:t>мый лизингодателем лизингополучателю в форме передаваемого в пользование имущества.</w:t>
      </w:r>
    </w:p>
    <w:p w:rsidR="00E46A58" w:rsidRDefault="00E46A58"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E46A58">
        <w:rPr>
          <w:rFonts w:ascii="Times New Roman" w:hAnsi="Times New Roman" w:cs="Times New Roman"/>
          <w:i/>
          <w:sz w:val="28"/>
          <w:szCs w:val="28"/>
        </w:rPr>
        <w:t>лизинговый кредит</w:t>
      </w:r>
      <w:r>
        <w:rPr>
          <w:rFonts w:ascii="Times New Roman" w:hAnsi="Times New Roman" w:cs="Times New Roman"/>
          <w:sz w:val="28"/>
          <w:szCs w:val="28"/>
        </w:rPr>
        <w:t xml:space="preserve"> – особая форма кредитных отнош</w:t>
      </w:r>
      <w:r>
        <w:rPr>
          <w:rFonts w:ascii="Times New Roman" w:hAnsi="Times New Roman" w:cs="Times New Roman"/>
          <w:sz w:val="28"/>
          <w:szCs w:val="28"/>
        </w:rPr>
        <w:t>е</w:t>
      </w:r>
      <w:r>
        <w:rPr>
          <w:rFonts w:ascii="Times New Roman" w:hAnsi="Times New Roman" w:cs="Times New Roman"/>
          <w:sz w:val="28"/>
          <w:szCs w:val="28"/>
        </w:rPr>
        <w:t>ний, предметом которых является имущество, передаваемое во временное пол</w:t>
      </w:r>
      <w:r>
        <w:rPr>
          <w:rFonts w:ascii="Times New Roman" w:hAnsi="Times New Roman" w:cs="Times New Roman"/>
          <w:sz w:val="28"/>
          <w:szCs w:val="28"/>
        </w:rPr>
        <w:t>ь</w:t>
      </w:r>
      <w:r>
        <w:rPr>
          <w:rFonts w:ascii="Times New Roman" w:hAnsi="Times New Roman" w:cs="Times New Roman"/>
          <w:sz w:val="28"/>
          <w:szCs w:val="28"/>
        </w:rPr>
        <w:t xml:space="preserve">зование на условиях срочности, возвратности и платности </w:t>
      </w:r>
      <w:r w:rsidRPr="00E46A58">
        <w:rPr>
          <w:rFonts w:ascii="Times New Roman" w:hAnsi="Times New Roman" w:cs="Times New Roman"/>
          <w:sz w:val="28"/>
          <w:szCs w:val="28"/>
        </w:rPr>
        <w:t>[</w:t>
      </w:r>
      <w:r>
        <w:rPr>
          <w:rFonts w:ascii="Times New Roman" w:hAnsi="Times New Roman" w:cs="Times New Roman"/>
          <w:sz w:val="28"/>
          <w:szCs w:val="28"/>
        </w:rPr>
        <w:t>4, с. 469</w:t>
      </w:r>
      <w:r w:rsidRPr="00E46A58">
        <w:rPr>
          <w:rFonts w:ascii="Times New Roman" w:hAnsi="Times New Roman" w:cs="Times New Roman"/>
          <w:sz w:val="28"/>
          <w:szCs w:val="28"/>
        </w:rPr>
        <w:t>]</w:t>
      </w:r>
      <w:r>
        <w:rPr>
          <w:rFonts w:ascii="Times New Roman" w:hAnsi="Times New Roman" w:cs="Times New Roman"/>
          <w:sz w:val="28"/>
          <w:szCs w:val="28"/>
        </w:rPr>
        <w:t>.</w:t>
      </w:r>
    </w:p>
    <w:p w:rsidR="008D0BD3" w:rsidRDefault="00E46A58" w:rsidP="00CD7558">
      <w:pPr>
        <w:pStyle w:val="a4"/>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Объектами лизинга могут выступать любые </w:t>
      </w:r>
      <w:proofErr w:type="spellStart"/>
      <w:r>
        <w:rPr>
          <w:rFonts w:ascii="Times New Roman" w:hAnsi="Times New Roman" w:cs="Times New Roman"/>
          <w:sz w:val="28"/>
          <w:szCs w:val="28"/>
        </w:rPr>
        <w:t>непотребляемые</w:t>
      </w:r>
      <w:proofErr w:type="spellEnd"/>
      <w:r>
        <w:rPr>
          <w:rFonts w:ascii="Times New Roman" w:hAnsi="Times New Roman" w:cs="Times New Roman"/>
          <w:sz w:val="28"/>
          <w:szCs w:val="28"/>
        </w:rPr>
        <w:t xml:space="preserve"> вещи, в том числе </w:t>
      </w:r>
      <w:r w:rsidR="00A70C78">
        <w:rPr>
          <w:rFonts w:ascii="Times New Roman" w:hAnsi="Times New Roman" w:cs="Times New Roman"/>
          <w:sz w:val="28"/>
          <w:szCs w:val="28"/>
        </w:rPr>
        <w:t>предприятия и другие имущественные комплексы, здания, сооружения, оборудование, транспортные средства и другое движимое и недвижимое им</w:t>
      </w:r>
      <w:r w:rsidR="00A70C78">
        <w:rPr>
          <w:rFonts w:ascii="Times New Roman" w:hAnsi="Times New Roman" w:cs="Times New Roman"/>
          <w:sz w:val="28"/>
          <w:szCs w:val="28"/>
        </w:rPr>
        <w:t>у</w:t>
      </w:r>
      <w:r w:rsidR="00A70C78">
        <w:rPr>
          <w:rFonts w:ascii="Times New Roman" w:hAnsi="Times New Roman" w:cs="Times New Roman"/>
          <w:sz w:val="28"/>
          <w:szCs w:val="28"/>
        </w:rPr>
        <w:t xml:space="preserve">щество, которое может использоваться в предпринимательской деятельности </w:t>
      </w:r>
      <w:r w:rsidR="00A70C78" w:rsidRPr="00A70C78">
        <w:rPr>
          <w:rFonts w:ascii="Times New Roman" w:hAnsi="Times New Roman" w:cs="Times New Roman"/>
          <w:sz w:val="28"/>
          <w:szCs w:val="28"/>
        </w:rPr>
        <w:t>[</w:t>
      </w:r>
      <w:r w:rsidR="00A70C78">
        <w:rPr>
          <w:rFonts w:ascii="Times New Roman" w:hAnsi="Times New Roman" w:cs="Times New Roman"/>
          <w:sz w:val="28"/>
          <w:szCs w:val="28"/>
        </w:rPr>
        <w:t>1, с. 13</w:t>
      </w:r>
      <w:r w:rsidR="00A70C78" w:rsidRPr="00A70C78">
        <w:rPr>
          <w:rFonts w:ascii="Times New Roman" w:hAnsi="Times New Roman" w:cs="Times New Roman"/>
          <w:sz w:val="28"/>
          <w:szCs w:val="28"/>
        </w:rPr>
        <w:t>]</w:t>
      </w:r>
      <w:r w:rsidR="00A70C78">
        <w:rPr>
          <w:rFonts w:ascii="Times New Roman" w:hAnsi="Times New Roman" w:cs="Times New Roman"/>
          <w:sz w:val="28"/>
          <w:szCs w:val="28"/>
        </w:rPr>
        <w:t>. Объекты лизинговых операций можно выделить по группам:</w:t>
      </w:r>
    </w:p>
    <w:p w:rsidR="00A70C78" w:rsidRDefault="00A70C78" w:rsidP="00A053CC">
      <w:pPr>
        <w:pStyle w:val="a4"/>
        <w:numPr>
          <w:ilvl w:val="0"/>
          <w:numId w:val="2"/>
        </w:num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оргтехника (электронно-вычислительная техника, </w:t>
      </w:r>
      <w:r w:rsidR="006A1EBA">
        <w:rPr>
          <w:rFonts w:ascii="Times New Roman" w:hAnsi="Times New Roman" w:cs="Times New Roman"/>
          <w:sz w:val="28"/>
          <w:szCs w:val="28"/>
        </w:rPr>
        <w:t>конторское</w:t>
      </w:r>
      <w:r>
        <w:rPr>
          <w:rFonts w:ascii="Times New Roman" w:hAnsi="Times New Roman" w:cs="Times New Roman"/>
          <w:sz w:val="28"/>
          <w:szCs w:val="28"/>
        </w:rPr>
        <w:t xml:space="preserve"> об</w:t>
      </w:r>
      <w:r>
        <w:rPr>
          <w:rFonts w:ascii="Times New Roman" w:hAnsi="Times New Roman" w:cs="Times New Roman"/>
          <w:sz w:val="28"/>
          <w:szCs w:val="28"/>
        </w:rPr>
        <w:t>о</w:t>
      </w:r>
      <w:r>
        <w:rPr>
          <w:rFonts w:ascii="Times New Roman" w:hAnsi="Times New Roman" w:cs="Times New Roman"/>
          <w:sz w:val="28"/>
          <w:szCs w:val="28"/>
        </w:rPr>
        <w:t>рудование, медицинское и полиграфическое оборудование);</w:t>
      </w:r>
    </w:p>
    <w:p w:rsidR="00A70C78" w:rsidRDefault="00A70C78" w:rsidP="00A053CC">
      <w:pPr>
        <w:pStyle w:val="a4"/>
        <w:numPr>
          <w:ilvl w:val="0"/>
          <w:numId w:val="2"/>
        </w:num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машины, оборудование для производственного назначения (станки с ЧПУ, краны и т.д.);</w:t>
      </w:r>
    </w:p>
    <w:p w:rsidR="00A70C78" w:rsidRDefault="00A70C78" w:rsidP="00A053CC">
      <w:pPr>
        <w:pStyle w:val="a4"/>
        <w:numPr>
          <w:ilvl w:val="0"/>
          <w:numId w:val="2"/>
        </w:num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транспортные средства (грузовики, суда, самолеты);</w:t>
      </w:r>
    </w:p>
    <w:p w:rsidR="00A70C78" w:rsidRDefault="00A70C78" w:rsidP="00A053CC">
      <w:pPr>
        <w:pStyle w:val="a4"/>
        <w:numPr>
          <w:ilvl w:val="0"/>
          <w:numId w:val="2"/>
        </w:numPr>
        <w:spacing w:line="24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здания и </w:t>
      </w:r>
      <w:r w:rsidR="006A1EBA">
        <w:rPr>
          <w:rFonts w:ascii="Times New Roman" w:hAnsi="Times New Roman" w:cs="Times New Roman"/>
          <w:sz w:val="28"/>
          <w:szCs w:val="28"/>
        </w:rPr>
        <w:t>сооружения</w:t>
      </w:r>
      <w:r>
        <w:rPr>
          <w:rFonts w:ascii="Times New Roman" w:hAnsi="Times New Roman" w:cs="Times New Roman"/>
          <w:sz w:val="28"/>
          <w:szCs w:val="28"/>
        </w:rPr>
        <w:t>, складские помещения и прочее недвижимое имущество</w:t>
      </w:r>
      <w:r w:rsidR="004F4A49">
        <w:rPr>
          <w:rFonts w:ascii="Times New Roman" w:hAnsi="Times New Roman" w:cs="Times New Roman"/>
          <w:sz w:val="28"/>
          <w:szCs w:val="28"/>
        </w:rPr>
        <w:t xml:space="preserve"> </w:t>
      </w:r>
      <w:r w:rsidR="004F4A49" w:rsidRPr="004F4A49">
        <w:rPr>
          <w:rFonts w:ascii="Times New Roman" w:hAnsi="Times New Roman" w:cs="Times New Roman"/>
          <w:sz w:val="28"/>
          <w:szCs w:val="28"/>
        </w:rPr>
        <w:t>[5</w:t>
      </w:r>
      <w:r w:rsidR="004F4A49">
        <w:rPr>
          <w:rFonts w:ascii="Times New Roman" w:hAnsi="Times New Roman" w:cs="Times New Roman"/>
          <w:sz w:val="28"/>
          <w:szCs w:val="28"/>
        </w:rPr>
        <w:t>, с. 232</w:t>
      </w:r>
      <w:r w:rsidR="004F4A49" w:rsidRPr="004F4A49">
        <w:rPr>
          <w:rFonts w:ascii="Times New Roman" w:hAnsi="Times New Roman" w:cs="Times New Roman"/>
          <w:sz w:val="28"/>
          <w:szCs w:val="28"/>
        </w:rPr>
        <w:t>]</w:t>
      </w:r>
      <w:r>
        <w:rPr>
          <w:rFonts w:ascii="Times New Roman" w:hAnsi="Times New Roman" w:cs="Times New Roman"/>
          <w:sz w:val="28"/>
          <w:szCs w:val="28"/>
        </w:rPr>
        <w:t>.</w:t>
      </w:r>
    </w:p>
    <w:p w:rsidR="00A70C78" w:rsidRDefault="00A70C78" w:rsidP="002D128A">
      <w:pPr>
        <w:spacing w:after="0" w:line="240" w:lineRule="auto"/>
        <w:ind w:firstLine="567"/>
        <w:jc w:val="both"/>
        <w:rPr>
          <w:rFonts w:ascii="Times New Roman" w:hAnsi="Times New Roman" w:cs="Times New Roman"/>
          <w:sz w:val="28"/>
          <w:szCs w:val="28"/>
        </w:rPr>
      </w:pPr>
      <w:r w:rsidRPr="00A70C78">
        <w:rPr>
          <w:rFonts w:ascii="Times New Roman" w:hAnsi="Times New Roman" w:cs="Times New Roman"/>
          <w:sz w:val="28"/>
          <w:szCs w:val="28"/>
        </w:rPr>
        <w:lastRenderedPageBreak/>
        <w:t>Данное разделение обусловлено различными сроками аренды по каждой группе: 1-я гр. – до 10 лет; 2-я и 3-я гр. – до 20 лет и более; 4-я – на более дл</w:t>
      </w:r>
      <w:r w:rsidRPr="00A70C78">
        <w:rPr>
          <w:rFonts w:ascii="Times New Roman" w:hAnsi="Times New Roman" w:cs="Times New Roman"/>
          <w:sz w:val="28"/>
          <w:szCs w:val="28"/>
        </w:rPr>
        <w:t>и</w:t>
      </w:r>
      <w:r w:rsidRPr="00A70C78">
        <w:rPr>
          <w:rFonts w:ascii="Times New Roman" w:hAnsi="Times New Roman" w:cs="Times New Roman"/>
          <w:sz w:val="28"/>
          <w:szCs w:val="28"/>
        </w:rPr>
        <w:t>тельные сроки.</w:t>
      </w:r>
    </w:p>
    <w:p w:rsidR="002D128A" w:rsidRDefault="002D128A" w:rsidP="002D128A">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качестве объектов лизинга не могут выступать земельные участки и др</w:t>
      </w:r>
      <w:r>
        <w:rPr>
          <w:rFonts w:ascii="Times New Roman" w:hAnsi="Times New Roman" w:cs="Times New Roman"/>
          <w:sz w:val="28"/>
          <w:szCs w:val="28"/>
        </w:rPr>
        <w:t>у</w:t>
      </w:r>
      <w:r>
        <w:rPr>
          <w:rFonts w:ascii="Times New Roman" w:hAnsi="Times New Roman" w:cs="Times New Roman"/>
          <w:sz w:val="28"/>
          <w:szCs w:val="28"/>
        </w:rPr>
        <w:t>гие природные объекты, также имущество, используемое для личных или б</w:t>
      </w:r>
      <w:r>
        <w:rPr>
          <w:rFonts w:ascii="Times New Roman" w:hAnsi="Times New Roman" w:cs="Times New Roman"/>
          <w:sz w:val="28"/>
          <w:szCs w:val="28"/>
        </w:rPr>
        <w:t>ы</w:t>
      </w:r>
      <w:r>
        <w:rPr>
          <w:rFonts w:ascii="Times New Roman" w:hAnsi="Times New Roman" w:cs="Times New Roman"/>
          <w:sz w:val="28"/>
          <w:szCs w:val="28"/>
        </w:rPr>
        <w:t xml:space="preserve">товых нужд, и т.д. </w:t>
      </w:r>
      <w:r w:rsidRPr="002D128A">
        <w:rPr>
          <w:rFonts w:ascii="Times New Roman" w:hAnsi="Times New Roman" w:cs="Times New Roman"/>
          <w:sz w:val="28"/>
          <w:szCs w:val="28"/>
        </w:rPr>
        <w:t>[</w:t>
      </w:r>
      <w:r>
        <w:rPr>
          <w:rFonts w:ascii="Times New Roman" w:hAnsi="Times New Roman" w:cs="Times New Roman"/>
          <w:sz w:val="28"/>
          <w:szCs w:val="28"/>
        </w:rPr>
        <w:t>5, с. 232-233</w:t>
      </w:r>
      <w:r w:rsidRPr="002D128A">
        <w:rPr>
          <w:rFonts w:ascii="Times New Roman" w:hAnsi="Times New Roman" w:cs="Times New Roman"/>
          <w:sz w:val="28"/>
          <w:szCs w:val="28"/>
        </w:rPr>
        <w:t>]</w:t>
      </w:r>
      <w:r>
        <w:rPr>
          <w:rFonts w:ascii="Times New Roman" w:hAnsi="Times New Roman" w:cs="Times New Roman"/>
          <w:sz w:val="28"/>
          <w:szCs w:val="28"/>
        </w:rPr>
        <w:t>.</w:t>
      </w:r>
    </w:p>
    <w:p w:rsidR="002D128A" w:rsidRPr="002D128A" w:rsidRDefault="002D128A" w:rsidP="002D128A">
      <w:pPr>
        <w:spacing w:after="0" w:line="240" w:lineRule="auto"/>
        <w:ind w:firstLine="567"/>
        <w:jc w:val="both"/>
        <w:rPr>
          <w:rFonts w:ascii="Times New Roman" w:hAnsi="Times New Roman" w:cs="Times New Roman"/>
          <w:sz w:val="28"/>
          <w:szCs w:val="28"/>
        </w:rPr>
      </w:pPr>
      <w:r w:rsidRPr="002D128A">
        <w:rPr>
          <w:rFonts w:ascii="Times New Roman" w:hAnsi="Times New Roman" w:cs="Times New Roman"/>
          <w:sz w:val="28"/>
          <w:szCs w:val="28"/>
        </w:rPr>
        <w:t>Суть</w:t>
      </w:r>
      <w:r w:rsidRPr="002D128A">
        <w:rPr>
          <w:rFonts w:ascii="Times New Roman" w:hAnsi="Times New Roman" w:cs="Times New Roman"/>
          <w:i/>
          <w:sz w:val="28"/>
          <w:szCs w:val="28"/>
        </w:rPr>
        <w:t xml:space="preserve"> классической лизинговой операции</w:t>
      </w:r>
      <w:r>
        <w:rPr>
          <w:rFonts w:ascii="Times New Roman" w:hAnsi="Times New Roman" w:cs="Times New Roman"/>
          <w:sz w:val="28"/>
          <w:szCs w:val="28"/>
        </w:rPr>
        <w:t xml:space="preserve"> заключается в следующем. Поте</w:t>
      </w:r>
      <w:r>
        <w:rPr>
          <w:rFonts w:ascii="Times New Roman" w:hAnsi="Times New Roman" w:cs="Times New Roman"/>
          <w:sz w:val="28"/>
          <w:szCs w:val="28"/>
        </w:rPr>
        <w:t>н</w:t>
      </w:r>
      <w:r>
        <w:rPr>
          <w:rFonts w:ascii="Times New Roman" w:hAnsi="Times New Roman" w:cs="Times New Roman"/>
          <w:sz w:val="28"/>
          <w:szCs w:val="28"/>
        </w:rPr>
        <w:t xml:space="preserve">циальный лизингополучатель, у которого нет свободных финансовых средств, обращается в лизинговую компанию с деловым предложением о заключении лизинговой сделки, согласно которой лизингополучатель </w:t>
      </w:r>
      <w:r w:rsidR="000F168D">
        <w:rPr>
          <w:rFonts w:ascii="Times New Roman" w:hAnsi="Times New Roman" w:cs="Times New Roman"/>
          <w:sz w:val="28"/>
          <w:szCs w:val="28"/>
        </w:rPr>
        <w:t>выбирает продавца, располагающего требуемым имуществом, а лизингодатель приобретает его в собственность и передает лизингополучателю во временное владение и испол</w:t>
      </w:r>
      <w:r w:rsidR="000F168D">
        <w:rPr>
          <w:rFonts w:ascii="Times New Roman" w:hAnsi="Times New Roman" w:cs="Times New Roman"/>
          <w:sz w:val="28"/>
          <w:szCs w:val="28"/>
        </w:rPr>
        <w:t>ь</w:t>
      </w:r>
      <w:r w:rsidR="000F168D">
        <w:rPr>
          <w:rFonts w:ascii="Times New Roman" w:hAnsi="Times New Roman" w:cs="Times New Roman"/>
          <w:sz w:val="28"/>
          <w:szCs w:val="28"/>
        </w:rPr>
        <w:t>зование на платной основе. По окончании договора в зависимости от его усл</w:t>
      </w:r>
      <w:r w:rsidR="000F168D">
        <w:rPr>
          <w:rFonts w:ascii="Times New Roman" w:hAnsi="Times New Roman" w:cs="Times New Roman"/>
          <w:sz w:val="28"/>
          <w:szCs w:val="28"/>
        </w:rPr>
        <w:t>о</w:t>
      </w:r>
      <w:r w:rsidR="000F168D">
        <w:rPr>
          <w:rFonts w:ascii="Times New Roman" w:hAnsi="Times New Roman" w:cs="Times New Roman"/>
          <w:sz w:val="28"/>
          <w:szCs w:val="28"/>
        </w:rPr>
        <w:t>вий имущество возвращается лизингодателю, переходит в собственность л</w:t>
      </w:r>
      <w:r w:rsidR="000F168D">
        <w:rPr>
          <w:rFonts w:ascii="Times New Roman" w:hAnsi="Times New Roman" w:cs="Times New Roman"/>
          <w:sz w:val="28"/>
          <w:szCs w:val="28"/>
        </w:rPr>
        <w:t>и</w:t>
      </w:r>
      <w:r w:rsidR="000F168D">
        <w:rPr>
          <w:rFonts w:ascii="Times New Roman" w:hAnsi="Times New Roman" w:cs="Times New Roman"/>
          <w:sz w:val="28"/>
          <w:szCs w:val="28"/>
        </w:rPr>
        <w:t>зингополучателя или используется на тех же условиях путем продления дог</w:t>
      </w:r>
      <w:r w:rsidR="000F168D">
        <w:rPr>
          <w:rFonts w:ascii="Times New Roman" w:hAnsi="Times New Roman" w:cs="Times New Roman"/>
          <w:sz w:val="28"/>
          <w:szCs w:val="28"/>
        </w:rPr>
        <w:t>о</w:t>
      </w:r>
      <w:r w:rsidR="000F168D">
        <w:rPr>
          <w:rFonts w:ascii="Times New Roman" w:hAnsi="Times New Roman" w:cs="Times New Roman"/>
          <w:sz w:val="28"/>
          <w:szCs w:val="28"/>
        </w:rPr>
        <w:t>вора лизинга. Данную операцию можно представить в виде общей схемы вза</w:t>
      </w:r>
      <w:r w:rsidR="000F168D">
        <w:rPr>
          <w:rFonts w:ascii="Times New Roman" w:hAnsi="Times New Roman" w:cs="Times New Roman"/>
          <w:sz w:val="28"/>
          <w:szCs w:val="28"/>
        </w:rPr>
        <w:t>и</w:t>
      </w:r>
      <w:r w:rsidR="000F168D">
        <w:rPr>
          <w:rFonts w:ascii="Times New Roman" w:hAnsi="Times New Roman" w:cs="Times New Roman"/>
          <w:sz w:val="28"/>
          <w:szCs w:val="28"/>
        </w:rPr>
        <w:t>моотношений участников лизинговых операций и движения финансовых пот</w:t>
      </w:r>
      <w:r w:rsidR="000F168D">
        <w:rPr>
          <w:rFonts w:ascii="Times New Roman" w:hAnsi="Times New Roman" w:cs="Times New Roman"/>
          <w:sz w:val="28"/>
          <w:szCs w:val="28"/>
        </w:rPr>
        <w:t>о</w:t>
      </w:r>
      <w:r w:rsidR="000F168D">
        <w:rPr>
          <w:rFonts w:ascii="Times New Roman" w:hAnsi="Times New Roman" w:cs="Times New Roman"/>
          <w:sz w:val="28"/>
          <w:szCs w:val="28"/>
        </w:rPr>
        <w:t>ков</w:t>
      </w:r>
      <w:r w:rsidR="00BE4C05">
        <w:rPr>
          <w:rFonts w:ascii="Times New Roman" w:hAnsi="Times New Roman" w:cs="Times New Roman"/>
          <w:sz w:val="28"/>
          <w:szCs w:val="28"/>
        </w:rPr>
        <w:t xml:space="preserve"> (приложение</w:t>
      </w:r>
      <w:r w:rsidR="000F168D">
        <w:rPr>
          <w:rFonts w:ascii="Times New Roman" w:hAnsi="Times New Roman" w:cs="Times New Roman"/>
          <w:sz w:val="28"/>
          <w:szCs w:val="28"/>
        </w:rPr>
        <w:t xml:space="preserve"> А</w:t>
      </w:r>
      <w:r w:rsidR="00BE4C05">
        <w:rPr>
          <w:rFonts w:ascii="Times New Roman" w:hAnsi="Times New Roman" w:cs="Times New Roman"/>
          <w:sz w:val="28"/>
          <w:szCs w:val="28"/>
        </w:rPr>
        <w:t>)</w:t>
      </w:r>
      <w:r w:rsidR="000F168D">
        <w:rPr>
          <w:rFonts w:ascii="Times New Roman" w:hAnsi="Times New Roman" w:cs="Times New Roman"/>
          <w:sz w:val="28"/>
          <w:szCs w:val="28"/>
        </w:rPr>
        <w:t xml:space="preserve"> </w:t>
      </w:r>
      <w:r w:rsidR="000F168D" w:rsidRPr="000F168D">
        <w:rPr>
          <w:rFonts w:ascii="Times New Roman" w:hAnsi="Times New Roman" w:cs="Times New Roman"/>
          <w:sz w:val="28"/>
          <w:szCs w:val="28"/>
        </w:rPr>
        <w:t>[</w:t>
      </w:r>
      <w:r w:rsidR="000F168D">
        <w:rPr>
          <w:rFonts w:ascii="Times New Roman" w:hAnsi="Times New Roman" w:cs="Times New Roman"/>
          <w:sz w:val="28"/>
          <w:szCs w:val="28"/>
        </w:rPr>
        <w:t>6, с. 11</w:t>
      </w:r>
      <w:r w:rsidR="000F168D" w:rsidRPr="000F168D">
        <w:rPr>
          <w:rFonts w:ascii="Times New Roman" w:hAnsi="Times New Roman" w:cs="Times New Roman"/>
          <w:sz w:val="28"/>
          <w:szCs w:val="28"/>
        </w:rPr>
        <w:t>]</w:t>
      </w:r>
      <w:r w:rsidR="000F168D">
        <w:rPr>
          <w:rFonts w:ascii="Times New Roman" w:hAnsi="Times New Roman" w:cs="Times New Roman"/>
          <w:sz w:val="28"/>
          <w:szCs w:val="28"/>
        </w:rPr>
        <w:t>.</w:t>
      </w:r>
    </w:p>
    <w:p w:rsidR="002D128A" w:rsidRDefault="004F4A49" w:rsidP="004F4A4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Субъектами лизинговых отношений являются стороны, имеющие неп</w:t>
      </w:r>
      <w:r>
        <w:rPr>
          <w:rFonts w:ascii="Times New Roman" w:hAnsi="Times New Roman" w:cs="Times New Roman"/>
          <w:sz w:val="28"/>
          <w:szCs w:val="28"/>
        </w:rPr>
        <w:t>о</w:t>
      </w:r>
      <w:r>
        <w:rPr>
          <w:rFonts w:ascii="Times New Roman" w:hAnsi="Times New Roman" w:cs="Times New Roman"/>
          <w:sz w:val="28"/>
          <w:szCs w:val="28"/>
        </w:rPr>
        <w:t>средственное отношение к объектам лизинга. Основными участниками лизи</w:t>
      </w:r>
      <w:r>
        <w:rPr>
          <w:rFonts w:ascii="Times New Roman" w:hAnsi="Times New Roman" w:cs="Times New Roman"/>
          <w:sz w:val="28"/>
          <w:szCs w:val="28"/>
        </w:rPr>
        <w:t>н</w:t>
      </w:r>
      <w:r>
        <w:rPr>
          <w:rFonts w:ascii="Times New Roman" w:hAnsi="Times New Roman" w:cs="Times New Roman"/>
          <w:sz w:val="28"/>
          <w:szCs w:val="28"/>
        </w:rPr>
        <w:t>говой сделки являются 3 лица:</w:t>
      </w:r>
    </w:p>
    <w:p w:rsidR="004F4A49" w:rsidRDefault="004F4A49" w:rsidP="00A053CC">
      <w:pPr>
        <w:pStyle w:val="a4"/>
        <w:numPr>
          <w:ilvl w:val="0"/>
          <w:numId w:val="3"/>
        </w:numPr>
        <w:spacing w:line="240" w:lineRule="auto"/>
        <w:ind w:left="0" w:firstLine="709"/>
        <w:jc w:val="both"/>
        <w:rPr>
          <w:rFonts w:ascii="Times New Roman" w:hAnsi="Times New Roman" w:cs="Times New Roman"/>
          <w:sz w:val="28"/>
          <w:szCs w:val="28"/>
        </w:rPr>
      </w:pPr>
      <w:r w:rsidRPr="004F4A49">
        <w:rPr>
          <w:rFonts w:ascii="Times New Roman" w:hAnsi="Times New Roman" w:cs="Times New Roman"/>
          <w:sz w:val="28"/>
          <w:szCs w:val="28"/>
        </w:rPr>
        <w:t>лизингодатель</w:t>
      </w:r>
      <w:r>
        <w:rPr>
          <w:rFonts w:ascii="Times New Roman" w:hAnsi="Times New Roman" w:cs="Times New Roman"/>
          <w:sz w:val="28"/>
          <w:szCs w:val="28"/>
        </w:rPr>
        <w:t>;</w:t>
      </w:r>
    </w:p>
    <w:p w:rsidR="004F4A49" w:rsidRDefault="004F4A49" w:rsidP="00A053CC">
      <w:pPr>
        <w:pStyle w:val="a4"/>
        <w:numPr>
          <w:ilvl w:val="0"/>
          <w:numId w:val="3"/>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лизингополучатель;</w:t>
      </w:r>
    </w:p>
    <w:p w:rsidR="004F4A49" w:rsidRDefault="004F4A49" w:rsidP="00A053CC">
      <w:pPr>
        <w:pStyle w:val="a4"/>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поставщик (продавец)</w:t>
      </w:r>
      <w:r w:rsidR="00590AAE">
        <w:rPr>
          <w:rFonts w:ascii="Times New Roman" w:hAnsi="Times New Roman" w:cs="Times New Roman"/>
          <w:sz w:val="28"/>
          <w:szCs w:val="28"/>
        </w:rPr>
        <w:t xml:space="preserve"> оборудования –</w:t>
      </w:r>
      <w:r>
        <w:rPr>
          <w:rFonts w:ascii="Times New Roman" w:hAnsi="Times New Roman" w:cs="Times New Roman"/>
          <w:sz w:val="28"/>
          <w:szCs w:val="28"/>
        </w:rPr>
        <w:t xml:space="preserve"> предмета лизинга </w:t>
      </w:r>
      <w:r w:rsidRPr="004F4A49">
        <w:rPr>
          <w:rFonts w:ascii="Times New Roman" w:hAnsi="Times New Roman" w:cs="Times New Roman"/>
          <w:sz w:val="28"/>
          <w:szCs w:val="28"/>
        </w:rPr>
        <w:t>[</w:t>
      </w:r>
      <w:r>
        <w:rPr>
          <w:rFonts w:ascii="Times New Roman" w:hAnsi="Times New Roman" w:cs="Times New Roman"/>
          <w:sz w:val="28"/>
          <w:szCs w:val="28"/>
        </w:rPr>
        <w:t>6, с. 12</w:t>
      </w:r>
      <w:r w:rsidRPr="004F4A49">
        <w:rPr>
          <w:rFonts w:ascii="Times New Roman" w:hAnsi="Times New Roman" w:cs="Times New Roman"/>
          <w:sz w:val="28"/>
          <w:szCs w:val="28"/>
        </w:rPr>
        <w:t>]</w:t>
      </w:r>
      <w:r>
        <w:rPr>
          <w:rFonts w:ascii="Times New Roman" w:hAnsi="Times New Roman" w:cs="Times New Roman"/>
          <w:sz w:val="28"/>
          <w:szCs w:val="28"/>
        </w:rPr>
        <w:t>.</w:t>
      </w:r>
    </w:p>
    <w:p w:rsidR="004F4A49" w:rsidRDefault="00623FDD" w:rsidP="00623FDD">
      <w:pPr>
        <w:spacing w:after="0" w:line="240" w:lineRule="auto"/>
        <w:ind w:firstLine="709"/>
        <w:jc w:val="both"/>
        <w:rPr>
          <w:rFonts w:ascii="Times New Roman" w:hAnsi="Times New Roman" w:cs="Times New Roman"/>
          <w:sz w:val="28"/>
          <w:szCs w:val="28"/>
        </w:rPr>
      </w:pPr>
      <w:r w:rsidRPr="00623FDD">
        <w:rPr>
          <w:rFonts w:ascii="Times New Roman" w:hAnsi="Times New Roman" w:cs="Times New Roman"/>
          <w:i/>
          <w:sz w:val="28"/>
          <w:szCs w:val="28"/>
        </w:rPr>
        <w:t>Лизингодатель</w:t>
      </w:r>
      <w:r>
        <w:rPr>
          <w:rFonts w:ascii="Times New Roman" w:hAnsi="Times New Roman" w:cs="Times New Roman"/>
          <w:sz w:val="28"/>
          <w:szCs w:val="28"/>
        </w:rPr>
        <w:t xml:space="preserve"> – хозяйствующий субъект, осуществляющий лизинговую деятельность (обычно лизинговая компания), т.е. передачу в лизинг специально приобретенного для этого имущества. Лизинговые компании относятся к кат</w:t>
      </w:r>
      <w:r>
        <w:rPr>
          <w:rFonts w:ascii="Times New Roman" w:hAnsi="Times New Roman" w:cs="Times New Roman"/>
          <w:sz w:val="28"/>
          <w:szCs w:val="28"/>
        </w:rPr>
        <w:t>е</w:t>
      </w:r>
      <w:r>
        <w:rPr>
          <w:rFonts w:ascii="Times New Roman" w:hAnsi="Times New Roman" w:cs="Times New Roman"/>
          <w:sz w:val="28"/>
          <w:szCs w:val="28"/>
        </w:rPr>
        <w:t xml:space="preserve">гории финансовых посредников. Различают </w:t>
      </w:r>
      <w:r w:rsidRPr="00623FDD">
        <w:rPr>
          <w:rFonts w:ascii="Times New Roman" w:hAnsi="Times New Roman" w:cs="Times New Roman"/>
          <w:i/>
          <w:sz w:val="28"/>
          <w:szCs w:val="28"/>
        </w:rPr>
        <w:t>специализированные</w:t>
      </w:r>
      <w:r>
        <w:rPr>
          <w:rFonts w:ascii="Times New Roman" w:hAnsi="Times New Roman" w:cs="Times New Roman"/>
          <w:sz w:val="28"/>
          <w:szCs w:val="28"/>
        </w:rPr>
        <w:t xml:space="preserve"> компании, з</w:t>
      </w:r>
      <w:r>
        <w:rPr>
          <w:rFonts w:ascii="Times New Roman" w:hAnsi="Times New Roman" w:cs="Times New Roman"/>
          <w:sz w:val="28"/>
          <w:szCs w:val="28"/>
        </w:rPr>
        <w:t>а</w:t>
      </w:r>
      <w:r>
        <w:rPr>
          <w:rFonts w:ascii="Times New Roman" w:hAnsi="Times New Roman" w:cs="Times New Roman"/>
          <w:sz w:val="28"/>
          <w:szCs w:val="28"/>
        </w:rPr>
        <w:t xml:space="preserve">нимающиеся лизингом одного вида товаров или группы товаров, и </w:t>
      </w:r>
      <w:r w:rsidRPr="00623FDD">
        <w:rPr>
          <w:rFonts w:ascii="Times New Roman" w:hAnsi="Times New Roman" w:cs="Times New Roman"/>
          <w:i/>
          <w:sz w:val="28"/>
          <w:szCs w:val="28"/>
        </w:rPr>
        <w:t>универсал</w:t>
      </w:r>
      <w:r w:rsidRPr="00623FDD">
        <w:rPr>
          <w:rFonts w:ascii="Times New Roman" w:hAnsi="Times New Roman" w:cs="Times New Roman"/>
          <w:i/>
          <w:sz w:val="28"/>
          <w:szCs w:val="28"/>
        </w:rPr>
        <w:t>ь</w:t>
      </w:r>
      <w:r w:rsidRPr="00623FDD">
        <w:rPr>
          <w:rFonts w:ascii="Times New Roman" w:hAnsi="Times New Roman" w:cs="Times New Roman"/>
          <w:i/>
          <w:sz w:val="28"/>
          <w:szCs w:val="28"/>
        </w:rPr>
        <w:t>ные</w:t>
      </w:r>
      <w:r>
        <w:rPr>
          <w:rFonts w:ascii="Times New Roman" w:hAnsi="Times New Roman" w:cs="Times New Roman"/>
          <w:sz w:val="28"/>
          <w:szCs w:val="28"/>
        </w:rPr>
        <w:t>, передающие в аренду самые разнообразные виды машин и оборудования. Специализированные компании – это фирмы, как правило, располагающие со</w:t>
      </w:r>
      <w:r>
        <w:rPr>
          <w:rFonts w:ascii="Times New Roman" w:hAnsi="Times New Roman" w:cs="Times New Roman"/>
          <w:sz w:val="28"/>
          <w:szCs w:val="28"/>
        </w:rPr>
        <w:t>б</w:t>
      </w:r>
      <w:r>
        <w:rPr>
          <w:rFonts w:ascii="Times New Roman" w:hAnsi="Times New Roman" w:cs="Times New Roman"/>
          <w:sz w:val="28"/>
          <w:szCs w:val="28"/>
        </w:rPr>
        <w:t>ственным запасом машин и оборудования, предоставляемых потребителю. Универсальные компании дают арендатору право выбора поставщика оборуд</w:t>
      </w:r>
      <w:r>
        <w:rPr>
          <w:rFonts w:ascii="Times New Roman" w:hAnsi="Times New Roman" w:cs="Times New Roman"/>
          <w:sz w:val="28"/>
          <w:szCs w:val="28"/>
        </w:rPr>
        <w:t>о</w:t>
      </w:r>
      <w:r>
        <w:rPr>
          <w:rFonts w:ascii="Times New Roman" w:hAnsi="Times New Roman" w:cs="Times New Roman"/>
          <w:sz w:val="28"/>
          <w:szCs w:val="28"/>
        </w:rPr>
        <w:t>вания, размещения заказа и приемки предмета лизинга.</w:t>
      </w:r>
    </w:p>
    <w:p w:rsidR="00623FDD" w:rsidRDefault="00623FDD"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лизингодателя обычно выступают лизинговые компании, к</w:t>
      </w:r>
      <w:r>
        <w:rPr>
          <w:rFonts w:ascii="Times New Roman" w:hAnsi="Times New Roman" w:cs="Times New Roman"/>
          <w:sz w:val="28"/>
          <w:szCs w:val="28"/>
        </w:rPr>
        <w:t>о</w:t>
      </w:r>
      <w:r>
        <w:rPr>
          <w:rFonts w:ascii="Times New Roman" w:hAnsi="Times New Roman" w:cs="Times New Roman"/>
          <w:sz w:val="28"/>
          <w:szCs w:val="28"/>
        </w:rPr>
        <w:t>торые во многих случаях представляю</w:t>
      </w:r>
      <w:r w:rsidR="009C3614">
        <w:rPr>
          <w:rFonts w:ascii="Times New Roman" w:hAnsi="Times New Roman" w:cs="Times New Roman"/>
          <w:sz w:val="28"/>
          <w:szCs w:val="28"/>
        </w:rPr>
        <w:t>т</w:t>
      </w:r>
      <w:r>
        <w:rPr>
          <w:rFonts w:ascii="Times New Roman" w:hAnsi="Times New Roman" w:cs="Times New Roman"/>
          <w:sz w:val="28"/>
          <w:szCs w:val="28"/>
        </w:rPr>
        <w:t xml:space="preserve"> собой дочерние компании крупных банков. При этом банки контролируют и независимые лизинговые компании, предоставляя им кредиты. Предоставляя ресурсы и участвуя в капитале лизи</w:t>
      </w:r>
      <w:r>
        <w:rPr>
          <w:rFonts w:ascii="Times New Roman" w:hAnsi="Times New Roman" w:cs="Times New Roman"/>
          <w:sz w:val="28"/>
          <w:szCs w:val="28"/>
        </w:rPr>
        <w:t>н</w:t>
      </w:r>
      <w:r>
        <w:rPr>
          <w:rFonts w:ascii="Times New Roman" w:hAnsi="Times New Roman" w:cs="Times New Roman"/>
          <w:sz w:val="28"/>
          <w:szCs w:val="28"/>
        </w:rPr>
        <w:t>говых компаний, банки косвенно участвуют в лизинговых операциях.</w:t>
      </w:r>
      <w:r w:rsidR="00F16828">
        <w:rPr>
          <w:rFonts w:ascii="Times New Roman" w:hAnsi="Times New Roman" w:cs="Times New Roman"/>
          <w:sz w:val="28"/>
          <w:szCs w:val="28"/>
        </w:rPr>
        <w:t xml:space="preserve"> Комме</w:t>
      </w:r>
      <w:r w:rsidR="00F16828">
        <w:rPr>
          <w:rFonts w:ascii="Times New Roman" w:hAnsi="Times New Roman" w:cs="Times New Roman"/>
          <w:sz w:val="28"/>
          <w:szCs w:val="28"/>
        </w:rPr>
        <w:t>р</w:t>
      </w:r>
      <w:r w:rsidR="00F16828">
        <w:rPr>
          <w:rFonts w:ascii="Times New Roman" w:hAnsi="Times New Roman" w:cs="Times New Roman"/>
          <w:sz w:val="28"/>
          <w:szCs w:val="28"/>
        </w:rPr>
        <w:t>ческие банки могут и напрямую участвовать в лизинговых операциях, дл</w:t>
      </w:r>
      <w:r w:rsidR="009C3614">
        <w:rPr>
          <w:rFonts w:ascii="Times New Roman" w:hAnsi="Times New Roman" w:cs="Times New Roman"/>
          <w:sz w:val="28"/>
          <w:szCs w:val="28"/>
        </w:rPr>
        <w:t>я</w:t>
      </w:r>
      <w:r w:rsidR="00F16828">
        <w:rPr>
          <w:rFonts w:ascii="Times New Roman" w:hAnsi="Times New Roman" w:cs="Times New Roman"/>
          <w:sz w:val="28"/>
          <w:szCs w:val="28"/>
        </w:rPr>
        <w:t xml:space="preserve"> этого они образуют в своем составе лизинговые службы. Внедрение банков на рынок лизинговых услуг связано, во-первых, с тем, что лизинг является капиталое</w:t>
      </w:r>
      <w:r w:rsidR="00F16828">
        <w:rPr>
          <w:rFonts w:ascii="Times New Roman" w:hAnsi="Times New Roman" w:cs="Times New Roman"/>
          <w:sz w:val="28"/>
          <w:szCs w:val="28"/>
        </w:rPr>
        <w:t>м</w:t>
      </w:r>
      <w:r w:rsidR="00F16828">
        <w:rPr>
          <w:rFonts w:ascii="Times New Roman" w:hAnsi="Times New Roman" w:cs="Times New Roman"/>
          <w:sz w:val="28"/>
          <w:szCs w:val="28"/>
        </w:rPr>
        <w:t>ким видом бизнеса, а банки являются основными держателями денежных р</w:t>
      </w:r>
      <w:r w:rsidR="00F16828">
        <w:rPr>
          <w:rFonts w:ascii="Times New Roman" w:hAnsi="Times New Roman" w:cs="Times New Roman"/>
          <w:sz w:val="28"/>
          <w:szCs w:val="28"/>
        </w:rPr>
        <w:t>е</w:t>
      </w:r>
      <w:r w:rsidR="00F16828">
        <w:rPr>
          <w:rFonts w:ascii="Times New Roman" w:hAnsi="Times New Roman" w:cs="Times New Roman"/>
          <w:sz w:val="28"/>
          <w:szCs w:val="28"/>
        </w:rPr>
        <w:t>сурсов. Во-вторых, лизинговые услуги тесно связаны с банковским кредитов</w:t>
      </w:r>
      <w:r w:rsidR="00F16828">
        <w:rPr>
          <w:rFonts w:ascii="Times New Roman" w:hAnsi="Times New Roman" w:cs="Times New Roman"/>
          <w:sz w:val="28"/>
          <w:szCs w:val="28"/>
        </w:rPr>
        <w:t>а</w:t>
      </w:r>
      <w:r w:rsidR="00F16828">
        <w:rPr>
          <w:rFonts w:ascii="Times New Roman" w:hAnsi="Times New Roman" w:cs="Times New Roman"/>
          <w:sz w:val="28"/>
          <w:szCs w:val="28"/>
        </w:rPr>
        <w:t xml:space="preserve">нием </w:t>
      </w:r>
      <w:r w:rsidR="00F16828" w:rsidRPr="00F16828">
        <w:rPr>
          <w:rFonts w:ascii="Times New Roman" w:hAnsi="Times New Roman" w:cs="Times New Roman"/>
          <w:sz w:val="28"/>
          <w:szCs w:val="28"/>
        </w:rPr>
        <w:t>[</w:t>
      </w:r>
      <w:r w:rsidR="00F16828">
        <w:rPr>
          <w:rFonts w:ascii="Times New Roman" w:hAnsi="Times New Roman" w:cs="Times New Roman"/>
          <w:sz w:val="28"/>
          <w:szCs w:val="28"/>
        </w:rPr>
        <w:t>6, с.</w:t>
      </w:r>
      <w:r w:rsidR="00590AAE">
        <w:rPr>
          <w:rFonts w:ascii="Times New Roman" w:hAnsi="Times New Roman" w:cs="Times New Roman"/>
          <w:sz w:val="28"/>
          <w:szCs w:val="28"/>
        </w:rPr>
        <w:t xml:space="preserve"> </w:t>
      </w:r>
      <w:r w:rsidR="00F16828">
        <w:rPr>
          <w:rFonts w:ascii="Times New Roman" w:hAnsi="Times New Roman" w:cs="Times New Roman"/>
          <w:sz w:val="28"/>
          <w:szCs w:val="28"/>
        </w:rPr>
        <w:t>12-13</w:t>
      </w:r>
      <w:r w:rsidR="00F16828" w:rsidRPr="00F16828">
        <w:rPr>
          <w:rFonts w:ascii="Times New Roman" w:hAnsi="Times New Roman" w:cs="Times New Roman"/>
          <w:sz w:val="28"/>
          <w:szCs w:val="28"/>
        </w:rPr>
        <w:t>]</w:t>
      </w:r>
      <w:r w:rsidR="00F16828">
        <w:rPr>
          <w:rFonts w:ascii="Times New Roman" w:hAnsi="Times New Roman" w:cs="Times New Roman"/>
          <w:sz w:val="28"/>
          <w:szCs w:val="28"/>
        </w:rPr>
        <w:t>.</w:t>
      </w:r>
      <w:r>
        <w:rPr>
          <w:rFonts w:ascii="Times New Roman" w:hAnsi="Times New Roman" w:cs="Times New Roman"/>
          <w:sz w:val="28"/>
          <w:szCs w:val="28"/>
        </w:rPr>
        <w:t xml:space="preserve"> </w:t>
      </w:r>
    </w:p>
    <w:p w:rsidR="00F16828" w:rsidRDefault="00F16828" w:rsidP="00623FDD">
      <w:pPr>
        <w:spacing w:after="0" w:line="240" w:lineRule="auto"/>
        <w:ind w:firstLine="709"/>
        <w:jc w:val="both"/>
        <w:rPr>
          <w:rFonts w:ascii="Times New Roman" w:hAnsi="Times New Roman" w:cs="Times New Roman"/>
          <w:sz w:val="28"/>
          <w:szCs w:val="28"/>
        </w:rPr>
      </w:pPr>
      <w:r w:rsidRPr="00F16828">
        <w:rPr>
          <w:rFonts w:ascii="Times New Roman" w:hAnsi="Times New Roman" w:cs="Times New Roman"/>
          <w:i/>
          <w:sz w:val="28"/>
          <w:szCs w:val="28"/>
        </w:rPr>
        <w:lastRenderedPageBreak/>
        <w:t>Лизингополучатель</w:t>
      </w:r>
      <w:r>
        <w:rPr>
          <w:rFonts w:ascii="Times New Roman" w:hAnsi="Times New Roman" w:cs="Times New Roman"/>
          <w:sz w:val="28"/>
          <w:szCs w:val="28"/>
        </w:rPr>
        <w:t xml:space="preserve"> – физическое лицо, юридическое лицо, субъект х</w:t>
      </w:r>
      <w:r>
        <w:rPr>
          <w:rFonts w:ascii="Times New Roman" w:hAnsi="Times New Roman" w:cs="Times New Roman"/>
          <w:sz w:val="28"/>
          <w:szCs w:val="28"/>
        </w:rPr>
        <w:t>о</w:t>
      </w:r>
      <w:r>
        <w:rPr>
          <w:rFonts w:ascii="Times New Roman" w:hAnsi="Times New Roman" w:cs="Times New Roman"/>
          <w:sz w:val="28"/>
          <w:szCs w:val="28"/>
        </w:rPr>
        <w:t xml:space="preserve">зяйствования, не имеющий статуса юридического лица, или государство в лице его уполномоченных органов, получающее предмет лизинга в установленном национальным законодательством порядке </w:t>
      </w:r>
      <w:r w:rsidRPr="00F16828">
        <w:rPr>
          <w:rFonts w:ascii="Times New Roman" w:hAnsi="Times New Roman" w:cs="Times New Roman"/>
          <w:sz w:val="28"/>
          <w:szCs w:val="28"/>
        </w:rPr>
        <w:t>[</w:t>
      </w:r>
      <w:r>
        <w:rPr>
          <w:rFonts w:ascii="Times New Roman" w:hAnsi="Times New Roman" w:cs="Times New Roman"/>
          <w:sz w:val="28"/>
          <w:szCs w:val="28"/>
        </w:rPr>
        <w:t>3, с. 334</w:t>
      </w:r>
      <w:r w:rsidRPr="00F16828">
        <w:rPr>
          <w:rFonts w:ascii="Times New Roman" w:hAnsi="Times New Roman" w:cs="Times New Roman"/>
          <w:sz w:val="28"/>
          <w:szCs w:val="28"/>
        </w:rPr>
        <w:t>]</w:t>
      </w:r>
      <w:r>
        <w:rPr>
          <w:rFonts w:ascii="Times New Roman" w:hAnsi="Times New Roman" w:cs="Times New Roman"/>
          <w:sz w:val="28"/>
          <w:szCs w:val="28"/>
        </w:rPr>
        <w:t>.</w:t>
      </w:r>
    </w:p>
    <w:p w:rsidR="00AC421D" w:rsidRDefault="00AC421D" w:rsidP="00623FDD">
      <w:pPr>
        <w:spacing w:after="0" w:line="240" w:lineRule="auto"/>
        <w:ind w:firstLine="709"/>
        <w:jc w:val="both"/>
        <w:rPr>
          <w:rFonts w:ascii="Times New Roman" w:hAnsi="Times New Roman" w:cs="Times New Roman"/>
          <w:sz w:val="28"/>
          <w:szCs w:val="28"/>
        </w:rPr>
      </w:pPr>
      <w:r w:rsidRPr="006B20BA">
        <w:rPr>
          <w:rFonts w:ascii="Times New Roman" w:hAnsi="Times New Roman" w:cs="Times New Roman"/>
          <w:i/>
          <w:sz w:val="28"/>
          <w:szCs w:val="28"/>
        </w:rPr>
        <w:t>Поставщик предмета лизинга</w:t>
      </w:r>
      <w:r>
        <w:rPr>
          <w:rFonts w:ascii="Times New Roman" w:hAnsi="Times New Roman" w:cs="Times New Roman"/>
          <w:sz w:val="28"/>
          <w:szCs w:val="28"/>
        </w:rPr>
        <w:t xml:space="preserve"> – изготовитель машин и </w:t>
      </w:r>
      <w:r w:rsidR="009152C8">
        <w:rPr>
          <w:rFonts w:ascii="Times New Roman" w:hAnsi="Times New Roman" w:cs="Times New Roman"/>
          <w:sz w:val="28"/>
          <w:szCs w:val="28"/>
        </w:rPr>
        <w:t>оборудования</w:t>
      </w:r>
      <w:r w:rsidR="007D5669">
        <w:rPr>
          <w:rFonts w:ascii="Times New Roman" w:hAnsi="Times New Roman" w:cs="Times New Roman"/>
          <w:sz w:val="28"/>
          <w:szCs w:val="28"/>
        </w:rPr>
        <w:t>, продающий имуществ</w:t>
      </w:r>
      <w:r>
        <w:rPr>
          <w:rFonts w:ascii="Times New Roman" w:hAnsi="Times New Roman" w:cs="Times New Roman"/>
          <w:sz w:val="28"/>
          <w:szCs w:val="28"/>
        </w:rPr>
        <w:t>о</w:t>
      </w:r>
      <w:r w:rsidR="007D5669">
        <w:rPr>
          <w:rFonts w:ascii="Times New Roman" w:hAnsi="Times New Roman" w:cs="Times New Roman"/>
          <w:sz w:val="28"/>
          <w:szCs w:val="28"/>
        </w:rPr>
        <w:t>, предназначенное для последующей передачи в лизинг.</w:t>
      </w:r>
    </w:p>
    <w:p w:rsidR="00590AAE" w:rsidRDefault="007D5669"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Участниками лизинговой сделки также могут быть: банки, кредитующие лизингодателя и выступающие гарантами сделок; страховые компании, страхующие выданные кредиты на приобретение предмета лизинга от возмо</w:t>
      </w:r>
      <w:r>
        <w:rPr>
          <w:rFonts w:ascii="Times New Roman" w:hAnsi="Times New Roman" w:cs="Times New Roman"/>
          <w:sz w:val="28"/>
          <w:szCs w:val="28"/>
        </w:rPr>
        <w:t>ж</w:t>
      </w:r>
      <w:r>
        <w:rPr>
          <w:rFonts w:ascii="Times New Roman" w:hAnsi="Times New Roman" w:cs="Times New Roman"/>
          <w:sz w:val="28"/>
          <w:szCs w:val="28"/>
        </w:rPr>
        <w:t>ных рисков неплатежей лизингополучателя лизингодателю, производят страх</w:t>
      </w:r>
      <w:r>
        <w:rPr>
          <w:rFonts w:ascii="Times New Roman" w:hAnsi="Times New Roman" w:cs="Times New Roman"/>
          <w:sz w:val="28"/>
          <w:szCs w:val="28"/>
        </w:rPr>
        <w:t>о</w:t>
      </w:r>
      <w:r>
        <w:rPr>
          <w:rFonts w:ascii="Times New Roman" w:hAnsi="Times New Roman" w:cs="Times New Roman"/>
          <w:sz w:val="28"/>
          <w:szCs w:val="28"/>
        </w:rPr>
        <w:t>в</w:t>
      </w:r>
      <w:r w:rsidR="009152C8">
        <w:rPr>
          <w:rFonts w:ascii="Times New Roman" w:hAnsi="Times New Roman" w:cs="Times New Roman"/>
          <w:sz w:val="28"/>
          <w:szCs w:val="28"/>
        </w:rPr>
        <w:t>ание</w:t>
      </w:r>
      <w:r>
        <w:rPr>
          <w:rFonts w:ascii="Times New Roman" w:hAnsi="Times New Roman" w:cs="Times New Roman"/>
          <w:sz w:val="28"/>
          <w:szCs w:val="28"/>
        </w:rPr>
        <w:t xml:space="preserve"> имущества лизингополучателя; брокерские и другие посреднические фирмы; фирмы, осуществляющие техническое обслуживание объекта лизинга</w:t>
      </w:r>
    </w:p>
    <w:p w:rsidR="007D5669" w:rsidRDefault="007D5669" w:rsidP="00590AAE">
      <w:pPr>
        <w:spacing w:after="0" w:line="240" w:lineRule="auto"/>
        <w:jc w:val="both"/>
        <w:rPr>
          <w:rFonts w:ascii="Times New Roman" w:hAnsi="Times New Roman" w:cs="Times New Roman"/>
          <w:sz w:val="28"/>
          <w:szCs w:val="28"/>
        </w:rPr>
      </w:pPr>
      <w:r w:rsidRPr="007D5669">
        <w:rPr>
          <w:rFonts w:ascii="Times New Roman" w:hAnsi="Times New Roman" w:cs="Times New Roman"/>
          <w:sz w:val="28"/>
          <w:szCs w:val="28"/>
        </w:rPr>
        <w:t>[</w:t>
      </w:r>
      <w:r>
        <w:rPr>
          <w:rFonts w:ascii="Times New Roman" w:hAnsi="Times New Roman" w:cs="Times New Roman"/>
          <w:sz w:val="28"/>
          <w:szCs w:val="28"/>
        </w:rPr>
        <w:t>6, с. 13</w:t>
      </w:r>
      <w:r w:rsidRPr="007D5669">
        <w:rPr>
          <w:rFonts w:ascii="Times New Roman" w:hAnsi="Times New Roman" w:cs="Times New Roman"/>
          <w:sz w:val="28"/>
          <w:szCs w:val="28"/>
        </w:rPr>
        <w:t>]</w:t>
      </w:r>
      <w:r>
        <w:rPr>
          <w:rFonts w:ascii="Times New Roman" w:hAnsi="Times New Roman" w:cs="Times New Roman"/>
          <w:sz w:val="28"/>
          <w:szCs w:val="28"/>
        </w:rPr>
        <w:t>.</w:t>
      </w:r>
    </w:p>
    <w:p w:rsidR="003E2C90" w:rsidRDefault="003E2C90"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 многочисленных функций лизинга общепризнанными являются сл</w:t>
      </w:r>
      <w:r>
        <w:rPr>
          <w:rFonts w:ascii="Times New Roman" w:hAnsi="Times New Roman" w:cs="Times New Roman"/>
          <w:sz w:val="28"/>
          <w:szCs w:val="28"/>
        </w:rPr>
        <w:t>е</w:t>
      </w:r>
      <w:r>
        <w:rPr>
          <w:rFonts w:ascii="Times New Roman" w:hAnsi="Times New Roman" w:cs="Times New Roman"/>
          <w:sz w:val="28"/>
          <w:szCs w:val="28"/>
        </w:rPr>
        <w:t>дующие четыре:</w:t>
      </w:r>
    </w:p>
    <w:p w:rsidR="003E2C90" w:rsidRDefault="003E2C90" w:rsidP="00A053CC">
      <w:pPr>
        <w:pStyle w:val="a4"/>
        <w:numPr>
          <w:ilvl w:val="0"/>
          <w:numId w:val="5"/>
        </w:numPr>
        <w:spacing w:after="0" w:line="240" w:lineRule="auto"/>
        <w:ind w:left="0" w:firstLine="709"/>
        <w:jc w:val="both"/>
        <w:rPr>
          <w:rFonts w:ascii="Times New Roman" w:hAnsi="Times New Roman" w:cs="Times New Roman"/>
          <w:sz w:val="28"/>
          <w:szCs w:val="28"/>
        </w:rPr>
      </w:pPr>
      <w:r w:rsidRPr="003E2C90">
        <w:rPr>
          <w:rFonts w:ascii="Times New Roman" w:hAnsi="Times New Roman" w:cs="Times New Roman"/>
          <w:i/>
          <w:sz w:val="28"/>
          <w:szCs w:val="28"/>
        </w:rPr>
        <w:t>финансовая функция</w:t>
      </w:r>
      <w:r>
        <w:rPr>
          <w:rFonts w:ascii="Times New Roman" w:hAnsi="Times New Roman" w:cs="Times New Roman"/>
          <w:sz w:val="28"/>
          <w:szCs w:val="28"/>
        </w:rPr>
        <w:t xml:space="preserve"> выражается в освобождении лизингополучат</w:t>
      </w:r>
      <w:r>
        <w:rPr>
          <w:rFonts w:ascii="Times New Roman" w:hAnsi="Times New Roman" w:cs="Times New Roman"/>
          <w:sz w:val="28"/>
          <w:szCs w:val="28"/>
        </w:rPr>
        <w:t>е</w:t>
      </w:r>
      <w:r>
        <w:rPr>
          <w:rFonts w:ascii="Times New Roman" w:hAnsi="Times New Roman" w:cs="Times New Roman"/>
          <w:sz w:val="28"/>
          <w:szCs w:val="28"/>
        </w:rPr>
        <w:t>ля от единовременной оплаты полной стоимости необходимого имущества;</w:t>
      </w:r>
    </w:p>
    <w:p w:rsidR="003E2C90" w:rsidRDefault="003E2C90" w:rsidP="00A053CC">
      <w:pPr>
        <w:pStyle w:val="a4"/>
        <w:numPr>
          <w:ilvl w:val="0"/>
          <w:numId w:val="5"/>
        </w:numPr>
        <w:spacing w:after="0" w:line="240" w:lineRule="auto"/>
        <w:ind w:left="0" w:firstLine="709"/>
        <w:jc w:val="both"/>
        <w:rPr>
          <w:rFonts w:ascii="Times New Roman" w:hAnsi="Times New Roman" w:cs="Times New Roman"/>
          <w:sz w:val="28"/>
          <w:szCs w:val="28"/>
        </w:rPr>
      </w:pPr>
      <w:r w:rsidRPr="003E2C90">
        <w:rPr>
          <w:rFonts w:ascii="Times New Roman" w:hAnsi="Times New Roman" w:cs="Times New Roman"/>
          <w:i/>
          <w:sz w:val="28"/>
          <w:szCs w:val="28"/>
        </w:rPr>
        <w:t>производственная функция</w:t>
      </w:r>
      <w:r>
        <w:rPr>
          <w:rFonts w:ascii="Times New Roman" w:hAnsi="Times New Roman" w:cs="Times New Roman"/>
          <w:sz w:val="28"/>
          <w:szCs w:val="28"/>
        </w:rPr>
        <w:t xml:space="preserve"> заключается в оперативном решении производственных задач путем временного использования и последующего в</w:t>
      </w:r>
      <w:r>
        <w:rPr>
          <w:rFonts w:ascii="Times New Roman" w:hAnsi="Times New Roman" w:cs="Times New Roman"/>
          <w:sz w:val="28"/>
          <w:szCs w:val="28"/>
        </w:rPr>
        <w:t>ы</w:t>
      </w:r>
      <w:r>
        <w:rPr>
          <w:rFonts w:ascii="Times New Roman" w:hAnsi="Times New Roman" w:cs="Times New Roman"/>
          <w:sz w:val="28"/>
          <w:szCs w:val="28"/>
        </w:rPr>
        <w:t>купа, а не покупки дорогостоящего имущества;</w:t>
      </w:r>
    </w:p>
    <w:p w:rsidR="003E2C90" w:rsidRDefault="003E2C90" w:rsidP="00A053CC">
      <w:pPr>
        <w:pStyle w:val="a4"/>
        <w:numPr>
          <w:ilvl w:val="0"/>
          <w:numId w:val="5"/>
        </w:numPr>
        <w:spacing w:after="0" w:line="240" w:lineRule="auto"/>
        <w:ind w:left="0" w:firstLine="709"/>
        <w:jc w:val="both"/>
        <w:rPr>
          <w:rFonts w:ascii="Times New Roman" w:hAnsi="Times New Roman" w:cs="Times New Roman"/>
          <w:sz w:val="28"/>
          <w:szCs w:val="28"/>
        </w:rPr>
      </w:pPr>
      <w:r w:rsidRPr="003E2C90">
        <w:rPr>
          <w:rFonts w:ascii="Times New Roman" w:hAnsi="Times New Roman" w:cs="Times New Roman"/>
          <w:i/>
          <w:sz w:val="28"/>
          <w:szCs w:val="28"/>
        </w:rPr>
        <w:t>сбытовая функция</w:t>
      </w:r>
      <w:r>
        <w:rPr>
          <w:rFonts w:ascii="Times New Roman" w:hAnsi="Times New Roman" w:cs="Times New Roman"/>
          <w:sz w:val="28"/>
          <w:szCs w:val="28"/>
        </w:rPr>
        <w:t xml:space="preserve"> – это расширение круга потребителей и завоев</w:t>
      </w:r>
      <w:r>
        <w:rPr>
          <w:rFonts w:ascii="Times New Roman" w:hAnsi="Times New Roman" w:cs="Times New Roman"/>
          <w:sz w:val="28"/>
          <w:szCs w:val="28"/>
        </w:rPr>
        <w:t>а</w:t>
      </w:r>
      <w:r>
        <w:rPr>
          <w:rFonts w:ascii="Times New Roman" w:hAnsi="Times New Roman" w:cs="Times New Roman"/>
          <w:sz w:val="28"/>
          <w:szCs w:val="28"/>
        </w:rPr>
        <w:t>ние новых рынков сбыта посредством применения лизинговых схем;</w:t>
      </w:r>
    </w:p>
    <w:p w:rsidR="003E2C90" w:rsidRPr="003E2C90" w:rsidRDefault="003E2C90" w:rsidP="00A053CC">
      <w:pPr>
        <w:pStyle w:val="a4"/>
        <w:numPr>
          <w:ilvl w:val="0"/>
          <w:numId w:val="5"/>
        </w:numPr>
        <w:spacing w:after="0" w:line="240" w:lineRule="auto"/>
        <w:ind w:left="0" w:firstLine="709"/>
        <w:jc w:val="both"/>
        <w:rPr>
          <w:rFonts w:ascii="Times New Roman" w:hAnsi="Times New Roman" w:cs="Times New Roman"/>
          <w:sz w:val="28"/>
          <w:szCs w:val="28"/>
        </w:rPr>
      </w:pPr>
      <w:r w:rsidRPr="003E2C90">
        <w:rPr>
          <w:rFonts w:ascii="Times New Roman" w:hAnsi="Times New Roman" w:cs="Times New Roman"/>
          <w:i/>
          <w:sz w:val="28"/>
          <w:szCs w:val="28"/>
        </w:rPr>
        <w:t>функция получения налоговых льгот</w:t>
      </w:r>
      <w:r>
        <w:rPr>
          <w:rFonts w:ascii="Times New Roman" w:hAnsi="Times New Roman" w:cs="Times New Roman"/>
          <w:sz w:val="28"/>
          <w:szCs w:val="28"/>
        </w:rPr>
        <w:t xml:space="preserve"> </w:t>
      </w:r>
      <w:r w:rsidRPr="003E2C90">
        <w:rPr>
          <w:rFonts w:ascii="Times New Roman" w:hAnsi="Times New Roman" w:cs="Times New Roman"/>
          <w:sz w:val="28"/>
          <w:szCs w:val="28"/>
        </w:rPr>
        <w:t>[</w:t>
      </w:r>
      <w:r>
        <w:rPr>
          <w:rFonts w:ascii="Times New Roman" w:hAnsi="Times New Roman" w:cs="Times New Roman"/>
          <w:sz w:val="28"/>
          <w:szCs w:val="28"/>
        </w:rPr>
        <w:t>1, с. 13</w:t>
      </w:r>
      <w:r w:rsidRPr="003E2C90">
        <w:rPr>
          <w:rFonts w:ascii="Times New Roman" w:hAnsi="Times New Roman" w:cs="Times New Roman"/>
          <w:sz w:val="28"/>
          <w:szCs w:val="28"/>
        </w:rPr>
        <w:t>]</w:t>
      </w:r>
      <w:r>
        <w:rPr>
          <w:rFonts w:ascii="Times New Roman" w:hAnsi="Times New Roman" w:cs="Times New Roman"/>
          <w:sz w:val="28"/>
          <w:szCs w:val="28"/>
        </w:rPr>
        <w:t>.</w:t>
      </w:r>
    </w:p>
    <w:p w:rsidR="003E3738" w:rsidRDefault="003E2C90"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Своеобразие лизинга аренд</w:t>
      </w:r>
      <w:r w:rsidR="000C358A">
        <w:rPr>
          <w:rFonts w:ascii="Times New Roman" w:hAnsi="Times New Roman" w:cs="Times New Roman"/>
          <w:sz w:val="28"/>
          <w:szCs w:val="28"/>
        </w:rPr>
        <w:t>ы заключается в объединении элементов инв</w:t>
      </w:r>
      <w:r w:rsidR="000C358A">
        <w:rPr>
          <w:rFonts w:ascii="Times New Roman" w:hAnsi="Times New Roman" w:cs="Times New Roman"/>
          <w:sz w:val="28"/>
          <w:szCs w:val="28"/>
        </w:rPr>
        <w:t>е</w:t>
      </w:r>
      <w:r w:rsidR="000C358A">
        <w:rPr>
          <w:rFonts w:ascii="Times New Roman" w:hAnsi="Times New Roman" w:cs="Times New Roman"/>
          <w:sz w:val="28"/>
          <w:szCs w:val="28"/>
        </w:rPr>
        <w:t>стиционных, кредитных, торговых операций. По окончании действия контракта лизингополучатель может приобрести арендуемое имущество по остаточной стоимости. Он вправе приобретать предмет лизинга по просьбе и в интересах лизингополучателя. При расчете выплат по лизингу учитываются покупная ц</w:t>
      </w:r>
      <w:r w:rsidR="000C358A">
        <w:rPr>
          <w:rFonts w:ascii="Times New Roman" w:hAnsi="Times New Roman" w:cs="Times New Roman"/>
          <w:sz w:val="28"/>
          <w:szCs w:val="28"/>
        </w:rPr>
        <w:t>е</w:t>
      </w:r>
      <w:r w:rsidR="000C358A">
        <w:rPr>
          <w:rFonts w:ascii="Times New Roman" w:hAnsi="Times New Roman" w:cs="Times New Roman"/>
          <w:sz w:val="28"/>
          <w:szCs w:val="28"/>
        </w:rPr>
        <w:t>на оборудования, срок лизинга, остаточная стоимость, процентная ставка и так далее, а при других видах аренды  размер выплат в значительной степени зав</w:t>
      </w:r>
      <w:r w:rsidR="000C358A">
        <w:rPr>
          <w:rFonts w:ascii="Times New Roman" w:hAnsi="Times New Roman" w:cs="Times New Roman"/>
          <w:sz w:val="28"/>
          <w:szCs w:val="28"/>
        </w:rPr>
        <w:t>и</w:t>
      </w:r>
      <w:r w:rsidR="000C358A">
        <w:rPr>
          <w:rFonts w:ascii="Times New Roman" w:hAnsi="Times New Roman" w:cs="Times New Roman"/>
          <w:sz w:val="28"/>
          <w:szCs w:val="28"/>
        </w:rPr>
        <w:t xml:space="preserve">сит от рыночной конъюнктуры </w:t>
      </w:r>
      <w:r w:rsidR="000C358A" w:rsidRPr="000C358A">
        <w:rPr>
          <w:rFonts w:ascii="Times New Roman" w:hAnsi="Times New Roman" w:cs="Times New Roman"/>
          <w:sz w:val="28"/>
          <w:szCs w:val="28"/>
        </w:rPr>
        <w:t>[</w:t>
      </w:r>
      <w:r w:rsidR="000C358A">
        <w:rPr>
          <w:rFonts w:ascii="Times New Roman" w:hAnsi="Times New Roman" w:cs="Times New Roman"/>
          <w:sz w:val="28"/>
          <w:szCs w:val="28"/>
        </w:rPr>
        <w:t>6, с.33</w:t>
      </w:r>
      <w:r w:rsidR="000C358A" w:rsidRPr="000C358A">
        <w:rPr>
          <w:rFonts w:ascii="Times New Roman" w:hAnsi="Times New Roman" w:cs="Times New Roman"/>
          <w:sz w:val="28"/>
          <w:szCs w:val="28"/>
        </w:rPr>
        <w:t>]</w:t>
      </w:r>
      <w:r w:rsidR="000C358A">
        <w:rPr>
          <w:rFonts w:ascii="Times New Roman" w:hAnsi="Times New Roman" w:cs="Times New Roman"/>
          <w:sz w:val="28"/>
          <w:szCs w:val="28"/>
        </w:rPr>
        <w:t>.</w:t>
      </w:r>
    </w:p>
    <w:p w:rsidR="003E3738" w:rsidRDefault="003E3738"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договору лизинга за весь срок его действия лизингополучатель обязан выплачивать установленные договором </w:t>
      </w:r>
      <w:r w:rsidRPr="003E3738">
        <w:rPr>
          <w:rFonts w:ascii="Times New Roman" w:hAnsi="Times New Roman" w:cs="Times New Roman"/>
          <w:i/>
          <w:sz w:val="28"/>
          <w:szCs w:val="28"/>
        </w:rPr>
        <w:t>лизинговые платежи</w:t>
      </w:r>
      <w:r>
        <w:rPr>
          <w:rFonts w:ascii="Times New Roman" w:hAnsi="Times New Roman" w:cs="Times New Roman"/>
          <w:sz w:val="28"/>
          <w:szCs w:val="28"/>
        </w:rPr>
        <w:t>.</w:t>
      </w:r>
      <w:r w:rsidR="00927C7E">
        <w:rPr>
          <w:rFonts w:ascii="Times New Roman" w:hAnsi="Times New Roman" w:cs="Times New Roman"/>
          <w:sz w:val="28"/>
          <w:szCs w:val="28"/>
        </w:rPr>
        <w:t xml:space="preserve"> В стру</w:t>
      </w:r>
      <w:r w:rsidR="00927C7E">
        <w:rPr>
          <w:rFonts w:ascii="Times New Roman" w:hAnsi="Times New Roman" w:cs="Times New Roman"/>
          <w:sz w:val="28"/>
          <w:szCs w:val="28"/>
        </w:rPr>
        <w:t>к</w:t>
      </w:r>
      <w:r w:rsidR="00927C7E">
        <w:rPr>
          <w:rFonts w:ascii="Times New Roman" w:hAnsi="Times New Roman" w:cs="Times New Roman"/>
          <w:sz w:val="28"/>
          <w:szCs w:val="28"/>
        </w:rPr>
        <w:t>туру лизингового платежа включаются следующие составляющие:</w:t>
      </w:r>
    </w:p>
    <w:p w:rsidR="00927C7E" w:rsidRDefault="00927C7E" w:rsidP="00A053CC">
      <w:pPr>
        <w:pStyle w:val="a4"/>
        <w:numPr>
          <w:ilvl w:val="0"/>
          <w:numId w:val="1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лизингового имущества (балансовая стоимость);</w:t>
      </w:r>
    </w:p>
    <w:p w:rsidR="00927C7E" w:rsidRDefault="00927C7E" w:rsidP="00A053CC">
      <w:pPr>
        <w:pStyle w:val="a4"/>
        <w:numPr>
          <w:ilvl w:val="0"/>
          <w:numId w:val="1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оплата процентов лизингодателю за кредитные ресурсы, использ</w:t>
      </w:r>
      <w:r>
        <w:rPr>
          <w:rFonts w:ascii="Times New Roman" w:hAnsi="Times New Roman" w:cs="Times New Roman"/>
          <w:sz w:val="28"/>
          <w:szCs w:val="28"/>
        </w:rPr>
        <w:t>о</w:t>
      </w:r>
      <w:r>
        <w:rPr>
          <w:rFonts w:ascii="Times New Roman" w:hAnsi="Times New Roman" w:cs="Times New Roman"/>
          <w:sz w:val="28"/>
          <w:szCs w:val="28"/>
        </w:rPr>
        <w:t>ванные им для приобретения имущества по договору лизинга;</w:t>
      </w:r>
    </w:p>
    <w:p w:rsidR="00927C7E" w:rsidRDefault="00927C7E" w:rsidP="00A053CC">
      <w:pPr>
        <w:pStyle w:val="a4"/>
        <w:numPr>
          <w:ilvl w:val="0"/>
          <w:numId w:val="1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комиссионное (процентное) вознаграждение лизингодателя;</w:t>
      </w:r>
    </w:p>
    <w:p w:rsidR="00927C7E" w:rsidRDefault="00927C7E" w:rsidP="00A053CC">
      <w:pPr>
        <w:pStyle w:val="a4"/>
        <w:numPr>
          <w:ilvl w:val="0"/>
          <w:numId w:val="1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сумма, выплачиваемая за страхование лизингового имущества, а также налог на имущество, уплачиваемый лизингодателем;</w:t>
      </w:r>
    </w:p>
    <w:p w:rsidR="00B07075" w:rsidRPr="00B07075" w:rsidRDefault="00927C7E" w:rsidP="00A053CC">
      <w:pPr>
        <w:pStyle w:val="a4"/>
        <w:numPr>
          <w:ilvl w:val="0"/>
          <w:numId w:val="1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плата лизингодателю за дополнительные услуги.</w:t>
      </w:r>
    </w:p>
    <w:p w:rsidR="00927C7E" w:rsidRDefault="00927C7E" w:rsidP="00927C7E">
      <w:pPr>
        <w:pStyle w:val="a4"/>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Лизинговые платежи включаются в себестоимость продукции, уменьшая размер нало</w:t>
      </w:r>
      <w:r w:rsidR="006A1EBA">
        <w:rPr>
          <w:rFonts w:ascii="Times New Roman" w:hAnsi="Times New Roman" w:cs="Times New Roman"/>
          <w:sz w:val="28"/>
          <w:szCs w:val="28"/>
        </w:rPr>
        <w:t>го</w:t>
      </w:r>
      <w:r>
        <w:rPr>
          <w:rFonts w:ascii="Times New Roman" w:hAnsi="Times New Roman" w:cs="Times New Roman"/>
          <w:sz w:val="28"/>
          <w:szCs w:val="28"/>
        </w:rPr>
        <w:t>облагаемой прибыли. Они осуществляются лишь после начала эксплуатации оборудования или реализации продукции и, как правило, в фи</w:t>
      </w:r>
      <w:r>
        <w:rPr>
          <w:rFonts w:ascii="Times New Roman" w:hAnsi="Times New Roman" w:cs="Times New Roman"/>
          <w:sz w:val="28"/>
          <w:szCs w:val="28"/>
        </w:rPr>
        <w:t>к</w:t>
      </w:r>
      <w:r>
        <w:rPr>
          <w:rFonts w:ascii="Times New Roman" w:hAnsi="Times New Roman" w:cs="Times New Roman"/>
          <w:sz w:val="28"/>
          <w:szCs w:val="28"/>
        </w:rPr>
        <w:lastRenderedPageBreak/>
        <w:t xml:space="preserve">сированных размерах, защищая арендатора от инфляции. Гарантом лизинговой сделки выступает страховая компания </w:t>
      </w:r>
      <w:r w:rsidRPr="006A1EBA">
        <w:rPr>
          <w:rFonts w:ascii="Times New Roman" w:hAnsi="Times New Roman" w:cs="Times New Roman"/>
          <w:sz w:val="28"/>
          <w:szCs w:val="28"/>
        </w:rPr>
        <w:t>[</w:t>
      </w:r>
      <w:r w:rsidR="006A1EBA">
        <w:rPr>
          <w:rFonts w:ascii="Times New Roman" w:hAnsi="Times New Roman" w:cs="Times New Roman"/>
          <w:sz w:val="28"/>
          <w:szCs w:val="28"/>
        </w:rPr>
        <w:t>7</w:t>
      </w:r>
      <w:r>
        <w:rPr>
          <w:rFonts w:ascii="Times New Roman" w:hAnsi="Times New Roman" w:cs="Times New Roman"/>
          <w:sz w:val="28"/>
          <w:szCs w:val="28"/>
        </w:rPr>
        <w:t>, с.</w:t>
      </w:r>
      <w:r w:rsidR="006A1EBA">
        <w:rPr>
          <w:rFonts w:ascii="Times New Roman" w:hAnsi="Times New Roman" w:cs="Times New Roman"/>
          <w:sz w:val="28"/>
          <w:szCs w:val="28"/>
        </w:rPr>
        <w:t xml:space="preserve"> 170</w:t>
      </w:r>
      <w:r w:rsidRPr="006A1EBA">
        <w:rPr>
          <w:rFonts w:ascii="Times New Roman" w:hAnsi="Times New Roman" w:cs="Times New Roman"/>
          <w:sz w:val="28"/>
          <w:szCs w:val="28"/>
        </w:rPr>
        <w:t>]</w:t>
      </w:r>
      <w:r>
        <w:rPr>
          <w:rFonts w:ascii="Times New Roman" w:hAnsi="Times New Roman" w:cs="Times New Roman"/>
          <w:sz w:val="28"/>
          <w:szCs w:val="28"/>
        </w:rPr>
        <w:t>.</w:t>
      </w:r>
    </w:p>
    <w:p w:rsidR="00B07075" w:rsidRPr="00B07075" w:rsidRDefault="00B07075"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Платежи могут иметь денежную, компенсационную или смешанную форму. </w:t>
      </w:r>
      <w:r w:rsidRPr="00B07075">
        <w:rPr>
          <w:rFonts w:ascii="Times New Roman" w:hAnsi="Times New Roman" w:cs="Times New Roman"/>
          <w:i/>
          <w:sz w:val="28"/>
          <w:szCs w:val="28"/>
        </w:rPr>
        <w:t>Денежные платежи</w:t>
      </w:r>
      <w:r>
        <w:rPr>
          <w:rFonts w:ascii="Times New Roman" w:hAnsi="Times New Roman" w:cs="Times New Roman"/>
          <w:sz w:val="28"/>
          <w:szCs w:val="28"/>
        </w:rPr>
        <w:t xml:space="preserve"> производятся за счет денежных средств. </w:t>
      </w:r>
      <w:r w:rsidRPr="00B07075">
        <w:rPr>
          <w:rFonts w:ascii="Times New Roman" w:hAnsi="Times New Roman" w:cs="Times New Roman"/>
          <w:i/>
          <w:sz w:val="28"/>
          <w:szCs w:val="28"/>
        </w:rPr>
        <w:t>Компе</w:t>
      </w:r>
      <w:r w:rsidRPr="00B07075">
        <w:rPr>
          <w:rFonts w:ascii="Times New Roman" w:hAnsi="Times New Roman" w:cs="Times New Roman"/>
          <w:i/>
          <w:sz w:val="28"/>
          <w:szCs w:val="28"/>
        </w:rPr>
        <w:t>н</w:t>
      </w:r>
      <w:r w:rsidRPr="00B07075">
        <w:rPr>
          <w:rFonts w:ascii="Times New Roman" w:hAnsi="Times New Roman" w:cs="Times New Roman"/>
          <w:i/>
          <w:sz w:val="28"/>
          <w:szCs w:val="28"/>
        </w:rPr>
        <w:t>сационные платежи</w:t>
      </w:r>
      <w:r>
        <w:rPr>
          <w:rFonts w:ascii="Times New Roman" w:hAnsi="Times New Roman" w:cs="Times New Roman"/>
          <w:sz w:val="28"/>
          <w:szCs w:val="28"/>
        </w:rPr>
        <w:t xml:space="preserve"> осуществляются либо товарами, либо путем оказания встречной услуги лизингодателю: платежи производятся или в форме поставки товаров, произведенных на переданном в лизинг оборудовании, или путем з</w:t>
      </w:r>
      <w:r>
        <w:rPr>
          <w:rFonts w:ascii="Times New Roman" w:hAnsi="Times New Roman" w:cs="Times New Roman"/>
          <w:sz w:val="28"/>
          <w:szCs w:val="28"/>
        </w:rPr>
        <w:t>а</w:t>
      </w:r>
      <w:r>
        <w:rPr>
          <w:rFonts w:ascii="Times New Roman" w:hAnsi="Times New Roman" w:cs="Times New Roman"/>
          <w:sz w:val="28"/>
          <w:szCs w:val="28"/>
        </w:rPr>
        <w:t>числения услуг, которые предоставляют друг другу лизингополучатель и л</w:t>
      </w:r>
      <w:r>
        <w:rPr>
          <w:rFonts w:ascii="Times New Roman" w:hAnsi="Times New Roman" w:cs="Times New Roman"/>
          <w:sz w:val="28"/>
          <w:szCs w:val="28"/>
        </w:rPr>
        <w:t>и</w:t>
      </w:r>
      <w:r>
        <w:rPr>
          <w:rFonts w:ascii="Times New Roman" w:hAnsi="Times New Roman" w:cs="Times New Roman"/>
          <w:sz w:val="28"/>
          <w:szCs w:val="28"/>
        </w:rPr>
        <w:t xml:space="preserve">зингодатель. </w:t>
      </w:r>
      <w:r w:rsidRPr="00B07075">
        <w:rPr>
          <w:rFonts w:ascii="Times New Roman" w:hAnsi="Times New Roman" w:cs="Times New Roman"/>
          <w:i/>
          <w:sz w:val="28"/>
          <w:szCs w:val="28"/>
        </w:rPr>
        <w:t>Смешанные платежи</w:t>
      </w:r>
      <w:r>
        <w:rPr>
          <w:rFonts w:ascii="Times New Roman" w:hAnsi="Times New Roman" w:cs="Times New Roman"/>
          <w:sz w:val="28"/>
          <w:szCs w:val="28"/>
        </w:rPr>
        <w:t xml:space="preserve"> – наряду с денежными выплатами допуск</w:t>
      </w:r>
      <w:r>
        <w:rPr>
          <w:rFonts w:ascii="Times New Roman" w:hAnsi="Times New Roman" w:cs="Times New Roman"/>
          <w:sz w:val="28"/>
          <w:szCs w:val="28"/>
        </w:rPr>
        <w:t>а</w:t>
      </w:r>
      <w:r>
        <w:rPr>
          <w:rFonts w:ascii="Times New Roman" w:hAnsi="Times New Roman" w:cs="Times New Roman"/>
          <w:sz w:val="28"/>
          <w:szCs w:val="28"/>
        </w:rPr>
        <w:t xml:space="preserve">ются платежи товарами и услугами </w:t>
      </w:r>
      <w:r w:rsidRPr="00B07075">
        <w:rPr>
          <w:rFonts w:ascii="Times New Roman" w:hAnsi="Times New Roman" w:cs="Times New Roman"/>
          <w:sz w:val="28"/>
          <w:szCs w:val="28"/>
        </w:rPr>
        <w:t>[</w:t>
      </w:r>
      <w:r>
        <w:rPr>
          <w:rFonts w:ascii="Times New Roman" w:hAnsi="Times New Roman" w:cs="Times New Roman"/>
          <w:sz w:val="28"/>
          <w:szCs w:val="28"/>
        </w:rPr>
        <w:t>6, с. 41</w:t>
      </w:r>
      <w:r w:rsidRPr="00B07075">
        <w:rPr>
          <w:rFonts w:ascii="Times New Roman" w:hAnsi="Times New Roman" w:cs="Times New Roman"/>
          <w:sz w:val="28"/>
          <w:szCs w:val="28"/>
        </w:rPr>
        <w:t>].</w:t>
      </w:r>
    </w:p>
    <w:p w:rsidR="007D5669" w:rsidRDefault="000C358A" w:rsidP="00623F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сравнении лизинга и других форм финансирования в качестве арг</w:t>
      </w:r>
      <w:r>
        <w:rPr>
          <w:rFonts w:ascii="Times New Roman" w:hAnsi="Times New Roman" w:cs="Times New Roman"/>
          <w:sz w:val="28"/>
          <w:szCs w:val="28"/>
        </w:rPr>
        <w:t>у</w:t>
      </w:r>
      <w:r>
        <w:rPr>
          <w:rFonts w:ascii="Times New Roman" w:hAnsi="Times New Roman" w:cs="Times New Roman"/>
          <w:sz w:val="28"/>
          <w:szCs w:val="28"/>
        </w:rPr>
        <w:t xml:space="preserve">ментов можно </w:t>
      </w:r>
      <w:r w:rsidR="00546EA0">
        <w:rPr>
          <w:rFonts w:ascii="Times New Roman" w:hAnsi="Times New Roman" w:cs="Times New Roman"/>
          <w:sz w:val="28"/>
          <w:szCs w:val="28"/>
        </w:rPr>
        <w:t>привести следующие</w:t>
      </w:r>
      <w:r>
        <w:rPr>
          <w:rFonts w:ascii="Times New Roman" w:hAnsi="Times New Roman" w:cs="Times New Roman"/>
          <w:sz w:val="28"/>
          <w:szCs w:val="28"/>
        </w:rPr>
        <w:t xml:space="preserve"> </w:t>
      </w:r>
      <w:r w:rsidRPr="00546EA0">
        <w:rPr>
          <w:rFonts w:ascii="Times New Roman" w:hAnsi="Times New Roman" w:cs="Times New Roman"/>
          <w:i/>
          <w:sz w:val="28"/>
          <w:szCs w:val="28"/>
        </w:rPr>
        <w:t>преимущества лизинга</w:t>
      </w:r>
      <w:r w:rsidR="00A54A74">
        <w:rPr>
          <w:rFonts w:ascii="Times New Roman" w:hAnsi="Times New Roman" w:cs="Times New Roman"/>
          <w:i/>
          <w:sz w:val="28"/>
          <w:szCs w:val="28"/>
        </w:rPr>
        <w:t xml:space="preserve"> </w:t>
      </w:r>
      <w:r w:rsidR="00A54A74">
        <w:rPr>
          <w:rFonts w:ascii="Times New Roman" w:hAnsi="Times New Roman" w:cs="Times New Roman"/>
          <w:sz w:val="28"/>
          <w:szCs w:val="28"/>
        </w:rPr>
        <w:t>как способа инв</w:t>
      </w:r>
      <w:r w:rsidR="00A54A74">
        <w:rPr>
          <w:rFonts w:ascii="Times New Roman" w:hAnsi="Times New Roman" w:cs="Times New Roman"/>
          <w:sz w:val="28"/>
          <w:szCs w:val="28"/>
        </w:rPr>
        <w:t>е</w:t>
      </w:r>
      <w:r w:rsidR="00A54A74">
        <w:rPr>
          <w:rFonts w:ascii="Times New Roman" w:hAnsi="Times New Roman" w:cs="Times New Roman"/>
          <w:sz w:val="28"/>
          <w:szCs w:val="28"/>
        </w:rPr>
        <w:t>стирования</w:t>
      </w:r>
      <w:r>
        <w:rPr>
          <w:rFonts w:ascii="Times New Roman" w:hAnsi="Times New Roman" w:cs="Times New Roman"/>
          <w:sz w:val="28"/>
          <w:szCs w:val="28"/>
        </w:rPr>
        <w:t>:</w:t>
      </w:r>
    </w:p>
    <w:p w:rsidR="000C358A" w:rsidRPr="00407E3F" w:rsidRDefault="00407E3F"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0C358A" w:rsidRPr="00407E3F">
        <w:rPr>
          <w:rFonts w:ascii="Times New Roman" w:hAnsi="Times New Roman" w:cs="Times New Roman"/>
          <w:sz w:val="28"/>
          <w:szCs w:val="28"/>
        </w:rPr>
        <w:t>изинг предполагает поступление финансовых ресурсов по целев</w:t>
      </w:r>
      <w:r w:rsidR="000C358A" w:rsidRPr="00407E3F">
        <w:rPr>
          <w:rFonts w:ascii="Times New Roman" w:hAnsi="Times New Roman" w:cs="Times New Roman"/>
          <w:sz w:val="28"/>
          <w:szCs w:val="28"/>
        </w:rPr>
        <w:t>о</w:t>
      </w:r>
      <w:r w:rsidR="000C358A" w:rsidRPr="00407E3F">
        <w:rPr>
          <w:rFonts w:ascii="Times New Roman" w:hAnsi="Times New Roman" w:cs="Times New Roman"/>
          <w:sz w:val="28"/>
          <w:szCs w:val="28"/>
        </w:rPr>
        <w:t>му назначению и не требует не</w:t>
      </w:r>
      <w:r w:rsidR="004A3988" w:rsidRPr="00407E3F">
        <w:rPr>
          <w:rFonts w:ascii="Times New Roman" w:hAnsi="Times New Roman" w:cs="Times New Roman"/>
          <w:sz w:val="28"/>
          <w:szCs w:val="28"/>
        </w:rPr>
        <w:t>замедлительного начала платежей.</w:t>
      </w:r>
    </w:p>
    <w:p w:rsidR="000C358A" w:rsidRDefault="00407E3F"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0C358A">
        <w:rPr>
          <w:rFonts w:ascii="Times New Roman" w:hAnsi="Times New Roman" w:cs="Times New Roman"/>
          <w:sz w:val="28"/>
          <w:szCs w:val="28"/>
        </w:rPr>
        <w:t>инансирование по лизингу проще получить, чем кредит в банке</w:t>
      </w:r>
      <w:r w:rsidR="004A3988">
        <w:rPr>
          <w:rFonts w:ascii="Times New Roman" w:hAnsi="Times New Roman" w:cs="Times New Roman"/>
          <w:sz w:val="28"/>
          <w:szCs w:val="28"/>
        </w:rPr>
        <w:t>. Лизинговые сделки могут быть более оперативными, так как не требуют обяз</w:t>
      </w:r>
      <w:r w:rsidR="004A3988">
        <w:rPr>
          <w:rFonts w:ascii="Times New Roman" w:hAnsi="Times New Roman" w:cs="Times New Roman"/>
          <w:sz w:val="28"/>
          <w:szCs w:val="28"/>
        </w:rPr>
        <w:t>а</w:t>
      </w:r>
      <w:r w:rsidR="004A3988">
        <w:rPr>
          <w:rFonts w:ascii="Times New Roman" w:hAnsi="Times New Roman" w:cs="Times New Roman"/>
          <w:sz w:val="28"/>
          <w:szCs w:val="28"/>
        </w:rPr>
        <w:t>тельного регламентируемого обеспечения.</w:t>
      </w:r>
    </w:p>
    <w:p w:rsidR="004A3988" w:rsidRDefault="00407E3F"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4A3988">
        <w:rPr>
          <w:rFonts w:ascii="Times New Roman" w:hAnsi="Times New Roman" w:cs="Times New Roman"/>
          <w:sz w:val="28"/>
          <w:szCs w:val="28"/>
        </w:rPr>
        <w:t>изинговое соглашение является более гибким, чем кредит. Сроки и размеры выплат при лизинге являются предметом взаимной договоренности  и поэтому могут гибко учитывать интересы каждой из сторон.</w:t>
      </w:r>
    </w:p>
    <w:p w:rsidR="004A3988" w:rsidRDefault="004A3988"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оперативном лизинге риск устаревания оборудования целиком ложится на лизингодателя. Лизингополучатель имеет возможность постоянного обновления своих фондов.</w:t>
      </w:r>
    </w:p>
    <w:p w:rsidR="004A3988" w:rsidRDefault="004A3988"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Лизингополучатель мо</w:t>
      </w:r>
      <w:r w:rsidR="00B82D6A">
        <w:rPr>
          <w:rFonts w:ascii="Times New Roman" w:hAnsi="Times New Roman" w:cs="Times New Roman"/>
          <w:sz w:val="28"/>
          <w:szCs w:val="28"/>
        </w:rPr>
        <w:t>жет задействовать гораздо больш</w:t>
      </w:r>
      <w:r>
        <w:rPr>
          <w:rFonts w:ascii="Times New Roman" w:hAnsi="Times New Roman" w:cs="Times New Roman"/>
          <w:sz w:val="28"/>
          <w:szCs w:val="28"/>
        </w:rPr>
        <w:t>е произво</w:t>
      </w:r>
      <w:r>
        <w:rPr>
          <w:rFonts w:ascii="Times New Roman" w:hAnsi="Times New Roman" w:cs="Times New Roman"/>
          <w:sz w:val="28"/>
          <w:szCs w:val="28"/>
        </w:rPr>
        <w:t>д</w:t>
      </w:r>
      <w:r w:rsidR="00B82D6A">
        <w:rPr>
          <w:rFonts w:ascii="Times New Roman" w:hAnsi="Times New Roman" w:cs="Times New Roman"/>
          <w:sz w:val="28"/>
          <w:szCs w:val="28"/>
        </w:rPr>
        <w:t>ственных</w:t>
      </w:r>
      <w:r>
        <w:rPr>
          <w:rFonts w:ascii="Times New Roman" w:hAnsi="Times New Roman" w:cs="Times New Roman"/>
          <w:sz w:val="28"/>
          <w:szCs w:val="28"/>
        </w:rPr>
        <w:t xml:space="preserve"> </w:t>
      </w:r>
      <w:r w:rsidR="00B82D6A">
        <w:rPr>
          <w:rFonts w:ascii="Times New Roman" w:hAnsi="Times New Roman" w:cs="Times New Roman"/>
          <w:sz w:val="28"/>
          <w:szCs w:val="28"/>
        </w:rPr>
        <w:t>мощностей</w:t>
      </w:r>
      <w:r>
        <w:rPr>
          <w:rFonts w:ascii="Times New Roman" w:hAnsi="Times New Roman" w:cs="Times New Roman"/>
          <w:sz w:val="28"/>
          <w:szCs w:val="28"/>
        </w:rPr>
        <w:t>, чем до получения лизингового имущества.</w:t>
      </w:r>
    </w:p>
    <w:p w:rsidR="004A3988" w:rsidRDefault="004A3988"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Государственная политика направлена на поощрение и расширение лизинговых операций, поскольку лизинг является эффективной формой влож</w:t>
      </w:r>
      <w:r>
        <w:rPr>
          <w:rFonts w:ascii="Times New Roman" w:hAnsi="Times New Roman" w:cs="Times New Roman"/>
          <w:sz w:val="28"/>
          <w:szCs w:val="28"/>
        </w:rPr>
        <w:t>е</w:t>
      </w:r>
      <w:r>
        <w:rPr>
          <w:rFonts w:ascii="Times New Roman" w:hAnsi="Times New Roman" w:cs="Times New Roman"/>
          <w:sz w:val="28"/>
          <w:szCs w:val="28"/>
        </w:rPr>
        <w:t>ния сре</w:t>
      </w:r>
      <w:proofErr w:type="gramStart"/>
      <w:r>
        <w:rPr>
          <w:rFonts w:ascii="Times New Roman" w:hAnsi="Times New Roman" w:cs="Times New Roman"/>
          <w:sz w:val="28"/>
          <w:szCs w:val="28"/>
        </w:rPr>
        <w:t>дств в р</w:t>
      </w:r>
      <w:proofErr w:type="gramEnd"/>
      <w:r>
        <w:rPr>
          <w:rFonts w:ascii="Times New Roman" w:hAnsi="Times New Roman" w:cs="Times New Roman"/>
          <w:sz w:val="28"/>
          <w:szCs w:val="28"/>
        </w:rPr>
        <w:t>азвитие производства.</w:t>
      </w:r>
    </w:p>
    <w:p w:rsidR="004A3988" w:rsidRDefault="004A3988"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Лизинг может давать эффект «налогового щита»</w:t>
      </w:r>
      <w:r w:rsidR="00407E3F">
        <w:rPr>
          <w:rFonts w:ascii="Times New Roman" w:hAnsi="Times New Roman" w:cs="Times New Roman"/>
          <w:sz w:val="28"/>
          <w:szCs w:val="28"/>
        </w:rPr>
        <w:t>: лизинговые пл</w:t>
      </w:r>
      <w:r w:rsidR="00407E3F">
        <w:rPr>
          <w:rFonts w:ascii="Times New Roman" w:hAnsi="Times New Roman" w:cs="Times New Roman"/>
          <w:sz w:val="28"/>
          <w:szCs w:val="28"/>
        </w:rPr>
        <w:t>а</w:t>
      </w:r>
      <w:r w:rsidR="00407E3F">
        <w:rPr>
          <w:rFonts w:ascii="Times New Roman" w:hAnsi="Times New Roman" w:cs="Times New Roman"/>
          <w:sz w:val="28"/>
          <w:szCs w:val="28"/>
        </w:rPr>
        <w:t>тежи относятся на себестоимость продукции, тем самым уменьшая налогообл</w:t>
      </w:r>
      <w:r w:rsidR="00407E3F">
        <w:rPr>
          <w:rFonts w:ascii="Times New Roman" w:hAnsi="Times New Roman" w:cs="Times New Roman"/>
          <w:sz w:val="28"/>
          <w:szCs w:val="28"/>
        </w:rPr>
        <w:t>а</w:t>
      </w:r>
      <w:r w:rsidR="00407E3F">
        <w:rPr>
          <w:rFonts w:ascii="Times New Roman" w:hAnsi="Times New Roman" w:cs="Times New Roman"/>
          <w:sz w:val="28"/>
          <w:szCs w:val="28"/>
        </w:rPr>
        <w:t>гаемую базу. Ускоренная амортизация снижает налог на недвижимость, след</w:t>
      </w:r>
      <w:r w:rsidR="009241C1">
        <w:rPr>
          <w:rFonts w:ascii="Times New Roman" w:hAnsi="Times New Roman" w:cs="Times New Roman"/>
          <w:sz w:val="28"/>
          <w:szCs w:val="28"/>
        </w:rPr>
        <w:t>о</w:t>
      </w:r>
      <w:r w:rsidR="009241C1">
        <w:rPr>
          <w:rFonts w:ascii="Times New Roman" w:hAnsi="Times New Roman" w:cs="Times New Roman"/>
          <w:sz w:val="28"/>
          <w:szCs w:val="28"/>
        </w:rPr>
        <w:t>вательно, предприятие уменьшает</w:t>
      </w:r>
      <w:r w:rsidR="00407E3F">
        <w:rPr>
          <w:rFonts w:ascii="Times New Roman" w:hAnsi="Times New Roman" w:cs="Times New Roman"/>
          <w:sz w:val="28"/>
          <w:szCs w:val="28"/>
        </w:rPr>
        <w:t xml:space="preserve"> налоговые платежи в бюджет.</w:t>
      </w:r>
    </w:p>
    <w:p w:rsidR="00407E3F" w:rsidRDefault="00407E3F"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Международный валютный фонд не учитывает сумму лизинговых сделок при подсчете национальной задолженности, есть возможность прев</w:t>
      </w:r>
      <w:r>
        <w:rPr>
          <w:rFonts w:ascii="Times New Roman" w:hAnsi="Times New Roman" w:cs="Times New Roman"/>
          <w:sz w:val="28"/>
          <w:szCs w:val="28"/>
        </w:rPr>
        <w:t>ы</w:t>
      </w:r>
      <w:r>
        <w:rPr>
          <w:rFonts w:ascii="Times New Roman" w:hAnsi="Times New Roman" w:cs="Times New Roman"/>
          <w:sz w:val="28"/>
          <w:szCs w:val="28"/>
        </w:rPr>
        <w:t>сить ли</w:t>
      </w:r>
      <w:r w:rsidR="00A54A74">
        <w:rPr>
          <w:rFonts w:ascii="Times New Roman" w:hAnsi="Times New Roman" w:cs="Times New Roman"/>
          <w:sz w:val="28"/>
          <w:szCs w:val="28"/>
        </w:rPr>
        <w:t>ми</w:t>
      </w:r>
      <w:r>
        <w:rPr>
          <w:rFonts w:ascii="Times New Roman" w:hAnsi="Times New Roman" w:cs="Times New Roman"/>
          <w:sz w:val="28"/>
          <w:szCs w:val="28"/>
        </w:rPr>
        <w:t>ты кредитной задолженности, устанавливаемые МВФ по отдельным странам.</w:t>
      </w:r>
    </w:p>
    <w:p w:rsidR="00407E3F" w:rsidRDefault="00407E3F" w:rsidP="00A053CC">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Ряд льгот предоставлен участникам лизинговых отношений при международном импортном лизинге </w:t>
      </w:r>
      <w:r w:rsidRPr="00407E3F">
        <w:rPr>
          <w:rFonts w:ascii="Times New Roman" w:hAnsi="Times New Roman" w:cs="Times New Roman"/>
          <w:sz w:val="28"/>
          <w:szCs w:val="28"/>
        </w:rPr>
        <w:t>[</w:t>
      </w:r>
      <w:r>
        <w:rPr>
          <w:rFonts w:ascii="Times New Roman" w:hAnsi="Times New Roman" w:cs="Times New Roman"/>
          <w:sz w:val="28"/>
          <w:szCs w:val="28"/>
        </w:rPr>
        <w:t>6, с. 38-39</w:t>
      </w:r>
      <w:r w:rsidRPr="00407E3F">
        <w:rPr>
          <w:rFonts w:ascii="Times New Roman" w:hAnsi="Times New Roman" w:cs="Times New Roman"/>
          <w:sz w:val="28"/>
          <w:szCs w:val="28"/>
        </w:rPr>
        <w:t>]</w:t>
      </w:r>
      <w:r>
        <w:rPr>
          <w:rFonts w:ascii="Times New Roman" w:hAnsi="Times New Roman" w:cs="Times New Roman"/>
          <w:sz w:val="28"/>
          <w:szCs w:val="28"/>
        </w:rPr>
        <w:t>.</w:t>
      </w:r>
    </w:p>
    <w:p w:rsidR="00407E3F" w:rsidRDefault="00407E3F" w:rsidP="00407E3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Вместе с тем необходимо указать и на некоторые </w:t>
      </w:r>
      <w:r w:rsidRPr="00546EA0">
        <w:rPr>
          <w:rFonts w:ascii="Times New Roman" w:hAnsi="Times New Roman" w:cs="Times New Roman"/>
          <w:i/>
          <w:sz w:val="28"/>
          <w:szCs w:val="28"/>
        </w:rPr>
        <w:t>недостатки лизинга</w:t>
      </w:r>
      <w:r>
        <w:rPr>
          <w:rFonts w:ascii="Times New Roman" w:hAnsi="Times New Roman" w:cs="Times New Roman"/>
          <w:sz w:val="28"/>
          <w:szCs w:val="28"/>
        </w:rPr>
        <w:t>:</w:t>
      </w:r>
    </w:p>
    <w:p w:rsidR="00407E3F" w:rsidRDefault="00407E3F" w:rsidP="006D2CFB">
      <w:pPr>
        <w:pStyle w:val="a4"/>
        <w:numPr>
          <w:ilvl w:val="0"/>
          <w:numId w:val="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оборудование взято в финансовый лизинг, но устарело до окончания лизингового договора, то лизингополучатель обязан, несмотря на это, выплачивать лизинговые платежи до окончания действия договора.</w:t>
      </w:r>
    </w:p>
    <w:p w:rsidR="00407E3F" w:rsidRDefault="00407E3F" w:rsidP="006D2CFB">
      <w:pPr>
        <w:pStyle w:val="a4"/>
        <w:numPr>
          <w:ilvl w:val="0"/>
          <w:numId w:val="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При оперативном лизинге риск устаревания оборудования ложится на лизингодателя, который вынужден брать большую плату с лизингополучат</w:t>
      </w:r>
      <w:r>
        <w:rPr>
          <w:rFonts w:ascii="Times New Roman" w:hAnsi="Times New Roman" w:cs="Times New Roman"/>
          <w:sz w:val="28"/>
          <w:szCs w:val="28"/>
        </w:rPr>
        <w:t>е</w:t>
      </w:r>
      <w:r>
        <w:rPr>
          <w:rFonts w:ascii="Times New Roman" w:hAnsi="Times New Roman" w:cs="Times New Roman"/>
          <w:sz w:val="28"/>
          <w:szCs w:val="28"/>
        </w:rPr>
        <w:t>ля.</w:t>
      </w:r>
    </w:p>
    <w:p w:rsidR="00407E3F" w:rsidRDefault="00407E3F" w:rsidP="006D2CFB">
      <w:pPr>
        <w:pStyle w:val="a4"/>
        <w:numPr>
          <w:ilvl w:val="0"/>
          <w:numId w:val="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случае выхода оборудования из строя платежи по лизингу прои</w:t>
      </w:r>
      <w:r>
        <w:rPr>
          <w:rFonts w:ascii="Times New Roman" w:hAnsi="Times New Roman" w:cs="Times New Roman"/>
          <w:sz w:val="28"/>
          <w:szCs w:val="28"/>
        </w:rPr>
        <w:t>з</w:t>
      </w:r>
      <w:r>
        <w:rPr>
          <w:rFonts w:ascii="Times New Roman" w:hAnsi="Times New Roman" w:cs="Times New Roman"/>
          <w:sz w:val="28"/>
          <w:szCs w:val="28"/>
        </w:rPr>
        <w:t>водятся лизингополучателем в установленные договором сроки независимо от его состояния.</w:t>
      </w:r>
    </w:p>
    <w:p w:rsidR="00407E3F" w:rsidRDefault="00407E3F" w:rsidP="006D2CFB">
      <w:pPr>
        <w:pStyle w:val="a4"/>
        <w:numPr>
          <w:ilvl w:val="0"/>
          <w:numId w:val="8"/>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предметом лизингового договора является крупное и уникал</w:t>
      </w:r>
      <w:r>
        <w:rPr>
          <w:rFonts w:ascii="Times New Roman" w:hAnsi="Times New Roman" w:cs="Times New Roman"/>
          <w:sz w:val="28"/>
          <w:szCs w:val="28"/>
        </w:rPr>
        <w:t>ь</w:t>
      </w:r>
      <w:r>
        <w:rPr>
          <w:rFonts w:ascii="Times New Roman" w:hAnsi="Times New Roman" w:cs="Times New Roman"/>
          <w:sz w:val="28"/>
          <w:szCs w:val="28"/>
        </w:rPr>
        <w:t>ное оборудование, то в связи с большим количеством субъектов лизинговой сделки подготовка и реализация договоров лизинга требует не тол</w:t>
      </w:r>
      <w:r w:rsidR="00AB2083">
        <w:rPr>
          <w:rFonts w:ascii="Times New Roman" w:hAnsi="Times New Roman" w:cs="Times New Roman"/>
          <w:sz w:val="28"/>
          <w:szCs w:val="28"/>
        </w:rPr>
        <w:t>ь</w:t>
      </w:r>
      <w:r>
        <w:rPr>
          <w:rFonts w:ascii="Times New Roman" w:hAnsi="Times New Roman" w:cs="Times New Roman"/>
          <w:sz w:val="28"/>
          <w:szCs w:val="28"/>
        </w:rPr>
        <w:t>ко знач</w:t>
      </w:r>
      <w:r>
        <w:rPr>
          <w:rFonts w:ascii="Times New Roman" w:hAnsi="Times New Roman" w:cs="Times New Roman"/>
          <w:sz w:val="28"/>
          <w:szCs w:val="28"/>
        </w:rPr>
        <w:t>и</w:t>
      </w:r>
      <w:r>
        <w:rPr>
          <w:rFonts w:ascii="Times New Roman" w:hAnsi="Times New Roman" w:cs="Times New Roman"/>
          <w:sz w:val="28"/>
          <w:szCs w:val="28"/>
        </w:rPr>
        <w:t xml:space="preserve">тельного времени, но и средств </w:t>
      </w:r>
      <w:r w:rsidRPr="00407E3F">
        <w:rPr>
          <w:rFonts w:ascii="Times New Roman" w:hAnsi="Times New Roman" w:cs="Times New Roman"/>
          <w:sz w:val="28"/>
          <w:szCs w:val="28"/>
        </w:rPr>
        <w:t>[</w:t>
      </w:r>
      <w:r w:rsidR="00A54A74">
        <w:rPr>
          <w:rFonts w:ascii="Times New Roman" w:hAnsi="Times New Roman" w:cs="Times New Roman"/>
          <w:sz w:val="28"/>
          <w:szCs w:val="28"/>
        </w:rPr>
        <w:t>6, с. 40</w:t>
      </w:r>
      <w:r w:rsidRPr="00407E3F">
        <w:rPr>
          <w:rFonts w:ascii="Times New Roman" w:hAnsi="Times New Roman" w:cs="Times New Roman"/>
          <w:sz w:val="28"/>
          <w:szCs w:val="28"/>
        </w:rPr>
        <w:t>]</w:t>
      </w:r>
      <w:r>
        <w:rPr>
          <w:rFonts w:ascii="Times New Roman" w:hAnsi="Times New Roman" w:cs="Times New Roman"/>
          <w:sz w:val="28"/>
          <w:szCs w:val="28"/>
        </w:rPr>
        <w:t>.</w:t>
      </w:r>
    </w:p>
    <w:p w:rsidR="00546EA0" w:rsidRPr="00231B49" w:rsidRDefault="00AB2083" w:rsidP="00231B49">
      <w:pPr>
        <w:pStyle w:val="a4"/>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Итак, лизинг – это комплекс имущественных и экономических отнош</w:t>
      </w:r>
      <w:r>
        <w:rPr>
          <w:rFonts w:ascii="Times New Roman" w:hAnsi="Times New Roman" w:cs="Times New Roman"/>
          <w:sz w:val="28"/>
          <w:szCs w:val="28"/>
        </w:rPr>
        <w:t>е</w:t>
      </w:r>
      <w:r>
        <w:rPr>
          <w:rFonts w:ascii="Times New Roman" w:hAnsi="Times New Roman" w:cs="Times New Roman"/>
          <w:sz w:val="28"/>
          <w:szCs w:val="28"/>
        </w:rPr>
        <w:t>ний, возникающих в связи с приобретением в собственность имущества и п</w:t>
      </w:r>
      <w:r>
        <w:rPr>
          <w:rFonts w:ascii="Times New Roman" w:hAnsi="Times New Roman" w:cs="Times New Roman"/>
          <w:sz w:val="28"/>
          <w:szCs w:val="28"/>
        </w:rPr>
        <w:t>о</w:t>
      </w:r>
      <w:r>
        <w:rPr>
          <w:rFonts w:ascii="Times New Roman" w:hAnsi="Times New Roman" w:cs="Times New Roman"/>
          <w:sz w:val="28"/>
          <w:szCs w:val="28"/>
        </w:rPr>
        <w:t>следующей его сдачей во временное пользование за определенную плату. Л</w:t>
      </w:r>
      <w:r>
        <w:rPr>
          <w:rFonts w:ascii="Times New Roman" w:hAnsi="Times New Roman" w:cs="Times New Roman"/>
          <w:sz w:val="28"/>
          <w:szCs w:val="28"/>
        </w:rPr>
        <w:t>и</w:t>
      </w:r>
      <w:r>
        <w:rPr>
          <w:rFonts w:ascii="Times New Roman" w:hAnsi="Times New Roman" w:cs="Times New Roman"/>
          <w:sz w:val="28"/>
          <w:szCs w:val="28"/>
        </w:rPr>
        <w:t xml:space="preserve">зинг имеет огромное значение </w:t>
      </w:r>
      <w:r w:rsidR="009241C1">
        <w:rPr>
          <w:rFonts w:ascii="Times New Roman" w:hAnsi="Times New Roman" w:cs="Times New Roman"/>
          <w:sz w:val="28"/>
          <w:szCs w:val="28"/>
        </w:rPr>
        <w:t>для экономики страны. Он</w:t>
      </w:r>
      <w:r w:rsidR="003E3738">
        <w:rPr>
          <w:rFonts w:ascii="Times New Roman" w:hAnsi="Times New Roman" w:cs="Times New Roman"/>
          <w:sz w:val="28"/>
          <w:szCs w:val="28"/>
        </w:rPr>
        <w:t>, расширяя финанс</w:t>
      </w:r>
      <w:r w:rsidR="003E3738">
        <w:rPr>
          <w:rFonts w:ascii="Times New Roman" w:hAnsi="Times New Roman" w:cs="Times New Roman"/>
          <w:sz w:val="28"/>
          <w:szCs w:val="28"/>
        </w:rPr>
        <w:t>о</w:t>
      </w:r>
      <w:r w:rsidR="003E3738">
        <w:rPr>
          <w:rFonts w:ascii="Times New Roman" w:hAnsi="Times New Roman" w:cs="Times New Roman"/>
          <w:sz w:val="28"/>
          <w:szCs w:val="28"/>
        </w:rPr>
        <w:t>вые возможности предприятий, способствует совершенствованию материально-технического потенциала, что обеспечивает устойчивый экономический рост. Поэтому особую актуальность для отечественных предприятий приобретает развитие лизинговых отношений</w:t>
      </w:r>
      <w:r w:rsidR="00E42130" w:rsidRPr="00E42130">
        <w:rPr>
          <w:rFonts w:ascii="Times New Roman" w:hAnsi="Times New Roman" w:cs="Times New Roman"/>
          <w:sz w:val="28"/>
          <w:szCs w:val="28"/>
        </w:rPr>
        <w:t xml:space="preserve"> </w:t>
      </w:r>
      <w:r w:rsidR="00E42130">
        <w:rPr>
          <w:rFonts w:ascii="Times New Roman" w:hAnsi="Times New Roman" w:cs="Times New Roman"/>
          <w:sz w:val="28"/>
          <w:szCs w:val="28"/>
        </w:rPr>
        <w:t>и участие в лизинговых операциях.</w:t>
      </w:r>
    </w:p>
    <w:p w:rsidR="00352F64" w:rsidRPr="00407E3F" w:rsidRDefault="00352F64" w:rsidP="00546EA0">
      <w:pPr>
        <w:pStyle w:val="a4"/>
        <w:spacing w:line="240" w:lineRule="auto"/>
        <w:jc w:val="both"/>
        <w:rPr>
          <w:rFonts w:ascii="Times New Roman" w:hAnsi="Times New Roman" w:cs="Times New Roman"/>
          <w:sz w:val="28"/>
          <w:szCs w:val="28"/>
        </w:rPr>
      </w:pPr>
    </w:p>
    <w:p w:rsidR="00546EA0" w:rsidRDefault="00546EA0" w:rsidP="0010500A">
      <w:pPr>
        <w:pStyle w:val="a"/>
        <w:spacing w:line="480" w:lineRule="auto"/>
        <w:ind w:left="0" w:firstLine="709"/>
      </w:pPr>
      <w:r w:rsidRPr="00546EA0">
        <w:t>Классификация лизингового кредита</w:t>
      </w:r>
    </w:p>
    <w:p w:rsidR="00546EA0" w:rsidRDefault="00546EA0" w:rsidP="00D90A85">
      <w:pPr>
        <w:pStyle w:val="a"/>
        <w:numPr>
          <w:ilvl w:val="0"/>
          <w:numId w:val="0"/>
        </w:numPr>
        <w:spacing w:line="240" w:lineRule="auto"/>
        <w:ind w:firstLine="720"/>
        <w:rPr>
          <w:b w:val="0"/>
          <w:sz w:val="28"/>
          <w:szCs w:val="28"/>
        </w:rPr>
      </w:pPr>
      <w:r>
        <w:rPr>
          <w:b w:val="0"/>
          <w:sz w:val="28"/>
          <w:szCs w:val="28"/>
        </w:rPr>
        <w:t>На практике используются самые разнообразные виды лизинга, лизинг</w:t>
      </w:r>
      <w:r>
        <w:rPr>
          <w:b w:val="0"/>
          <w:sz w:val="28"/>
          <w:szCs w:val="28"/>
        </w:rPr>
        <w:t>о</w:t>
      </w:r>
      <w:r>
        <w:rPr>
          <w:b w:val="0"/>
          <w:sz w:val="28"/>
          <w:szCs w:val="28"/>
        </w:rPr>
        <w:t>вых сделок, лизинговых контрактов. Между тем разнообразие объектов, суб</w:t>
      </w:r>
      <w:r>
        <w:rPr>
          <w:b w:val="0"/>
          <w:sz w:val="28"/>
          <w:szCs w:val="28"/>
        </w:rPr>
        <w:t>ъ</w:t>
      </w:r>
      <w:r>
        <w:rPr>
          <w:b w:val="0"/>
          <w:sz w:val="28"/>
          <w:szCs w:val="28"/>
        </w:rPr>
        <w:t xml:space="preserve">ектов, сроков лизинговых сделок, условий выкупа, амортизации </w:t>
      </w:r>
      <w:r w:rsidR="00361239">
        <w:rPr>
          <w:b w:val="0"/>
          <w:sz w:val="28"/>
          <w:szCs w:val="28"/>
        </w:rPr>
        <w:t>позволяет с</w:t>
      </w:r>
      <w:r w:rsidR="00361239">
        <w:rPr>
          <w:b w:val="0"/>
          <w:sz w:val="28"/>
          <w:szCs w:val="28"/>
        </w:rPr>
        <w:t>о</w:t>
      </w:r>
      <w:r w:rsidR="00361239">
        <w:rPr>
          <w:b w:val="0"/>
          <w:sz w:val="28"/>
          <w:szCs w:val="28"/>
        </w:rPr>
        <w:t xml:space="preserve">ставить </w:t>
      </w:r>
      <w:r w:rsidR="00B82D6A">
        <w:rPr>
          <w:b w:val="0"/>
          <w:sz w:val="28"/>
          <w:szCs w:val="28"/>
        </w:rPr>
        <w:t>их обширную классификацию. Данную</w:t>
      </w:r>
      <w:r w:rsidR="009241C1">
        <w:rPr>
          <w:b w:val="0"/>
          <w:sz w:val="28"/>
          <w:szCs w:val="28"/>
        </w:rPr>
        <w:t xml:space="preserve"> классификацию</w:t>
      </w:r>
      <w:r w:rsidR="00361239">
        <w:rPr>
          <w:b w:val="0"/>
          <w:sz w:val="28"/>
          <w:szCs w:val="28"/>
        </w:rPr>
        <w:t xml:space="preserve"> можно пре</w:t>
      </w:r>
      <w:r w:rsidR="00361239">
        <w:rPr>
          <w:b w:val="0"/>
          <w:sz w:val="28"/>
          <w:szCs w:val="28"/>
        </w:rPr>
        <w:t>д</w:t>
      </w:r>
      <w:r w:rsidR="00361239">
        <w:rPr>
          <w:b w:val="0"/>
          <w:sz w:val="28"/>
          <w:szCs w:val="28"/>
        </w:rPr>
        <w:t>ста</w:t>
      </w:r>
      <w:r w:rsidR="00BE4C05">
        <w:rPr>
          <w:b w:val="0"/>
          <w:sz w:val="28"/>
          <w:szCs w:val="28"/>
        </w:rPr>
        <w:t>вить в виде таблицы (приложение</w:t>
      </w:r>
      <w:r w:rsidR="00361239">
        <w:rPr>
          <w:b w:val="0"/>
          <w:sz w:val="28"/>
          <w:szCs w:val="28"/>
        </w:rPr>
        <w:t xml:space="preserve"> Б</w:t>
      </w:r>
      <w:r w:rsidR="00BE4C05">
        <w:rPr>
          <w:b w:val="0"/>
          <w:sz w:val="28"/>
          <w:szCs w:val="28"/>
        </w:rPr>
        <w:t>)</w:t>
      </w:r>
      <w:r w:rsidR="00361239">
        <w:rPr>
          <w:b w:val="0"/>
          <w:sz w:val="28"/>
          <w:szCs w:val="28"/>
        </w:rPr>
        <w:t>.</w:t>
      </w:r>
    </w:p>
    <w:p w:rsidR="00AB24F8" w:rsidRDefault="00AB24F8" w:rsidP="00D90A85">
      <w:pPr>
        <w:pStyle w:val="a"/>
        <w:numPr>
          <w:ilvl w:val="0"/>
          <w:numId w:val="0"/>
        </w:numPr>
        <w:spacing w:line="240" w:lineRule="auto"/>
        <w:ind w:firstLine="720"/>
        <w:rPr>
          <w:b w:val="0"/>
          <w:sz w:val="28"/>
          <w:szCs w:val="28"/>
        </w:rPr>
      </w:pPr>
      <w:r>
        <w:rPr>
          <w:b w:val="0"/>
          <w:sz w:val="28"/>
          <w:szCs w:val="28"/>
        </w:rPr>
        <w:t>Согласно мировой практике схемы, включающие передачу имущества во временное пользование, в соответствии со степенью окупаемости</w:t>
      </w:r>
      <w:r w:rsidR="007902CB">
        <w:rPr>
          <w:b w:val="0"/>
          <w:sz w:val="28"/>
          <w:szCs w:val="28"/>
        </w:rPr>
        <w:t xml:space="preserve"> этого имущ</w:t>
      </w:r>
      <w:r w:rsidR="007902CB">
        <w:rPr>
          <w:b w:val="0"/>
          <w:sz w:val="28"/>
          <w:szCs w:val="28"/>
        </w:rPr>
        <w:t>е</w:t>
      </w:r>
      <w:r w:rsidR="007902CB">
        <w:rPr>
          <w:b w:val="0"/>
          <w:sz w:val="28"/>
          <w:szCs w:val="28"/>
        </w:rPr>
        <w:t>ства (предмета договора) разделяют на две группы: финансовый и операти</w:t>
      </w:r>
      <w:r w:rsidR="007902CB">
        <w:rPr>
          <w:b w:val="0"/>
          <w:sz w:val="28"/>
          <w:szCs w:val="28"/>
        </w:rPr>
        <w:t>в</w:t>
      </w:r>
      <w:r w:rsidR="007902CB">
        <w:rPr>
          <w:b w:val="0"/>
          <w:sz w:val="28"/>
          <w:szCs w:val="28"/>
        </w:rPr>
        <w:t>ный</w:t>
      </w:r>
      <w:r w:rsidR="008A78B8">
        <w:rPr>
          <w:b w:val="0"/>
          <w:sz w:val="28"/>
          <w:szCs w:val="28"/>
        </w:rPr>
        <w:t>.</w:t>
      </w:r>
      <w:r w:rsidR="008A78B8" w:rsidRPr="008A78B8">
        <w:rPr>
          <w:b w:val="0"/>
          <w:sz w:val="28"/>
          <w:szCs w:val="28"/>
        </w:rPr>
        <w:t xml:space="preserve"> </w:t>
      </w:r>
      <w:r w:rsidR="008A78B8">
        <w:rPr>
          <w:b w:val="0"/>
          <w:sz w:val="28"/>
          <w:szCs w:val="28"/>
        </w:rPr>
        <w:t>Критериями разделения служит степень покрытия затрат лизингодателя на приобретение объекта лизинга и обеспечение его дохода за счет поступления лизинговых платежей от одного лизингополучателя или нескольких и продо</w:t>
      </w:r>
      <w:r w:rsidR="008A78B8">
        <w:rPr>
          <w:b w:val="0"/>
          <w:sz w:val="28"/>
          <w:szCs w:val="28"/>
        </w:rPr>
        <w:t>л</w:t>
      </w:r>
      <w:r w:rsidR="008A78B8">
        <w:rPr>
          <w:b w:val="0"/>
          <w:sz w:val="28"/>
          <w:szCs w:val="28"/>
        </w:rPr>
        <w:t>жительность сделки по отношению к сроку нормальной амортизации объекта лизинга</w:t>
      </w:r>
      <w:r w:rsidR="007902CB" w:rsidRPr="007902CB">
        <w:rPr>
          <w:b w:val="0"/>
          <w:sz w:val="28"/>
          <w:szCs w:val="28"/>
        </w:rPr>
        <w:t xml:space="preserve"> [</w:t>
      </w:r>
      <w:r w:rsidR="003E3738">
        <w:rPr>
          <w:b w:val="0"/>
          <w:sz w:val="28"/>
          <w:szCs w:val="28"/>
        </w:rPr>
        <w:t>8</w:t>
      </w:r>
      <w:r w:rsidR="007902CB">
        <w:rPr>
          <w:b w:val="0"/>
          <w:sz w:val="28"/>
          <w:szCs w:val="28"/>
        </w:rPr>
        <w:t xml:space="preserve">, </w:t>
      </w:r>
      <w:r w:rsidR="007902CB">
        <w:rPr>
          <w:b w:val="0"/>
          <w:sz w:val="28"/>
          <w:szCs w:val="28"/>
          <w:lang w:val="en-US"/>
        </w:rPr>
        <w:t>c</w:t>
      </w:r>
      <w:r w:rsidR="007902CB" w:rsidRPr="007902CB">
        <w:rPr>
          <w:b w:val="0"/>
          <w:sz w:val="28"/>
          <w:szCs w:val="28"/>
        </w:rPr>
        <w:t>. 26]</w:t>
      </w:r>
      <w:r w:rsidR="007902CB">
        <w:rPr>
          <w:b w:val="0"/>
          <w:sz w:val="28"/>
          <w:szCs w:val="28"/>
        </w:rPr>
        <w:t>.</w:t>
      </w:r>
    </w:p>
    <w:p w:rsidR="00361239" w:rsidRDefault="00AB24F8" w:rsidP="00D90A85">
      <w:pPr>
        <w:pStyle w:val="a"/>
        <w:numPr>
          <w:ilvl w:val="0"/>
          <w:numId w:val="0"/>
        </w:numPr>
        <w:spacing w:line="240" w:lineRule="auto"/>
        <w:ind w:firstLine="720"/>
        <w:rPr>
          <w:b w:val="0"/>
          <w:sz w:val="28"/>
          <w:szCs w:val="28"/>
        </w:rPr>
      </w:pPr>
      <w:r w:rsidRPr="007902CB">
        <w:rPr>
          <w:b w:val="0"/>
          <w:i/>
          <w:sz w:val="28"/>
          <w:szCs w:val="28"/>
        </w:rPr>
        <w:t>Оперативный лизинг</w:t>
      </w:r>
      <w:r>
        <w:rPr>
          <w:b w:val="0"/>
          <w:sz w:val="28"/>
          <w:szCs w:val="28"/>
        </w:rPr>
        <w:t xml:space="preserve"> – вид лизинга, при котором объект передается л</w:t>
      </w:r>
      <w:r>
        <w:rPr>
          <w:b w:val="0"/>
          <w:sz w:val="28"/>
          <w:szCs w:val="28"/>
        </w:rPr>
        <w:t>и</w:t>
      </w:r>
      <w:r>
        <w:rPr>
          <w:b w:val="0"/>
          <w:sz w:val="28"/>
          <w:szCs w:val="28"/>
        </w:rPr>
        <w:t>зингополучателю на срок, значительно меньший нормативного срока службы объекта. По окончании срока лизингового договора лизингополучатель может продлить его, возвратить объект лизинга лизингодателю или же приобрести его у лизингодателя.</w:t>
      </w:r>
    </w:p>
    <w:p w:rsidR="007902CB" w:rsidRDefault="007902CB" w:rsidP="00D90A85">
      <w:pPr>
        <w:pStyle w:val="a"/>
        <w:numPr>
          <w:ilvl w:val="0"/>
          <w:numId w:val="0"/>
        </w:numPr>
        <w:spacing w:line="240" w:lineRule="auto"/>
        <w:ind w:firstLine="720"/>
        <w:rPr>
          <w:b w:val="0"/>
          <w:sz w:val="28"/>
          <w:szCs w:val="28"/>
        </w:rPr>
      </w:pPr>
      <w:r w:rsidRPr="007902CB">
        <w:rPr>
          <w:b w:val="0"/>
          <w:i/>
          <w:sz w:val="28"/>
          <w:szCs w:val="28"/>
        </w:rPr>
        <w:t>Финансовый лизинг</w:t>
      </w:r>
      <w:r>
        <w:rPr>
          <w:b w:val="0"/>
          <w:sz w:val="28"/>
          <w:szCs w:val="28"/>
        </w:rPr>
        <w:t xml:space="preserve"> – наиболее распространенный вид лизинга, пред</w:t>
      </w:r>
      <w:r>
        <w:rPr>
          <w:b w:val="0"/>
          <w:sz w:val="28"/>
          <w:szCs w:val="28"/>
        </w:rPr>
        <w:t>у</w:t>
      </w:r>
      <w:r>
        <w:rPr>
          <w:b w:val="0"/>
          <w:sz w:val="28"/>
          <w:szCs w:val="28"/>
        </w:rPr>
        <w:t>сматривающий сдачу в лизинг имущества на длительный срок, сопоставимый со сроком его амортизации</w:t>
      </w:r>
      <w:r w:rsidR="003D74E3">
        <w:rPr>
          <w:b w:val="0"/>
          <w:sz w:val="28"/>
          <w:szCs w:val="28"/>
        </w:rPr>
        <w:t xml:space="preserve"> </w:t>
      </w:r>
      <w:r w:rsidR="003D74E3" w:rsidRPr="007902CB">
        <w:rPr>
          <w:b w:val="0"/>
          <w:sz w:val="28"/>
          <w:szCs w:val="28"/>
        </w:rPr>
        <w:t>[</w:t>
      </w:r>
      <w:r w:rsidR="003D74E3">
        <w:rPr>
          <w:b w:val="0"/>
          <w:sz w:val="28"/>
          <w:szCs w:val="28"/>
        </w:rPr>
        <w:t>1, с. 24-25</w:t>
      </w:r>
      <w:r w:rsidR="003D74E3" w:rsidRPr="007902CB">
        <w:rPr>
          <w:b w:val="0"/>
          <w:sz w:val="28"/>
          <w:szCs w:val="28"/>
        </w:rPr>
        <w:t>]</w:t>
      </w:r>
      <w:r>
        <w:rPr>
          <w:b w:val="0"/>
          <w:sz w:val="28"/>
          <w:szCs w:val="28"/>
        </w:rPr>
        <w:t xml:space="preserve">. </w:t>
      </w:r>
      <w:r w:rsidR="00624FA1">
        <w:rPr>
          <w:b w:val="0"/>
          <w:sz w:val="28"/>
          <w:szCs w:val="28"/>
        </w:rPr>
        <w:t>Можно представить в виде таблицы</w:t>
      </w:r>
      <w:r>
        <w:rPr>
          <w:b w:val="0"/>
          <w:sz w:val="28"/>
          <w:szCs w:val="28"/>
        </w:rPr>
        <w:t xml:space="preserve"> о</w:t>
      </w:r>
      <w:r>
        <w:rPr>
          <w:b w:val="0"/>
          <w:sz w:val="28"/>
          <w:szCs w:val="28"/>
        </w:rPr>
        <w:t>с</w:t>
      </w:r>
      <w:r>
        <w:rPr>
          <w:b w:val="0"/>
          <w:sz w:val="28"/>
          <w:szCs w:val="28"/>
        </w:rPr>
        <w:t xml:space="preserve">новные различия между финансовым и оперативным лизингом </w:t>
      </w:r>
      <w:r w:rsidR="00BE4C05">
        <w:rPr>
          <w:b w:val="0"/>
          <w:sz w:val="28"/>
          <w:szCs w:val="28"/>
        </w:rPr>
        <w:t>(приложение В)</w:t>
      </w:r>
      <w:r w:rsidR="003D74E3">
        <w:rPr>
          <w:b w:val="0"/>
          <w:sz w:val="28"/>
          <w:szCs w:val="28"/>
        </w:rPr>
        <w:t xml:space="preserve"> </w:t>
      </w:r>
      <w:r w:rsidR="003D74E3" w:rsidRPr="003D74E3">
        <w:rPr>
          <w:b w:val="0"/>
          <w:sz w:val="28"/>
          <w:szCs w:val="28"/>
        </w:rPr>
        <w:t>[9</w:t>
      </w:r>
      <w:r w:rsidR="003D74E3">
        <w:rPr>
          <w:b w:val="0"/>
          <w:sz w:val="28"/>
          <w:szCs w:val="28"/>
        </w:rPr>
        <w:t>, с. 232</w:t>
      </w:r>
      <w:r w:rsidR="003D74E3" w:rsidRPr="003D74E3">
        <w:rPr>
          <w:b w:val="0"/>
          <w:sz w:val="28"/>
          <w:szCs w:val="28"/>
        </w:rPr>
        <w:t>]</w:t>
      </w:r>
      <w:r>
        <w:rPr>
          <w:b w:val="0"/>
          <w:sz w:val="28"/>
          <w:szCs w:val="28"/>
        </w:rPr>
        <w:t>.</w:t>
      </w:r>
    </w:p>
    <w:p w:rsidR="007902CB" w:rsidRDefault="007902CB" w:rsidP="00D90A85">
      <w:pPr>
        <w:pStyle w:val="a"/>
        <w:numPr>
          <w:ilvl w:val="0"/>
          <w:numId w:val="0"/>
        </w:numPr>
        <w:spacing w:line="240" w:lineRule="auto"/>
        <w:ind w:firstLine="720"/>
        <w:rPr>
          <w:b w:val="0"/>
          <w:sz w:val="28"/>
          <w:szCs w:val="28"/>
        </w:rPr>
      </w:pPr>
      <w:r>
        <w:rPr>
          <w:b w:val="0"/>
          <w:sz w:val="28"/>
          <w:szCs w:val="28"/>
        </w:rPr>
        <w:lastRenderedPageBreak/>
        <w:t xml:space="preserve">В зависимости от состава субъектов взаимоотношений лизинг может быть прямой, косвенный, групповой. </w:t>
      </w:r>
      <w:r w:rsidR="00496532" w:rsidRPr="00496532">
        <w:rPr>
          <w:b w:val="0"/>
          <w:i/>
          <w:sz w:val="28"/>
          <w:szCs w:val="28"/>
        </w:rPr>
        <w:t>Прямой лизинг</w:t>
      </w:r>
      <w:r w:rsidR="00496532">
        <w:rPr>
          <w:b w:val="0"/>
          <w:sz w:val="28"/>
          <w:szCs w:val="28"/>
        </w:rPr>
        <w:t xml:space="preserve"> – вид лизинга, при котором функции поставщика (производителя) и лизингодателя выполняет одно лицо, т.е. производитель сам, без посредников, сдает объект в лизинг. При </w:t>
      </w:r>
      <w:r w:rsidR="00496532" w:rsidRPr="00496532">
        <w:rPr>
          <w:b w:val="0"/>
          <w:i/>
          <w:sz w:val="28"/>
          <w:szCs w:val="28"/>
        </w:rPr>
        <w:t>косвенном лизинге</w:t>
      </w:r>
      <w:r w:rsidR="00496532">
        <w:rPr>
          <w:b w:val="0"/>
          <w:sz w:val="28"/>
          <w:szCs w:val="28"/>
        </w:rPr>
        <w:t xml:space="preserve"> между поставщиком и пользователем присутствует посредник - лизи</w:t>
      </w:r>
      <w:r w:rsidR="00496532">
        <w:rPr>
          <w:b w:val="0"/>
          <w:sz w:val="28"/>
          <w:szCs w:val="28"/>
        </w:rPr>
        <w:t>н</w:t>
      </w:r>
      <w:r w:rsidR="00496532">
        <w:rPr>
          <w:b w:val="0"/>
          <w:sz w:val="28"/>
          <w:szCs w:val="28"/>
        </w:rPr>
        <w:t>годатель</w:t>
      </w:r>
      <w:r w:rsidR="00496532" w:rsidRPr="00496532">
        <w:rPr>
          <w:b w:val="0"/>
          <w:sz w:val="28"/>
          <w:szCs w:val="28"/>
        </w:rPr>
        <w:t xml:space="preserve"> [</w:t>
      </w:r>
      <w:r w:rsidR="00496532">
        <w:rPr>
          <w:b w:val="0"/>
          <w:sz w:val="28"/>
          <w:szCs w:val="28"/>
        </w:rPr>
        <w:t>1, с. 18</w:t>
      </w:r>
      <w:r w:rsidR="00496532" w:rsidRPr="00496532">
        <w:rPr>
          <w:b w:val="0"/>
          <w:sz w:val="28"/>
          <w:szCs w:val="28"/>
        </w:rPr>
        <w:t xml:space="preserve">]. </w:t>
      </w:r>
      <w:r w:rsidR="00496532">
        <w:rPr>
          <w:b w:val="0"/>
          <w:sz w:val="28"/>
          <w:szCs w:val="28"/>
        </w:rPr>
        <w:t xml:space="preserve">При </w:t>
      </w:r>
      <w:r w:rsidR="00496532" w:rsidRPr="00496532">
        <w:rPr>
          <w:b w:val="0"/>
          <w:i/>
          <w:sz w:val="28"/>
          <w:szCs w:val="28"/>
        </w:rPr>
        <w:t>групповом лизинге</w:t>
      </w:r>
      <w:r w:rsidR="00496532">
        <w:rPr>
          <w:b w:val="0"/>
          <w:sz w:val="28"/>
          <w:szCs w:val="28"/>
        </w:rPr>
        <w:t>, когда в лизинг сдаются крупнома</w:t>
      </w:r>
      <w:r w:rsidR="00496532">
        <w:rPr>
          <w:b w:val="0"/>
          <w:sz w:val="28"/>
          <w:szCs w:val="28"/>
        </w:rPr>
        <w:t>с</w:t>
      </w:r>
      <w:r w:rsidR="00496532">
        <w:rPr>
          <w:b w:val="0"/>
          <w:sz w:val="28"/>
          <w:szCs w:val="28"/>
        </w:rPr>
        <w:t>штабные объекты, в роли лизингодателя могут выступать несколько компаний, в том числе фирмы-изготовители совместно с лизинговой компанией или ба</w:t>
      </w:r>
      <w:r w:rsidR="00496532">
        <w:rPr>
          <w:b w:val="0"/>
          <w:sz w:val="28"/>
          <w:szCs w:val="28"/>
        </w:rPr>
        <w:t>н</w:t>
      </w:r>
      <w:r w:rsidR="00496532">
        <w:rPr>
          <w:b w:val="0"/>
          <w:sz w:val="28"/>
          <w:szCs w:val="28"/>
        </w:rPr>
        <w:t xml:space="preserve">ком </w:t>
      </w:r>
      <w:r w:rsidR="00496532" w:rsidRPr="00496532">
        <w:rPr>
          <w:b w:val="0"/>
          <w:sz w:val="28"/>
          <w:szCs w:val="28"/>
        </w:rPr>
        <w:t>[</w:t>
      </w:r>
      <w:r w:rsidR="00496532">
        <w:rPr>
          <w:b w:val="0"/>
          <w:sz w:val="28"/>
          <w:szCs w:val="28"/>
        </w:rPr>
        <w:t>6, с. 16</w:t>
      </w:r>
      <w:r w:rsidR="00496532" w:rsidRPr="00496532">
        <w:rPr>
          <w:b w:val="0"/>
          <w:sz w:val="28"/>
          <w:szCs w:val="28"/>
        </w:rPr>
        <w:t>]</w:t>
      </w:r>
      <w:r w:rsidR="00496532">
        <w:rPr>
          <w:b w:val="0"/>
          <w:sz w:val="28"/>
          <w:szCs w:val="28"/>
        </w:rPr>
        <w:t>.</w:t>
      </w:r>
    </w:p>
    <w:p w:rsidR="00611AE5" w:rsidRDefault="00496532" w:rsidP="00D90A85">
      <w:pPr>
        <w:pStyle w:val="a"/>
        <w:numPr>
          <w:ilvl w:val="0"/>
          <w:numId w:val="0"/>
        </w:numPr>
        <w:spacing w:line="240" w:lineRule="auto"/>
        <w:ind w:firstLine="720"/>
        <w:rPr>
          <w:b w:val="0"/>
          <w:sz w:val="28"/>
          <w:szCs w:val="28"/>
        </w:rPr>
      </w:pPr>
      <w:r>
        <w:rPr>
          <w:b w:val="0"/>
          <w:sz w:val="28"/>
          <w:szCs w:val="28"/>
        </w:rPr>
        <w:t xml:space="preserve">В зависимости от особенностей сдаваемого в лизинг предмета различают лизинг движимого и недвижимого имущества. </w:t>
      </w:r>
      <w:r w:rsidRPr="00611AE5">
        <w:rPr>
          <w:b w:val="0"/>
          <w:i/>
          <w:sz w:val="28"/>
          <w:szCs w:val="28"/>
        </w:rPr>
        <w:t>Лизинг движимого имущества</w:t>
      </w:r>
      <w:r>
        <w:rPr>
          <w:b w:val="0"/>
          <w:sz w:val="28"/>
          <w:szCs w:val="28"/>
        </w:rPr>
        <w:t xml:space="preserve"> наиболее распространен </w:t>
      </w:r>
      <w:r w:rsidR="00611AE5">
        <w:rPr>
          <w:b w:val="0"/>
          <w:sz w:val="28"/>
          <w:szCs w:val="28"/>
        </w:rPr>
        <w:t xml:space="preserve">и предполагает в качестве объектов  лизинга станки и оборудование, транспортные средства, компьютеры и т.д.  Объектами </w:t>
      </w:r>
      <w:r w:rsidR="00611AE5" w:rsidRPr="00611AE5">
        <w:rPr>
          <w:b w:val="0"/>
          <w:i/>
          <w:sz w:val="28"/>
          <w:szCs w:val="28"/>
        </w:rPr>
        <w:t>лизинга недвижимости</w:t>
      </w:r>
      <w:r w:rsidR="00611AE5">
        <w:rPr>
          <w:b w:val="0"/>
          <w:sz w:val="28"/>
          <w:szCs w:val="28"/>
        </w:rPr>
        <w:t xml:space="preserve"> выступают административные и производственные здания, крупные магазины, гаражи и пр. Операции по лизингу недвижимости являются более сложными в связи с продолжительным сроком и большой суммой ко</w:t>
      </w:r>
      <w:r w:rsidR="00611AE5">
        <w:rPr>
          <w:b w:val="0"/>
          <w:sz w:val="28"/>
          <w:szCs w:val="28"/>
        </w:rPr>
        <w:t>н</w:t>
      </w:r>
      <w:r w:rsidR="00611AE5">
        <w:rPr>
          <w:b w:val="0"/>
          <w:sz w:val="28"/>
          <w:szCs w:val="28"/>
        </w:rPr>
        <w:t xml:space="preserve">тракта </w:t>
      </w:r>
      <w:r w:rsidR="00611AE5" w:rsidRPr="00611AE5">
        <w:rPr>
          <w:b w:val="0"/>
          <w:sz w:val="28"/>
          <w:szCs w:val="28"/>
        </w:rPr>
        <w:t>[</w:t>
      </w:r>
      <w:r w:rsidR="00611AE5">
        <w:rPr>
          <w:b w:val="0"/>
          <w:sz w:val="28"/>
          <w:szCs w:val="28"/>
        </w:rPr>
        <w:t>6, с. 16</w:t>
      </w:r>
      <w:r w:rsidR="00611AE5" w:rsidRPr="00611AE5">
        <w:rPr>
          <w:b w:val="0"/>
          <w:sz w:val="28"/>
          <w:szCs w:val="28"/>
        </w:rPr>
        <w:t>]</w:t>
      </w:r>
      <w:r w:rsidR="00611AE5">
        <w:rPr>
          <w:b w:val="0"/>
          <w:sz w:val="28"/>
          <w:szCs w:val="28"/>
        </w:rPr>
        <w:t>.</w:t>
      </w:r>
    </w:p>
    <w:p w:rsidR="00611AE5" w:rsidRDefault="00611AE5" w:rsidP="00D90A85">
      <w:pPr>
        <w:pStyle w:val="a"/>
        <w:numPr>
          <w:ilvl w:val="0"/>
          <w:numId w:val="0"/>
        </w:numPr>
        <w:spacing w:line="240" w:lineRule="auto"/>
        <w:ind w:firstLine="720"/>
        <w:rPr>
          <w:b w:val="0"/>
          <w:sz w:val="28"/>
          <w:szCs w:val="28"/>
        </w:rPr>
      </w:pPr>
      <w:r w:rsidRPr="00611AE5">
        <w:rPr>
          <w:b w:val="0"/>
          <w:i/>
          <w:sz w:val="28"/>
          <w:szCs w:val="28"/>
        </w:rPr>
        <w:t>Генеральный лизинг</w:t>
      </w:r>
      <w:r>
        <w:rPr>
          <w:b w:val="0"/>
          <w:sz w:val="28"/>
          <w:szCs w:val="28"/>
        </w:rPr>
        <w:t xml:space="preserve"> позволяет заключить соглашение по предоставлению лизинговой линии, по которой лизингополучатель может получать необход</w:t>
      </w:r>
      <w:r>
        <w:rPr>
          <w:b w:val="0"/>
          <w:sz w:val="28"/>
          <w:szCs w:val="28"/>
        </w:rPr>
        <w:t>и</w:t>
      </w:r>
      <w:r>
        <w:rPr>
          <w:b w:val="0"/>
          <w:sz w:val="28"/>
          <w:szCs w:val="28"/>
        </w:rPr>
        <w:t>мое имущество без заключения каждый раз нового договора</w:t>
      </w:r>
      <w:r w:rsidRPr="00611AE5">
        <w:rPr>
          <w:b w:val="0"/>
          <w:sz w:val="28"/>
          <w:szCs w:val="28"/>
        </w:rPr>
        <w:t xml:space="preserve"> [</w:t>
      </w:r>
      <w:r>
        <w:rPr>
          <w:b w:val="0"/>
          <w:sz w:val="28"/>
          <w:szCs w:val="28"/>
        </w:rPr>
        <w:t>1, с. 26</w:t>
      </w:r>
      <w:r w:rsidRPr="00611AE5">
        <w:rPr>
          <w:b w:val="0"/>
          <w:sz w:val="28"/>
          <w:szCs w:val="28"/>
        </w:rPr>
        <w:t>]</w:t>
      </w:r>
      <w:r>
        <w:rPr>
          <w:b w:val="0"/>
          <w:sz w:val="28"/>
          <w:szCs w:val="28"/>
        </w:rPr>
        <w:t>.</w:t>
      </w:r>
    </w:p>
    <w:p w:rsidR="00B11CC2" w:rsidRDefault="00611AE5" w:rsidP="00D90A85">
      <w:pPr>
        <w:pStyle w:val="a"/>
        <w:numPr>
          <w:ilvl w:val="0"/>
          <w:numId w:val="0"/>
        </w:numPr>
        <w:spacing w:line="240" w:lineRule="auto"/>
        <w:ind w:firstLine="720"/>
        <w:rPr>
          <w:b w:val="0"/>
          <w:sz w:val="28"/>
          <w:szCs w:val="28"/>
        </w:rPr>
      </w:pPr>
      <w:proofErr w:type="spellStart"/>
      <w:r w:rsidRPr="00B11CC2">
        <w:rPr>
          <w:b w:val="0"/>
          <w:i/>
          <w:sz w:val="28"/>
          <w:szCs w:val="28"/>
        </w:rPr>
        <w:t>Сублизинг</w:t>
      </w:r>
      <w:proofErr w:type="spellEnd"/>
      <w:r w:rsidRPr="00B11CC2">
        <w:rPr>
          <w:b w:val="0"/>
          <w:i/>
          <w:sz w:val="28"/>
          <w:szCs w:val="28"/>
        </w:rPr>
        <w:t xml:space="preserve"> </w:t>
      </w:r>
      <w:r>
        <w:rPr>
          <w:b w:val="0"/>
          <w:sz w:val="28"/>
          <w:szCs w:val="28"/>
        </w:rPr>
        <w:t>используется в случаях, когда по договору предусматривается возможность передачи лизингополучателем предмета лизинга другому польз</w:t>
      </w:r>
      <w:r>
        <w:rPr>
          <w:b w:val="0"/>
          <w:sz w:val="28"/>
          <w:szCs w:val="28"/>
        </w:rPr>
        <w:t>о</w:t>
      </w:r>
      <w:r>
        <w:rPr>
          <w:b w:val="0"/>
          <w:sz w:val="28"/>
          <w:szCs w:val="28"/>
        </w:rPr>
        <w:t>вателю.</w:t>
      </w:r>
      <w:r w:rsidR="00B11CC2">
        <w:rPr>
          <w:b w:val="0"/>
          <w:sz w:val="28"/>
          <w:szCs w:val="28"/>
        </w:rPr>
        <w:t xml:space="preserve"> При передаче предмета лизинга в </w:t>
      </w:r>
      <w:proofErr w:type="spellStart"/>
      <w:r w:rsidR="00B11CC2">
        <w:rPr>
          <w:b w:val="0"/>
          <w:sz w:val="28"/>
          <w:szCs w:val="28"/>
        </w:rPr>
        <w:t>сублизинг</w:t>
      </w:r>
      <w:proofErr w:type="spellEnd"/>
      <w:r w:rsidR="00B11CC2">
        <w:rPr>
          <w:b w:val="0"/>
          <w:sz w:val="28"/>
          <w:szCs w:val="28"/>
        </w:rPr>
        <w:t xml:space="preserve"> обязательным является с</w:t>
      </w:r>
      <w:r w:rsidR="00B11CC2">
        <w:rPr>
          <w:b w:val="0"/>
          <w:sz w:val="28"/>
          <w:szCs w:val="28"/>
        </w:rPr>
        <w:t>о</w:t>
      </w:r>
      <w:r w:rsidR="00B11CC2">
        <w:rPr>
          <w:b w:val="0"/>
          <w:sz w:val="28"/>
          <w:szCs w:val="28"/>
        </w:rPr>
        <w:t xml:space="preserve">гласие лизингодателя в письменной форме </w:t>
      </w:r>
      <w:r w:rsidR="00B11CC2" w:rsidRPr="00B11CC2">
        <w:rPr>
          <w:b w:val="0"/>
          <w:sz w:val="28"/>
          <w:szCs w:val="28"/>
        </w:rPr>
        <w:t>[</w:t>
      </w:r>
      <w:r w:rsidR="00B11CC2">
        <w:rPr>
          <w:b w:val="0"/>
          <w:sz w:val="28"/>
          <w:szCs w:val="28"/>
        </w:rPr>
        <w:t>6, с. 16</w:t>
      </w:r>
      <w:r w:rsidR="00B11CC2" w:rsidRPr="00B11CC2">
        <w:rPr>
          <w:b w:val="0"/>
          <w:sz w:val="28"/>
          <w:szCs w:val="28"/>
        </w:rPr>
        <w:t>]</w:t>
      </w:r>
      <w:r w:rsidR="00B11CC2">
        <w:rPr>
          <w:b w:val="0"/>
          <w:sz w:val="28"/>
          <w:szCs w:val="28"/>
        </w:rPr>
        <w:t>.</w:t>
      </w:r>
    </w:p>
    <w:p w:rsidR="00F3459C" w:rsidRPr="00F3459C" w:rsidRDefault="00B11CC2" w:rsidP="00D90A85">
      <w:pPr>
        <w:pStyle w:val="a"/>
        <w:numPr>
          <w:ilvl w:val="0"/>
          <w:numId w:val="0"/>
        </w:numPr>
        <w:spacing w:line="240" w:lineRule="auto"/>
        <w:ind w:firstLine="720"/>
        <w:rPr>
          <w:b w:val="0"/>
          <w:sz w:val="28"/>
          <w:szCs w:val="28"/>
        </w:rPr>
      </w:pPr>
      <w:r>
        <w:rPr>
          <w:b w:val="0"/>
          <w:sz w:val="28"/>
          <w:szCs w:val="28"/>
        </w:rPr>
        <w:t>При</w:t>
      </w:r>
      <w:r w:rsidR="00611AE5">
        <w:rPr>
          <w:b w:val="0"/>
          <w:sz w:val="28"/>
          <w:szCs w:val="28"/>
        </w:rPr>
        <w:t xml:space="preserve">  </w:t>
      </w:r>
      <w:r w:rsidRPr="008673B8">
        <w:rPr>
          <w:b w:val="0"/>
          <w:i/>
          <w:sz w:val="28"/>
          <w:szCs w:val="28"/>
        </w:rPr>
        <w:t xml:space="preserve">стандартном лизинге </w:t>
      </w:r>
      <w:r>
        <w:rPr>
          <w:b w:val="0"/>
          <w:sz w:val="28"/>
          <w:szCs w:val="28"/>
        </w:rPr>
        <w:t>изготовитель оборудования продает его л</w:t>
      </w:r>
      <w:r>
        <w:rPr>
          <w:b w:val="0"/>
          <w:sz w:val="28"/>
          <w:szCs w:val="28"/>
        </w:rPr>
        <w:t>и</w:t>
      </w:r>
      <w:r>
        <w:rPr>
          <w:b w:val="0"/>
          <w:sz w:val="28"/>
          <w:szCs w:val="28"/>
        </w:rPr>
        <w:t>зинговой компании, которая предоставляет его в аренду потребителю. Су</w:t>
      </w:r>
      <w:r>
        <w:rPr>
          <w:b w:val="0"/>
          <w:sz w:val="28"/>
          <w:szCs w:val="28"/>
        </w:rPr>
        <w:t>щ</w:t>
      </w:r>
      <w:r>
        <w:rPr>
          <w:b w:val="0"/>
          <w:sz w:val="28"/>
          <w:szCs w:val="28"/>
        </w:rPr>
        <w:t xml:space="preserve">ность операции </w:t>
      </w:r>
      <w:r w:rsidRPr="008673B8">
        <w:rPr>
          <w:b w:val="0"/>
          <w:i/>
          <w:sz w:val="28"/>
          <w:szCs w:val="28"/>
        </w:rPr>
        <w:t>возвратного лизинга</w:t>
      </w:r>
      <w:r>
        <w:rPr>
          <w:b w:val="0"/>
          <w:sz w:val="28"/>
          <w:szCs w:val="28"/>
        </w:rPr>
        <w:t xml:space="preserve"> состоит в том, что собственник имущества продает его лизинговой компании, а затем берет его в лизинг, т.е.  превращае</w:t>
      </w:r>
      <w:r>
        <w:rPr>
          <w:b w:val="0"/>
          <w:sz w:val="28"/>
          <w:szCs w:val="28"/>
        </w:rPr>
        <w:t>т</w:t>
      </w:r>
      <w:r>
        <w:rPr>
          <w:b w:val="0"/>
          <w:sz w:val="28"/>
          <w:szCs w:val="28"/>
        </w:rPr>
        <w:t xml:space="preserve">ся в лизингополучателя </w:t>
      </w:r>
      <w:r w:rsidRPr="00E42130">
        <w:rPr>
          <w:b w:val="0"/>
          <w:sz w:val="28"/>
          <w:szCs w:val="28"/>
        </w:rPr>
        <w:t>[6</w:t>
      </w:r>
      <w:r>
        <w:rPr>
          <w:b w:val="0"/>
          <w:sz w:val="28"/>
          <w:szCs w:val="28"/>
        </w:rPr>
        <w:t>, с. 16</w:t>
      </w:r>
      <w:r w:rsidRPr="00E42130">
        <w:rPr>
          <w:b w:val="0"/>
          <w:sz w:val="28"/>
          <w:szCs w:val="28"/>
        </w:rPr>
        <w:t>]</w:t>
      </w:r>
      <w:r>
        <w:rPr>
          <w:b w:val="0"/>
          <w:sz w:val="28"/>
          <w:szCs w:val="28"/>
        </w:rPr>
        <w:t xml:space="preserve">. </w:t>
      </w:r>
      <w:r w:rsidRPr="008673B8">
        <w:rPr>
          <w:b w:val="0"/>
          <w:i/>
          <w:sz w:val="28"/>
          <w:szCs w:val="28"/>
        </w:rPr>
        <w:t>Лизинг производителя</w:t>
      </w:r>
      <w:r>
        <w:rPr>
          <w:b w:val="0"/>
          <w:sz w:val="28"/>
          <w:szCs w:val="28"/>
        </w:rPr>
        <w:t xml:space="preserve"> – это возвратный л</w:t>
      </w:r>
      <w:r>
        <w:rPr>
          <w:b w:val="0"/>
          <w:sz w:val="28"/>
          <w:szCs w:val="28"/>
        </w:rPr>
        <w:t>и</w:t>
      </w:r>
      <w:r>
        <w:rPr>
          <w:b w:val="0"/>
          <w:sz w:val="28"/>
          <w:szCs w:val="28"/>
        </w:rPr>
        <w:t xml:space="preserve">зинг с той разницей, что поставщик объекта хотя и выступает в роли продавца и лизингополучателя одновременно, но не является пользователем. Последним же выступает третье лицо, получившее объект в </w:t>
      </w:r>
      <w:proofErr w:type="spellStart"/>
      <w:r>
        <w:rPr>
          <w:b w:val="0"/>
          <w:sz w:val="28"/>
          <w:szCs w:val="28"/>
        </w:rPr>
        <w:t>сублизинг</w:t>
      </w:r>
      <w:proofErr w:type="spellEnd"/>
      <w:r>
        <w:rPr>
          <w:b w:val="0"/>
          <w:sz w:val="28"/>
          <w:szCs w:val="28"/>
        </w:rPr>
        <w:t xml:space="preserve">. </w:t>
      </w:r>
      <w:r w:rsidRPr="008673B8">
        <w:rPr>
          <w:b w:val="0"/>
          <w:i/>
          <w:sz w:val="28"/>
          <w:szCs w:val="28"/>
        </w:rPr>
        <w:t>Возобновляемый л</w:t>
      </w:r>
      <w:r w:rsidRPr="008673B8">
        <w:rPr>
          <w:b w:val="0"/>
          <w:i/>
          <w:sz w:val="28"/>
          <w:szCs w:val="28"/>
        </w:rPr>
        <w:t>и</w:t>
      </w:r>
      <w:r w:rsidRPr="008673B8">
        <w:rPr>
          <w:b w:val="0"/>
          <w:i/>
          <w:sz w:val="28"/>
          <w:szCs w:val="28"/>
        </w:rPr>
        <w:t>зинг</w:t>
      </w:r>
      <w:r>
        <w:rPr>
          <w:b w:val="0"/>
          <w:sz w:val="28"/>
          <w:szCs w:val="28"/>
        </w:rPr>
        <w:t xml:space="preserve"> предполагает периодическую  замену имущества по заявке лизингополуч</w:t>
      </w:r>
      <w:r>
        <w:rPr>
          <w:b w:val="0"/>
          <w:sz w:val="28"/>
          <w:szCs w:val="28"/>
        </w:rPr>
        <w:t>а</w:t>
      </w:r>
      <w:r>
        <w:rPr>
          <w:b w:val="0"/>
          <w:sz w:val="28"/>
          <w:szCs w:val="28"/>
        </w:rPr>
        <w:t xml:space="preserve">теля новыми, более совершенными образцами того же рода. </w:t>
      </w:r>
      <w:r w:rsidR="008673B8" w:rsidRPr="008673B8">
        <w:rPr>
          <w:b w:val="0"/>
          <w:i/>
          <w:sz w:val="28"/>
          <w:szCs w:val="28"/>
        </w:rPr>
        <w:t>Револьверный л</w:t>
      </w:r>
      <w:r w:rsidR="008673B8" w:rsidRPr="008673B8">
        <w:rPr>
          <w:b w:val="0"/>
          <w:i/>
          <w:sz w:val="28"/>
          <w:szCs w:val="28"/>
        </w:rPr>
        <w:t>и</w:t>
      </w:r>
      <w:r w:rsidR="008673B8" w:rsidRPr="008673B8">
        <w:rPr>
          <w:b w:val="0"/>
          <w:i/>
          <w:sz w:val="28"/>
          <w:szCs w:val="28"/>
        </w:rPr>
        <w:t>зинг</w:t>
      </w:r>
      <w:r w:rsidR="008673B8">
        <w:rPr>
          <w:b w:val="0"/>
          <w:sz w:val="28"/>
          <w:szCs w:val="28"/>
        </w:rPr>
        <w:t xml:space="preserve"> - вид лизинга, при котором лизингополучателю предоставляется право по истечении определенного срока обменять имущество, полученное по лизингу, на другое, которое в соответствии с технологическими особенностями процесса производства последовательно необходимо ему </w:t>
      </w:r>
      <w:r w:rsidR="008673B8" w:rsidRPr="008673B8">
        <w:rPr>
          <w:b w:val="0"/>
          <w:sz w:val="28"/>
          <w:szCs w:val="28"/>
        </w:rPr>
        <w:t>[1</w:t>
      </w:r>
      <w:r w:rsidR="008673B8">
        <w:rPr>
          <w:b w:val="0"/>
          <w:sz w:val="28"/>
          <w:szCs w:val="28"/>
        </w:rPr>
        <w:t>, с. 25</w:t>
      </w:r>
      <w:r w:rsidR="008673B8" w:rsidRPr="008673B8">
        <w:rPr>
          <w:b w:val="0"/>
          <w:sz w:val="28"/>
          <w:szCs w:val="28"/>
        </w:rPr>
        <w:t>]</w:t>
      </w:r>
      <w:r w:rsidR="008673B8">
        <w:rPr>
          <w:b w:val="0"/>
          <w:sz w:val="28"/>
          <w:szCs w:val="28"/>
        </w:rPr>
        <w:t>.</w:t>
      </w:r>
    </w:p>
    <w:p w:rsidR="00F3459C" w:rsidRDefault="00F3459C" w:rsidP="00D90A85">
      <w:pPr>
        <w:pStyle w:val="a"/>
        <w:numPr>
          <w:ilvl w:val="0"/>
          <w:numId w:val="0"/>
        </w:numPr>
        <w:spacing w:line="240" w:lineRule="auto"/>
        <w:ind w:firstLine="720"/>
        <w:rPr>
          <w:b w:val="0"/>
          <w:sz w:val="28"/>
          <w:szCs w:val="28"/>
        </w:rPr>
      </w:pPr>
      <w:r>
        <w:rPr>
          <w:b w:val="0"/>
          <w:sz w:val="28"/>
          <w:szCs w:val="28"/>
        </w:rPr>
        <w:t>По объему обслуживания лизингодателем в процессе эксплуатации им</w:t>
      </w:r>
      <w:r>
        <w:rPr>
          <w:b w:val="0"/>
          <w:sz w:val="28"/>
          <w:szCs w:val="28"/>
        </w:rPr>
        <w:t>у</w:t>
      </w:r>
      <w:r>
        <w:rPr>
          <w:b w:val="0"/>
          <w:sz w:val="28"/>
          <w:szCs w:val="28"/>
        </w:rPr>
        <w:t>щества можно выделить три формы лизинга: чистый, полный</w:t>
      </w:r>
      <w:r w:rsidR="00E42130">
        <w:rPr>
          <w:b w:val="0"/>
          <w:sz w:val="28"/>
          <w:szCs w:val="28"/>
        </w:rPr>
        <w:t>,</w:t>
      </w:r>
      <w:r>
        <w:rPr>
          <w:b w:val="0"/>
          <w:sz w:val="28"/>
          <w:szCs w:val="28"/>
        </w:rPr>
        <w:t xml:space="preserve"> частичный.</w:t>
      </w:r>
    </w:p>
    <w:p w:rsidR="00F3459C" w:rsidRDefault="009150FD" w:rsidP="00D90A85">
      <w:pPr>
        <w:pStyle w:val="a"/>
        <w:numPr>
          <w:ilvl w:val="0"/>
          <w:numId w:val="0"/>
        </w:numPr>
        <w:spacing w:line="240" w:lineRule="auto"/>
        <w:ind w:firstLine="720"/>
        <w:rPr>
          <w:b w:val="0"/>
          <w:sz w:val="28"/>
          <w:szCs w:val="28"/>
        </w:rPr>
      </w:pPr>
      <w:r>
        <w:rPr>
          <w:b w:val="0"/>
          <w:i/>
          <w:sz w:val="28"/>
          <w:szCs w:val="28"/>
        </w:rPr>
        <w:t>Чистый</w:t>
      </w:r>
      <w:r w:rsidRPr="009150FD">
        <w:rPr>
          <w:b w:val="0"/>
          <w:i/>
          <w:sz w:val="28"/>
          <w:szCs w:val="28"/>
        </w:rPr>
        <w:t xml:space="preserve"> </w:t>
      </w:r>
      <w:r w:rsidR="00F3459C" w:rsidRPr="009150FD">
        <w:rPr>
          <w:b w:val="0"/>
          <w:i/>
          <w:sz w:val="28"/>
          <w:szCs w:val="28"/>
        </w:rPr>
        <w:t>лизинг</w:t>
      </w:r>
      <w:r w:rsidR="00F3459C" w:rsidRPr="000651AB">
        <w:rPr>
          <w:b w:val="0"/>
          <w:sz w:val="28"/>
          <w:szCs w:val="28"/>
        </w:rPr>
        <w:t>,</w:t>
      </w:r>
      <w:r w:rsidR="00F3459C">
        <w:rPr>
          <w:b w:val="0"/>
          <w:sz w:val="28"/>
          <w:szCs w:val="28"/>
        </w:rPr>
        <w:t xml:space="preserve"> или лизинг без обслуживания, означает, что лизингоп</w:t>
      </w:r>
      <w:r w:rsidR="00F3459C">
        <w:rPr>
          <w:b w:val="0"/>
          <w:sz w:val="28"/>
          <w:szCs w:val="28"/>
        </w:rPr>
        <w:t>о</w:t>
      </w:r>
      <w:r w:rsidR="00F3459C">
        <w:rPr>
          <w:b w:val="0"/>
          <w:sz w:val="28"/>
          <w:szCs w:val="28"/>
        </w:rPr>
        <w:t>лучатель принимает на себя все расходы по обслуживанию имущества и платит лизингодателю только</w:t>
      </w:r>
      <w:r>
        <w:rPr>
          <w:b w:val="0"/>
          <w:sz w:val="28"/>
          <w:szCs w:val="28"/>
        </w:rPr>
        <w:t xml:space="preserve"> так называемые чистые (</w:t>
      </w:r>
      <w:r w:rsidR="00F3459C">
        <w:rPr>
          <w:b w:val="0"/>
          <w:sz w:val="28"/>
          <w:szCs w:val="28"/>
        </w:rPr>
        <w:t>нетто) платежи.</w:t>
      </w:r>
    </w:p>
    <w:p w:rsidR="00CD7558" w:rsidRDefault="00F3459C" w:rsidP="00D90A85">
      <w:pPr>
        <w:pStyle w:val="a"/>
        <w:numPr>
          <w:ilvl w:val="0"/>
          <w:numId w:val="0"/>
        </w:numPr>
        <w:spacing w:line="240" w:lineRule="auto"/>
        <w:ind w:firstLine="720"/>
        <w:rPr>
          <w:b w:val="0"/>
          <w:sz w:val="28"/>
          <w:szCs w:val="28"/>
        </w:rPr>
      </w:pPr>
      <w:r>
        <w:rPr>
          <w:b w:val="0"/>
          <w:sz w:val="28"/>
          <w:szCs w:val="28"/>
        </w:rPr>
        <w:lastRenderedPageBreak/>
        <w:t xml:space="preserve">Лизинг является </w:t>
      </w:r>
      <w:r w:rsidRPr="000651AB">
        <w:rPr>
          <w:b w:val="0"/>
          <w:i/>
          <w:sz w:val="28"/>
          <w:szCs w:val="28"/>
        </w:rPr>
        <w:t xml:space="preserve">полным </w:t>
      </w:r>
      <w:r>
        <w:rPr>
          <w:b w:val="0"/>
          <w:sz w:val="28"/>
          <w:szCs w:val="28"/>
        </w:rPr>
        <w:t>(т.е. с полным набором дополнительных услуг), или мокрым, если лизингодатель принимает на себя все расходы</w:t>
      </w:r>
      <w:r w:rsidR="008673B8">
        <w:rPr>
          <w:b w:val="0"/>
          <w:sz w:val="28"/>
          <w:szCs w:val="28"/>
        </w:rPr>
        <w:t xml:space="preserve"> </w:t>
      </w:r>
      <w:r>
        <w:rPr>
          <w:b w:val="0"/>
          <w:sz w:val="28"/>
          <w:szCs w:val="28"/>
        </w:rPr>
        <w:t>по обслужив</w:t>
      </w:r>
      <w:r>
        <w:rPr>
          <w:b w:val="0"/>
          <w:sz w:val="28"/>
          <w:szCs w:val="28"/>
        </w:rPr>
        <w:t>а</w:t>
      </w:r>
      <w:r>
        <w:rPr>
          <w:b w:val="0"/>
          <w:sz w:val="28"/>
          <w:szCs w:val="28"/>
        </w:rPr>
        <w:t>нию имущества.</w:t>
      </w:r>
    </w:p>
    <w:p w:rsidR="00F3459C" w:rsidRDefault="00F3459C" w:rsidP="00D90A85">
      <w:pPr>
        <w:pStyle w:val="a"/>
        <w:numPr>
          <w:ilvl w:val="0"/>
          <w:numId w:val="0"/>
        </w:numPr>
        <w:spacing w:line="240" w:lineRule="auto"/>
        <w:ind w:firstLine="720"/>
        <w:rPr>
          <w:b w:val="0"/>
          <w:sz w:val="28"/>
          <w:szCs w:val="28"/>
        </w:rPr>
      </w:pPr>
      <w:r>
        <w:rPr>
          <w:b w:val="0"/>
          <w:sz w:val="28"/>
          <w:szCs w:val="28"/>
        </w:rPr>
        <w:t>Промежуточной формой между чистым и полным лизингом может сч</w:t>
      </w:r>
      <w:r>
        <w:rPr>
          <w:b w:val="0"/>
          <w:sz w:val="28"/>
          <w:szCs w:val="28"/>
        </w:rPr>
        <w:t>и</w:t>
      </w:r>
      <w:r w:rsidR="000651AB">
        <w:rPr>
          <w:b w:val="0"/>
          <w:sz w:val="28"/>
          <w:szCs w:val="28"/>
        </w:rPr>
        <w:t xml:space="preserve">таться </w:t>
      </w:r>
      <w:r w:rsidR="000651AB" w:rsidRPr="000651AB">
        <w:rPr>
          <w:b w:val="0"/>
          <w:i/>
          <w:sz w:val="28"/>
          <w:szCs w:val="28"/>
        </w:rPr>
        <w:t>частичный лизинг</w:t>
      </w:r>
      <w:r w:rsidR="000651AB">
        <w:rPr>
          <w:b w:val="0"/>
          <w:sz w:val="28"/>
          <w:szCs w:val="28"/>
        </w:rPr>
        <w:t xml:space="preserve"> (</w:t>
      </w:r>
      <w:r>
        <w:rPr>
          <w:b w:val="0"/>
          <w:sz w:val="28"/>
          <w:szCs w:val="28"/>
        </w:rPr>
        <w:t>с частичным набором дополнительных услуг). В этом случае на лизингодателя возлагаются лишь отдельные функции по обслужив</w:t>
      </w:r>
      <w:r>
        <w:rPr>
          <w:b w:val="0"/>
          <w:sz w:val="28"/>
          <w:szCs w:val="28"/>
        </w:rPr>
        <w:t>а</w:t>
      </w:r>
      <w:r>
        <w:rPr>
          <w:b w:val="0"/>
          <w:sz w:val="28"/>
          <w:szCs w:val="28"/>
        </w:rPr>
        <w:t>нию имущества</w:t>
      </w:r>
      <w:r w:rsidR="000651AB" w:rsidRPr="000651AB">
        <w:rPr>
          <w:b w:val="0"/>
          <w:sz w:val="28"/>
          <w:szCs w:val="28"/>
        </w:rPr>
        <w:t xml:space="preserve"> [</w:t>
      </w:r>
      <w:r w:rsidR="003E3738">
        <w:rPr>
          <w:b w:val="0"/>
          <w:sz w:val="28"/>
          <w:szCs w:val="28"/>
        </w:rPr>
        <w:t>8</w:t>
      </w:r>
      <w:r w:rsidR="000651AB">
        <w:rPr>
          <w:b w:val="0"/>
          <w:sz w:val="28"/>
          <w:szCs w:val="28"/>
        </w:rPr>
        <w:t>, с. 33</w:t>
      </w:r>
      <w:r w:rsidR="000651AB" w:rsidRPr="000651AB">
        <w:rPr>
          <w:b w:val="0"/>
          <w:sz w:val="28"/>
          <w:szCs w:val="28"/>
        </w:rPr>
        <w:t>]</w:t>
      </w:r>
      <w:r>
        <w:rPr>
          <w:b w:val="0"/>
          <w:sz w:val="28"/>
          <w:szCs w:val="28"/>
        </w:rPr>
        <w:t>.</w:t>
      </w:r>
    </w:p>
    <w:p w:rsidR="000651AB" w:rsidRDefault="000651AB" w:rsidP="00D90A85">
      <w:pPr>
        <w:pStyle w:val="a"/>
        <w:numPr>
          <w:ilvl w:val="0"/>
          <w:numId w:val="0"/>
        </w:numPr>
        <w:spacing w:line="240" w:lineRule="auto"/>
        <w:ind w:firstLine="720"/>
        <w:rPr>
          <w:b w:val="0"/>
          <w:sz w:val="28"/>
          <w:szCs w:val="28"/>
        </w:rPr>
      </w:pPr>
      <w:r>
        <w:rPr>
          <w:b w:val="0"/>
          <w:sz w:val="28"/>
          <w:szCs w:val="28"/>
        </w:rPr>
        <w:t xml:space="preserve">Имущество для лизинговой сделки может быть </w:t>
      </w:r>
      <w:r w:rsidRPr="00851596">
        <w:rPr>
          <w:b w:val="0"/>
          <w:sz w:val="28"/>
          <w:szCs w:val="28"/>
        </w:rPr>
        <w:t>собственностью лизинг</w:t>
      </w:r>
      <w:r w:rsidRPr="00851596">
        <w:rPr>
          <w:b w:val="0"/>
          <w:sz w:val="28"/>
          <w:szCs w:val="28"/>
        </w:rPr>
        <w:t>о</w:t>
      </w:r>
      <w:r w:rsidRPr="00851596">
        <w:rPr>
          <w:b w:val="0"/>
          <w:sz w:val="28"/>
          <w:szCs w:val="28"/>
        </w:rPr>
        <w:t>дателя</w:t>
      </w:r>
      <w:r>
        <w:rPr>
          <w:b w:val="0"/>
          <w:sz w:val="28"/>
          <w:szCs w:val="28"/>
        </w:rPr>
        <w:t xml:space="preserve"> или специально купленным за счет его средств</w:t>
      </w:r>
      <w:r w:rsidRPr="00FA3CE7">
        <w:rPr>
          <w:b w:val="0"/>
          <w:i/>
          <w:sz w:val="28"/>
          <w:szCs w:val="28"/>
        </w:rPr>
        <w:t>. Лизинг с привлечением сре</w:t>
      </w:r>
      <w:proofErr w:type="gramStart"/>
      <w:r w:rsidRPr="00FA3CE7">
        <w:rPr>
          <w:b w:val="0"/>
          <w:i/>
          <w:sz w:val="28"/>
          <w:szCs w:val="28"/>
        </w:rPr>
        <w:t>дств</w:t>
      </w:r>
      <w:r>
        <w:rPr>
          <w:b w:val="0"/>
          <w:sz w:val="28"/>
          <w:szCs w:val="28"/>
        </w:rPr>
        <w:t xml:space="preserve"> пр</w:t>
      </w:r>
      <w:proofErr w:type="gramEnd"/>
      <w:r>
        <w:rPr>
          <w:b w:val="0"/>
          <w:sz w:val="28"/>
          <w:szCs w:val="28"/>
        </w:rPr>
        <w:t xml:space="preserve">едусматривает получение лизингодателем кредита для приобретения предмета лизинга. </w:t>
      </w:r>
      <w:r w:rsidRPr="00FA3CE7">
        <w:rPr>
          <w:b w:val="0"/>
          <w:i/>
          <w:sz w:val="28"/>
          <w:szCs w:val="28"/>
        </w:rPr>
        <w:t>Раздельный лизинг</w:t>
      </w:r>
      <w:r>
        <w:rPr>
          <w:b w:val="0"/>
          <w:sz w:val="28"/>
          <w:szCs w:val="28"/>
        </w:rPr>
        <w:t xml:space="preserve"> частично финансируется лизингодателем. </w:t>
      </w:r>
      <w:r w:rsidR="00FA3CE7">
        <w:rPr>
          <w:b w:val="0"/>
          <w:sz w:val="28"/>
          <w:szCs w:val="28"/>
        </w:rPr>
        <w:t>Лизингодатель, покупая предмет лизинга, выплачивает из своих средств не всю, а часть необходимой суммы, остальное берет в долг у кредиторов (ба</w:t>
      </w:r>
      <w:r w:rsidR="00FA3CE7">
        <w:rPr>
          <w:b w:val="0"/>
          <w:sz w:val="28"/>
          <w:szCs w:val="28"/>
        </w:rPr>
        <w:t>н</w:t>
      </w:r>
      <w:r w:rsidR="00FA3CE7">
        <w:rPr>
          <w:b w:val="0"/>
          <w:sz w:val="28"/>
          <w:szCs w:val="28"/>
        </w:rPr>
        <w:t>ков). Кредит возмещается за счет лизинговых платежей непосредственно кр</w:t>
      </w:r>
      <w:r w:rsidR="00FA3CE7">
        <w:rPr>
          <w:b w:val="0"/>
          <w:sz w:val="28"/>
          <w:szCs w:val="28"/>
        </w:rPr>
        <w:t>е</w:t>
      </w:r>
      <w:r w:rsidR="00FA3CE7">
        <w:rPr>
          <w:b w:val="0"/>
          <w:sz w:val="28"/>
          <w:szCs w:val="28"/>
        </w:rPr>
        <w:t>диторам. Лизингодатель передает свои права по взысканию сре</w:t>
      </w:r>
      <w:proofErr w:type="gramStart"/>
      <w:r w:rsidR="00FA3CE7">
        <w:rPr>
          <w:b w:val="0"/>
          <w:sz w:val="28"/>
          <w:szCs w:val="28"/>
        </w:rPr>
        <w:t>дств с л</w:t>
      </w:r>
      <w:proofErr w:type="gramEnd"/>
      <w:r w:rsidR="00FA3CE7">
        <w:rPr>
          <w:b w:val="0"/>
          <w:sz w:val="28"/>
          <w:szCs w:val="28"/>
        </w:rPr>
        <w:t>изинг</w:t>
      </w:r>
      <w:r w:rsidR="00FA3CE7">
        <w:rPr>
          <w:b w:val="0"/>
          <w:sz w:val="28"/>
          <w:szCs w:val="28"/>
        </w:rPr>
        <w:t>о</w:t>
      </w:r>
      <w:r w:rsidR="00FA3CE7">
        <w:rPr>
          <w:b w:val="0"/>
          <w:sz w:val="28"/>
          <w:szCs w:val="28"/>
        </w:rPr>
        <w:t>получателя кредиторам в их пользу.</w:t>
      </w:r>
    </w:p>
    <w:p w:rsidR="00FA3CE7" w:rsidRDefault="00FA3CE7" w:rsidP="00D90A85">
      <w:pPr>
        <w:pStyle w:val="a"/>
        <w:numPr>
          <w:ilvl w:val="0"/>
          <w:numId w:val="0"/>
        </w:numPr>
        <w:spacing w:line="240" w:lineRule="auto"/>
        <w:ind w:firstLine="720"/>
        <w:rPr>
          <w:b w:val="0"/>
          <w:sz w:val="28"/>
          <w:szCs w:val="28"/>
        </w:rPr>
      </w:pPr>
      <w:r w:rsidRPr="000D0E97">
        <w:rPr>
          <w:b w:val="0"/>
          <w:i/>
          <w:sz w:val="28"/>
          <w:szCs w:val="28"/>
        </w:rPr>
        <w:t>Внутренний лизинг</w:t>
      </w:r>
      <w:r>
        <w:rPr>
          <w:b w:val="0"/>
          <w:sz w:val="28"/>
          <w:szCs w:val="28"/>
        </w:rPr>
        <w:t xml:space="preserve"> – вид лизинга, при котором</w:t>
      </w:r>
      <w:r w:rsidR="000D0E97">
        <w:rPr>
          <w:b w:val="0"/>
          <w:sz w:val="28"/>
          <w:szCs w:val="28"/>
        </w:rPr>
        <w:t xml:space="preserve"> субъекты лизинговой сделки находятся на территории одного государства. </w:t>
      </w:r>
      <w:r w:rsidR="000D0E97" w:rsidRPr="000D0E97">
        <w:rPr>
          <w:b w:val="0"/>
          <w:i/>
          <w:sz w:val="28"/>
          <w:szCs w:val="28"/>
        </w:rPr>
        <w:t>Международный лизинг</w:t>
      </w:r>
      <w:r w:rsidR="000D0E97">
        <w:rPr>
          <w:b w:val="0"/>
          <w:sz w:val="28"/>
          <w:szCs w:val="28"/>
        </w:rPr>
        <w:t xml:space="preserve"> – вид лизинга, направленный на международные ценности, имущественные о</w:t>
      </w:r>
      <w:r w:rsidR="000D0E97">
        <w:rPr>
          <w:b w:val="0"/>
          <w:sz w:val="28"/>
          <w:szCs w:val="28"/>
        </w:rPr>
        <w:t>т</w:t>
      </w:r>
      <w:r w:rsidR="000D0E97">
        <w:rPr>
          <w:b w:val="0"/>
          <w:sz w:val="28"/>
          <w:szCs w:val="28"/>
        </w:rPr>
        <w:t xml:space="preserve">ношения между субъектами лизинга, являющимися резидентами разных стран </w:t>
      </w:r>
      <w:r w:rsidR="000D0E97" w:rsidRPr="000D0E97">
        <w:rPr>
          <w:b w:val="0"/>
          <w:sz w:val="28"/>
          <w:szCs w:val="28"/>
        </w:rPr>
        <w:t>[6</w:t>
      </w:r>
      <w:r w:rsidR="000D0E97">
        <w:rPr>
          <w:b w:val="0"/>
          <w:sz w:val="28"/>
          <w:szCs w:val="28"/>
        </w:rPr>
        <w:t>, с. 19</w:t>
      </w:r>
      <w:r w:rsidR="000D0E97" w:rsidRPr="000D0E97">
        <w:rPr>
          <w:b w:val="0"/>
          <w:sz w:val="28"/>
          <w:szCs w:val="28"/>
        </w:rPr>
        <w:t>]</w:t>
      </w:r>
      <w:r w:rsidR="000D0E97">
        <w:rPr>
          <w:b w:val="0"/>
          <w:sz w:val="28"/>
          <w:szCs w:val="28"/>
        </w:rPr>
        <w:t xml:space="preserve">. </w:t>
      </w:r>
    </w:p>
    <w:p w:rsidR="000D0E97" w:rsidRDefault="000D0E97" w:rsidP="00D90A85">
      <w:pPr>
        <w:pStyle w:val="a"/>
        <w:numPr>
          <w:ilvl w:val="0"/>
          <w:numId w:val="0"/>
        </w:numPr>
        <w:spacing w:line="240" w:lineRule="auto"/>
        <w:ind w:firstLine="720"/>
        <w:rPr>
          <w:b w:val="0"/>
          <w:sz w:val="28"/>
          <w:szCs w:val="28"/>
        </w:rPr>
      </w:pPr>
      <w:r>
        <w:rPr>
          <w:b w:val="0"/>
          <w:sz w:val="28"/>
          <w:szCs w:val="28"/>
        </w:rPr>
        <w:t>Таким образом,</w:t>
      </w:r>
      <w:r w:rsidR="008A78B8">
        <w:rPr>
          <w:b w:val="0"/>
          <w:sz w:val="28"/>
          <w:szCs w:val="28"/>
        </w:rPr>
        <w:t xml:space="preserve"> важным этапом в изучении и использовании лизинга я</w:t>
      </w:r>
      <w:r w:rsidR="008A78B8">
        <w:rPr>
          <w:b w:val="0"/>
          <w:sz w:val="28"/>
          <w:szCs w:val="28"/>
        </w:rPr>
        <w:t>в</w:t>
      </w:r>
      <w:r w:rsidR="008A78B8">
        <w:rPr>
          <w:b w:val="0"/>
          <w:sz w:val="28"/>
          <w:szCs w:val="28"/>
        </w:rPr>
        <w:t>ляется процедура рассмотрения видов лизинга. М</w:t>
      </w:r>
      <w:r>
        <w:rPr>
          <w:b w:val="0"/>
          <w:sz w:val="28"/>
          <w:szCs w:val="28"/>
        </w:rPr>
        <w:t>ожно выделить множество видов лизингового кредита, каждый из которых имеет свои особенности, свое значение, свои преимущества и недостатки.</w:t>
      </w:r>
      <w:r w:rsidR="008A78B8">
        <w:rPr>
          <w:b w:val="0"/>
          <w:sz w:val="28"/>
          <w:szCs w:val="28"/>
        </w:rPr>
        <w:t xml:space="preserve"> Так, виды лизинга можно дифф</w:t>
      </w:r>
      <w:r w:rsidR="008A78B8">
        <w:rPr>
          <w:b w:val="0"/>
          <w:sz w:val="28"/>
          <w:szCs w:val="28"/>
        </w:rPr>
        <w:t>е</w:t>
      </w:r>
      <w:r w:rsidR="008A78B8">
        <w:rPr>
          <w:b w:val="0"/>
          <w:sz w:val="28"/>
          <w:szCs w:val="28"/>
        </w:rPr>
        <w:t>ренцировать в зависимости от формы организации сделки, объема обслужив</w:t>
      </w:r>
      <w:r w:rsidR="008A78B8">
        <w:rPr>
          <w:b w:val="0"/>
          <w:sz w:val="28"/>
          <w:szCs w:val="28"/>
        </w:rPr>
        <w:t>а</w:t>
      </w:r>
      <w:r w:rsidR="008A78B8">
        <w:rPr>
          <w:b w:val="0"/>
          <w:sz w:val="28"/>
          <w:szCs w:val="28"/>
        </w:rPr>
        <w:t>ния, объекта лизинга</w:t>
      </w:r>
      <w:r>
        <w:rPr>
          <w:b w:val="0"/>
          <w:sz w:val="28"/>
          <w:szCs w:val="28"/>
        </w:rPr>
        <w:t xml:space="preserve"> </w:t>
      </w:r>
      <w:r w:rsidR="008A78B8">
        <w:rPr>
          <w:b w:val="0"/>
          <w:sz w:val="28"/>
          <w:szCs w:val="28"/>
        </w:rPr>
        <w:t xml:space="preserve">и др. </w:t>
      </w:r>
      <w:r w:rsidR="00AB2083">
        <w:rPr>
          <w:b w:val="0"/>
          <w:sz w:val="28"/>
          <w:szCs w:val="28"/>
        </w:rPr>
        <w:t>Такое количество классификаций лизинга позволяет повысить объективно</w:t>
      </w:r>
      <w:r w:rsidR="009150FD">
        <w:rPr>
          <w:b w:val="0"/>
          <w:sz w:val="28"/>
          <w:szCs w:val="28"/>
        </w:rPr>
        <w:t>сть оценки лизингового кредита</w:t>
      </w:r>
      <w:r w:rsidR="00AB2083">
        <w:rPr>
          <w:b w:val="0"/>
          <w:sz w:val="28"/>
          <w:szCs w:val="28"/>
        </w:rPr>
        <w:t>, упростить бизнес-планирование при использовании лизинга  и, несомненно, каждый из видов н</w:t>
      </w:r>
      <w:r w:rsidR="00AB2083">
        <w:rPr>
          <w:b w:val="0"/>
          <w:sz w:val="28"/>
          <w:szCs w:val="28"/>
        </w:rPr>
        <w:t>а</w:t>
      </w:r>
      <w:r w:rsidR="00AB2083">
        <w:rPr>
          <w:b w:val="0"/>
          <w:sz w:val="28"/>
          <w:szCs w:val="28"/>
        </w:rPr>
        <w:t>ходит свое применение на практике.</w:t>
      </w:r>
    </w:p>
    <w:p w:rsidR="00853CD5" w:rsidRDefault="00853CD5" w:rsidP="008673B8">
      <w:pPr>
        <w:pStyle w:val="a"/>
        <w:numPr>
          <w:ilvl w:val="0"/>
          <w:numId w:val="0"/>
        </w:numPr>
        <w:ind w:firstLine="720"/>
        <w:rPr>
          <w:b w:val="0"/>
          <w:sz w:val="28"/>
          <w:szCs w:val="28"/>
        </w:rPr>
      </w:pPr>
    </w:p>
    <w:p w:rsidR="00853CD5" w:rsidRPr="0035030C" w:rsidRDefault="00853CD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853CD5" w:rsidRPr="0035030C" w:rsidRDefault="00853CD5" w:rsidP="008673B8">
      <w:pPr>
        <w:pStyle w:val="a"/>
        <w:numPr>
          <w:ilvl w:val="0"/>
          <w:numId w:val="0"/>
        </w:numPr>
        <w:ind w:firstLine="720"/>
        <w:rPr>
          <w:b w:val="0"/>
          <w:sz w:val="28"/>
          <w:szCs w:val="28"/>
        </w:rPr>
      </w:pPr>
    </w:p>
    <w:p w:rsidR="00D90A85" w:rsidRPr="0035030C" w:rsidRDefault="00D90A85" w:rsidP="008673B8">
      <w:pPr>
        <w:pStyle w:val="a"/>
        <w:numPr>
          <w:ilvl w:val="0"/>
          <w:numId w:val="0"/>
        </w:numPr>
        <w:ind w:firstLine="720"/>
        <w:rPr>
          <w:b w:val="0"/>
          <w:sz w:val="28"/>
          <w:szCs w:val="28"/>
        </w:rPr>
      </w:pPr>
    </w:p>
    <w:p w:rsidR="00D90A85" w:rsidRPr="0035030C" w:rsidRDefault="00D90A85" w:rsidP="00352F64">
      <w:pPr>
        <w:pStyle w:val="a"/>
        <w:numPr>
          <w:ilvl w:val="0"/>
          <w:numId w:val="0"/>
        </w:numPr>
        <w:rPr>
          <w:b w:val="0"/>
          <w:sz w:val="28"/>
          <w:szCs w:val="28"/>
        </w:rPr>
      </w:pPr>
    </w:p>
    <w:p w:rsidR="005222D4" w:rsidRPr="005222D4" w:rsidRDefault="005222D4" w:rsidP="00B55103">
      <w:pPr>
        <w:pStyle w:val="a6"/>
        <w:spacing w:after="360"/>
        <w:ind w:firstLine="709"/>
        <w:jc w:val="left"/>
        <w:rPr>
          <w:lang w:val="ru-RU"/>
        </w:rPr>
      </w:pPr>
      <w:r w:rsidRPr="005222D4">
        <w:rPr>
          <w:lang w:val="ru-RU"/>
        </w:rPr>
        <w:lastRenderedPageBreak/>
        <w:t xml:space="preserve">2 </w:t>
      </w:r>
      <w:r w:rsidR="00525260" w:rsidRPr="00231B49">
        <w:rPr>
          <w:lang w:val="ru-RU"/>
        </w:rPr>
        <w:t xml:space="preserve">Анализ </w:t>
      </w:r>
      <w:r w:rsidRPr="005222D4">
        <w:rPr>
          <w:lang w:val="ru-RU"/>
        </w:rPr>
        <w:t>состояния развития лизингового кредита в Респу</w:t>
      </w:r>
      <w:r w:rsidRPr="005222D4">
        <w:rPr>
          <w:lang w:val="ru-RU"/>
        </w:rPr>
        <w:t>б</w:t>
      </w:r>
      <w:r w:rsidRPr="005222D4">
        <w:rPr>
          <w:lang w:val="ru-RU"/>
        </w:rPr>
        <w:t xml:space="preserve">лике Беларусь </w:t>
      </w:r>
    </w:p>
    <w:p w:rsidR="00525260" w:rsidRDefault="00525260" w:rsidP="006D2CFB">
      <w:pPr>
        <w:spacing w:after="0" w:line="240" w:lineRule="auto"/>
        <w:ind w:firstLine="709"/>
        <w:jc w:val="both"/>
        <w:rPr>
          <w:rFonts w:ascii="Times New Roman" w:hAnsi="Times New Roman" w:cs="Times New Roman"/>
          <w:sz w:val="28"/>
          <w:szCs w:val="28"/>
        </w:rPr>
      </w:pPr>
      <w:r w:rsidRPr="00525260">
        <w:rPr>
          <w:rFonts w:ascii="Times New Roman" w:hAnsi="Times New Roman" w:cs="Times New Roman"/>
          <w:sz w:val="28"/>
          <w:szCs w:val="28"/>
        </w:rPr>
        <w:t>Лизинг появился в Беларуси в 1991 г. вместе с первыми рыночными и</w:t>
      </w:r>
      <w:r w:rsidRPr="00525260">
        <w:rPr>
          <w:rFonts w:ascii="Times New Roman" w:hAnsi="Times New Roman" w:cs="Times New Roman"/>
          <w:sz w:val="28"/>
          <w:szCs w:val="28"/>
        </w:rPr>
        <w:t>з</w:t>
      </w:r>
      <w:r>
        <w:rPr>
          <w:rFonts w:ascii="Times New Roman" w:hAnsi="Times New Roman" w:cs="Times New Roman"/>
          <w:sz w:val="28"/>
          <w:szCs w:val="28"/>
        </w:rPr>
        <w:t>менениями. Он начал развиваться как инициатива «снизу», не имеющая гос</w:t>
      </w:r>
      <w:r>
        <w:rPr>
          <w:rFonts w:ascii="Times New Roman" w:hAnsi="Times New Roman" w:cs="Times New Roman"/>
          <w:sz w:val="28"/>
          <w:szCs w:val="28"/>
        </w:rPr>
        <w:t>у</w:t>
      </w:r>
      <w:r>
        <w:rPr>
          <w:rFonts w:ascii="Times New Roman" w:hAnsi="Times New Roman" w:cs="Times New Roman"/>
          <w:sz w:val="28"/>
          <w:szCs w:val="28"/>
        </w:rPr>
        <w:t>дарственной поддержки. Первые белорусские лизинговые компании появились при банках, круг их клиентов ограничивался банками и очень не большим к</w:t>
      </w:r>
      <w:r>
        <w:rPr>
          <w:rFonts w:ascii="Times New Roman" w:hAnsi="Times New Roman" w:cs="Times New Roman"/>
          <w:sz w:val="28"/>
          <w:szCs w:val="28"/>
        </w:rPr>
        <w:t>о</w:t>
      </w:r>
      <w:r>
        <w:rPr>
          <w:rFonts w:ascii="Times New Roman" w:hAnsi="Times New Roman" w:cs="Times New Roman"/>
          <w:sz w:val="28"/>
          <w:szCs w:val="28"/>
        </w:rPr>
        <w:t>личеством других организаций, которые были в состоянии оценить эффекти</w:t>
      </w:r>
      <w:r>
        <w:rPr>
          <w:rFonts w:ascii="Times New Roman" w:hAnsi="Times New Roman" w:cs="Times New Roman"/>
          <w:sz w:val="28"/>
          <w:szCs w:val="28"/>
        </w:rPr>
        <w:t>в</w:t>
      </w:r>
      <w:r>
        <w:rPr>
          <w:rFonts w:ascii="Times New Roman" w:hAnsi="Times New Roman" w:cs="Times New Roman"/>
          <w:sz w:val="28"/>
          <w:szCs w:val="28"/>
        </w:rPr>
        <w:t>ность лизинга и воспользоваться его преимуществами. В 1993 г. компании «</w:t>
      </w:r>
      <w:proofErr w:type="spellStart"/>
      <w:r>
        <w:rPr>
          <w:rFonts w:ascii="Times New Roman" w:hAnsi="Times New Roman" w:cs="Times New Roman"/>
          <w:sz w:val="28"/>
          <w:szCs w:val="28"/>
        </w:rPr>
        <w:t>Пр</w:t>
      </w:r>
      <w:r w:rsidR="00E0568F">
        <w:rPr>
          <w:rFonts w:ascii="Times New Roman" w:hAnsi="Times New Roman" w:cs="Times New Roman"/>
          <w:sz w:val="28"/>
          <w:szCs w:val="28"/>
        </w:rPr>
        <w:t>и</w:t>
      </w:r>
      <w:r w:rsidR="00AE2154">
        <w:rPr>
          <w:rFonts w:ascii="Times New Roman" w:hAnsi="Times New Roman" w:cs="Times New Roman"/>
          <w:sz w:val="28"/>
          <w:szCs w:val="28"/>
        </w:rPr>
        <w:t>о</w:t>
      </w:r>
      <w:r>
        <w:rPr>
          <w:rFonts w:ascii="Times New Roman" w:hAnsi="Times New Roman" w:cs="Times New Roman"/>
          <w:sz w:val="28"/>
          <w:szCs w:val="28"/>
        </w:rPr>
        <w:t>рлизинг</w:t>
      </w:r>
      <w:proofErr w:type="spellEnd"/>
      <w:r>
        <w:rPr>
          <w:rFonts w:ascii="Times New Roman" w:hAnsi="Times New Roman" w:cs="Times New Roman"/>
          <w:sz w:val="28"/>
          <w:szCs w:val="28"/>
        </w:rPr>
        <w:t xml:space="preserve">», «Дукат-Лизинг», «Лотос» и другие учредили </w:t>
      </w:r>
      <w:r w:rsidRPr="00525260">
        <w:rPr>
          <w:rFonts w:ascii="Times New Roman" w:hAnsi="Times New Roman" w:cs="Times New Roman"/>
          <w:i/>
          <w:sz w:val="28"/>
          <w:szCs w:val="28"/>
        </w:rPr>
        <w:t>«Белорусский с</w:t>
      </w:r>
      <w:r w:rsidRPr="00525260">
        <w:rPr>
          <w:rFonts w:ascii="Times New Roman" w:hAnsi="Times New Roman" w:cs="Times New Roman"/>
          <w:i/>
          <w:sz w:val="28"/>
          <w:szCs w:val="28"/>
        </w:rPr>
        <w:t>о</w:t>
      </w:r>
      <w:r w:rsidRPr="00525260">
        <w:rPr>
          <w:rFonts w:ascii="Times New Roman" w:hAnsi="Times New Roman" w:cs="Times New Roman"/>
          <w:i/>
          <w:sz w:val="28"/>
          <w:szCs w:val="28"/>
        </w:rPr>
        <w:t>юз лизингодателей».</w:t>
      </w:r>
      <w:r>
        <w:rPr>
          <w:rFonts w:ascii="Times New Roman" w:hAnsi="Times New Roman" w:cs="Times New Roman"/>
          <w:i/>
          <w:sz w:val="28"/>
          <w:szCs w:val="28"/>
        </w:rPr>
        <w:t xml:space="preserve"> </w:t>
      </w:r>
      <w:r>
        <w:rPr>
          <w:rFonts w:ascii="Times New Roman" w:hAnsi="Times New Roman" w:cs="Times New Roman"/>
          <w:sz w:val="28"/>
          <w:szCs w:val="28"/>
        </w:rPr>
        <w:t>Эта организация стала инициатором в становлении норм</w:t>
      </w:r>
      <w:r>
        <w:rPr>
          <w:rFonts w:ascii="Times New Roman" w:hAnsi="Times New Roman" w:cs="Times New Roman"/>
          <w:sz w:val="28"/>
          <w:szCs w:val="28"/>
        </w:rPr>
        <w:t>а</w:t>
      </w:r>
      <w:r>
        <w:rPr>
          <w:rFonts w:ascii="Times New Roman" w:hAnsi="Times New Roman" w:cs="Times New Roman"/>
          <w:sz w:val="28"/>
          <w:szCs w:val="28"/>
        </w:rPr>
        <w:t>тивно-правовой базы лизинга в Беларуси.</w:t>
      </w:r>
    </w:p>
    <w:p w:rsidR="00022087" w:rsidRDefault="00525260" w:rsidP="00525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Современная нормативно-правовая база лизинга складывалась</w:t>
      </w:r>
      <w:r w:rsidR="001B4252">
        <w:rPr>
          <w:rFonts w:ascii="Times New Roman" w:hAnsi="Times New Roman" w:cs="Times New Roman"/>
          <w:sz w:val="28"/>
          <w:szCs w:val="28"/>
        </w:rPr>
        <w:t xml:space="preserve"> в нескол</w:t>
      </w:r>
      <w:r w:rsidR="001B4252">
        <w:rPr>
          <w:rFonts w:ascii="Times New Roman" w:hAnsi="Times New Roman" w:cs="Times New Roman"/>
          <w:sz w:val="28"/>
          <w:szCs w:val="28"/>
        </w:rPr>
        <w:t>ь</w:t>
      </w:r>
      <w:r w:rsidR="001B4252">
        <w:rPr>
          <w:rFonts w:ascii="Times New Roman" w:hAnsi="Times New Roman" w:cs="Times New Roman"/>
          <w:sz w:val="28"/>
          <w:szCs w:val="28"/>
        </w:rPr>
        <w:t>ко этапов. Весной 1994 г. были приняты Методические указания по ведению бухгалтерского учета лизинговых операций.</w:t>
      </w:r>
      <w:r w:rsidR="00022087">
        <w:rPr>
          <w:rFonts w:ascii="Times New Roman" w:hAnsi="Times New Roman" w:cs="Times New Roman"/>
          <w:sz w:val="28"/>
          <w:szCs w:val="28"/>
        </w:rPr>
        <w:t xml:space="preserve"> </w:t>
      </w:r>
      <w:r w:rsidR="00022087" w:rsidRPr="00022087">
        <w:rPr>
          <w:rFonts w:ascii="Times New Roman" w:hAnsi="Times New Roman" w:cs="Times New Roman"/>
          <w:sz w:val="28"/>
          <w:szCs w:val="28"/>
        </w:rPr>
        <w:t>С этого периода лизинг в Беларуси начинает активно развиваться. Появляются независимые лизинговые компании, а с 1996 года организуются лизинговые компании при заводах-производителях автомобилей, тракторов, станков. («</w:t>
      </w:r>
      <w:proofErr w:type="spellStart"/>
      <w:r w:rsidR="00022087" w:rsidRPr="00022087">
        <w:rPr>
          <w:rFonts w:ascii="Times New Roman" w:hAnsi="Times New Roman" w:cs="Times New Roman"/>
          <w:sz w:val="28"/>
          <w:szCs w:val="28"/>
        </w:rPr>
        <w:t>МАЗконтрактлизинг</w:t>
      </w:r>
      <w:proofErr w:type="spellEnd"/>
      <w:r w:rsidR="00022087" w:rsidRPr="00022087">
        <w:rPr>
          <w:rFonts w:ascii="Times New Roman" w:hAnsi="Times New Roman" w:cs="Times New Roman"/>
          <w:sz w:val="28"/>
          <w:szCs w:val="28"/>
        </w:rPr>
        <w:t xml:space="preserve">, </w:t>
      </w:r>
      <w:proofErr w:type="spellStart"/>
      <w:r w:rsidR="00022087" w:rsidRPr="00022087">
        <w:rPr>
          <w:rFonts w:ascii="Times New Roman" w:hAnsi="Times New Roman" w:cs="Times New Roman"/>
          <w:sz w:val="28"/>
          <w:szCs w:val="28"/>
        </w:rPr>
        <w:t>МТЗ-лизинг</w:t>
      </w:r>
      <w:proofErr w:type="spellEnd"/>
      <w:r w:rsidR="00022087" w:rsidRPr="00022087">
        <w:rPr>
          <w:rFonts w:ascii="Times New Roman" w:hAnsi="Times New Roman" w:cs="Times New Roman"/>
          <w:sz w:val="28"/>
          <w:szCs w:val="28"/>
        </w:rPr>
        <w:t>, Первая промышленная лизинговая компания и другие). В настоящее время в республ</w:t>
      </w:r>
      <w:r w:rsidR="00022087" w:rsidRPr="00022087">
        <w:rPr>
          <w:rFonts w:ascii="Times New Roman" w:hAnsi="Times New Roman" w:cs="Times New Roman"/>
          <w:sz w:val="28"/>
          <w:szCs w:val="28"/>
        </w:rPr>
        <w:t>и</w:t>
      </w:r>
      <w:r w:rsidR="00022087" w:rsidRPr="00022087">
        <w:rPr>
          <w:rFonts w:ascii="Times New Roman" w:hAnsi="Times New Roman" w:cs="Times New Roman"/>
          <w:sz w:val="28"/>
          <w:szCs w:val="28"/>
        </w:rPr>
        <w:t>ке насчитывается более 40 лизинговых компаний.</w:t>
      </w:r>
    </w:p>
    <w:p w:rsidR="00525260" w:rsidRDefault="001B4252" w:rsidP="0052526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1996 г. принимается Положение о лизинге на территории Республики Беларусь, новые Методические указания по ведению бухгалтерского учета л</w:t>
      </w:r>
      <w:r>
        <w:rPr>
          <w:rFonts w:ascii="Times New Roman" w:hAnsi="Times New Roman" w:cs="Times New Roman"/>
          <w:sz w:val="28"/>
          <w:szCs w:val="28"/>
        </w:rPr>
        <w:t>и</w:t>
      </w:r>
      <w:r>
        <w:rPr>
          <w:rFonts w:ascii="Times New Roman" w:hAnsi="Times New Roman" w:cs="Times New Roman"/>
          <w:sz w:val="28"/>
          <w:szCs w:val="28"/>
        </w:rPr>
        <w:t xml:space="preserve">зинговых операций, соответствующие принятому Положению. Официально признается свободная форма начисления амортизации на объект лизинга. Конец 1997 – начало 1998 г. – последний этап в разработке нормативных правил. </w:t>
      </w:r>
      <w:proofErr w:type="gramStart"/>
      <w:r>
        <w:rPr>
          <w:rFonts w:ascii="Times New Roman" w:hAnsi="Times New Roman" w:cs="Times New Roman"/>
          <w:sz w:val="28"/>
          <w:szCs w:val="28"/>
        </w:rPr>
        <w:t>Да</w:t>
      </w:r>
      <w:r>
        <w:rPr>
          <w:rFonts w:ascii="Times New Roman" w:hAnsi="Times New Roman" w:cs="Times New Roman"/>
          <w:sz w:val="28"/>
          <w:szCs w:val="28"/>
        </w:rPr>
        <w:t>н</w:t>
      </w:r>
      <w:r>
        <w:rPr>
          <w:rFonts w:ascii="Times New Roman" w:hAnsi="Times New Roman" w:cs="Times New Roman"/>
          <w:sz w:val="28"/>
          <w:szCs w:val="28"/>
        </w:rPr>
        <w:t>ный этап начался с Указа Президента Республики Беларусь № 587 от 13 ноября 1997 г. «О лизинге», в котором устанавливалось, что в таможенном режиме свободного обращения по заявлению заинтересованного лица предоставляется рассрочка по уплате таможенных платежей, кроме сборов за таможенное оформление, на весь срок действия договора лизинга, но не более чем на пять лет;</w:t>
      </w:r>
      <w:proofErr w:type="gramEnd"/>
      <w:r>
        <w:rPr>
          <w:rFonts w:ascii="Times New Roman" w:hAnsi="Times New Roman" w:cs="Times New Roman"/>
          <w:sz w:val="28"/>
          <w:szCs w:val="28"/>
        </w:rPr>
        <w:t xml:space="preserve"> лизингодателям – нерезидентам Республики Беларусь гарантируется бе</w:t>
      </w:r>
      <w:r>
        <w:rPr>
          <w:rFonts w:ascii="Times New Roman" w:hAnsi="Times New Roman" w:cs="Times New Roman"/>
          <w:sz w:val="28"/>
          <w:szCs w:val="28"/>
        </w:rPr>
        <w:t>с</w:t>
      </w:r>
      <w:r>
        <w:rPr>
          <w:rFonts w:ascii="Times New Roman" w:hAnsi="Times New Roman" w:cs="Times New Roman"/>
          <w:sz w:val="28"/>
          <w:szCs w:val="28"/>
        </w:rPr>
        <w:t>препятственный перевод за границу лизинговых платежей в иностранной вал</w:t>
      </w:r>
      <w:r>
        <w:rPr>
          <w:rFonts w:ascii="Times New Roman" w:hAnsi="Times New Roman" w:cs="Times New Roman"/>
          <w:sz w:val="28"/>
          <w:szCs w:val="28"/>
        </w:rPr>
        <w:t>ю</w:t>
      </w:r>
      <w:r>
        <w:rPr>
          <w:rFonts w:ascii="Times New Roman" w:hAnsi="Times New Roman" w:cs="Times New Roman"/>
          <w:sz w:val="28"/>
          <w:szCs w:val="28"/>
        </w:rPr>
        <w:t>те после уплаты налогов, сборов и других обязательных платежей в соответс</w:t>
      </w:r>
      <w:r>
        <w:rPr>
          <w:rFonts w:ascii="Times New Roman" w:hAnsi="Times New Roman" w:cs="Times New Roman"/>
          <w:sz w:val="28"/>
          <w:szCs w:val="28"/>
        </w:rPr>
        <w:t>т</w:t>
      </w:r>
      <w:r>
        <w:rPr>
          <w:rFonts w:ascii="Times New Roman" w:hAnsi="Times New Roman" w:cs="Times New Roman"/>
          <w:sz w:val="28"/>
          <w:szCs w:val="28"/>
        </w:rPr>
        <w:t>вии с законодательством. 30 декабря 1997 г. вступило в силу Положение о л</w:t>
      </w:r>
      <w:r>
        <w:rPr>
          <w:rFonts w:ascii="Times New Roman" w:hAnsi="Times New Roman" w:cs="Times New Roman"/>
          <w:sz w:val="28"/>
          <w:szCs w:val="28"/>
        </w:rPr>
        <w:t>и</w:t>
      </w:r>
      <w:r>
        <w:rPr>
          <w:rFonts w:ascii="Times New Roman" w:hAnsi="Times New Roman" w:cs="Times New Roman"/>
          <w:sz w:val="28"/>
          <w:szCs w:val="28"/>
        </w:rPr>
        <w:t>зинге как основополагающий документ, регулирующий лизинговые операции</w:t>
      </w:r>
      <w:r w:rsidR="00022087">
        <w:rPr>
          <w:rFonts w:ascii="Times New Roman" w:hAnsi="Times New Roman" w:cs="Times New Roman"/>
          <w:sz w:val="28"/>
          <w:szCs w:val="28"/>
        </w:rPr>
        <w:t xml:space="preserve"> </w:t>
      </w:r>
      <w:r w:rsidR="00022087" w:rsidRPr="00022087">
        <w:rPr>
          <w:rFonts w:ascii="Times New Roman" w:hAnsi="Times New Roman" w:cs="Times New Roman"/>
          <w:sz w:val="28"/>
          <w:szCs w:val="28"/>
        </w:rPr>
        <w:t>[</w:t>
      </w:r>
      <w:r w:rsidR="00022087">
        <w:rPr>
          <w:rFonts w:ascii="Times New Roman" w:hAnsi="Times New Roman" w:cs="Times New Roman"/>
          <w:sz w:val="28"/>
          <w:szCs w:val="28"/>
        </w:rPr>
        <w:t>6, с. 21-23</w:t>
      </w:r>
      <w:r w:rsidR="00022087" w:rsidRPr="00022087">
        <w:rPr>
          <w:rFonts w:ascii="Times New Roman" w:hAnsi="Times New Roman" w:cs="Times New Roman"/>
          <w:sz w:val="28"/>
          <w:szCs w:val="28"/>
        </w:rPr>
        <w:t>]</w:t>
      </w:r>
      <w:r>
        <w:rPr>
          <w:rFonts w:ascii="Times New Roman" w:hAnsi="Times New Roman" w:cs="Times New Roman"/>
          <w:sz w:val="28"/>
          <w:szCs w:val="28"/>
        </w:rPr>
        <w:t xml:space="preserve">. </w:t>
      </w:r>
    </w:p>
    <w:p w:rsidR="00022087" w:rsidRPr="00022087" w:rsidRDefault="00022087" w:rsidP="000220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сегодня нормативно-правовая база Республики Беларусь  в сфере л</w:t>
      </w:r>
      <w:r>
        <w:rPr>
          <w:rFonts w:ascii="Times New Roman" w:hAnsi="Times New Roman" w:cs="Times New Roman"/>
          <w:sz w:val="28"/>
          <w:szCs w:val="28"/>
        </w:rPr>
        <w:t>и</w:t>
      </w:r>
      <w:r>
        <w:rPr>
          <w:rFonts w:ascii="Times New Roman" w:hAnsi="Times New Roman" w:cs="Times New Roman"/>
          <w:sz w:val="28"/>
          <w:szCs w:val="28"/>
        </w:rPr>
        <w:t xml:space="preserve">зинга представлена следующими </w:t>
      </w:r>
      <w:r w:rsidR="005A2943">
        <w:rPr>
          <w:rFonts w:ascii="Times New Roman" w:hAnsi="Times New Roman" w:cs="Times New Roman"/>
          <w:sz w:val="28"/>
          <w:szCs w:val="28"/>
        </w:rPr>
        <w:t>документами:</w:t>
      </w:r>
    </w:p>
    <w:p w:rsidR="00D6163E" w:rsidRPr="00D6163E" w:rsidRDefault="00022087" w:rsidP="00D6163E">
      <w:pPr>
        <w:spacing w:after="0" w:line="240" w:lineRule="auto"/>
        <w:ind w:firstLine="709"/>
        <w:jc w:val="both"/>
        <w:rPr>
          <w:rFonts w:ascii="Times New Roman" w:hAnsi="Times New Roman" w:cs="Times New Roman"/>
          <w:sz w:val="28"/>
          <w:szCs w:val="28"/>
        </w:rPr>
      </w:pPr>
      <w:r w:rsidRPr="00D6163E">
        <w:rPr>
          <w:rFonts w:ascii="Times New Roman" w:hAnsi="Times New Roman" w:cs="Times New Roman"/>
          <w:sz w:val="28"/>
          <w:szCs w:val="28"/>
        </w:rPr>
        <w:t xml:space="preserve">- </w:t>
      </w:r>
      <w:r w:rsidR="00D6163E" w:rsidRPr="00D6163E">
        <w:rPr>
          <w:rFonts w:ascii="Times New Roman" w:hAnsi="Times New Roman" w:cs="Times New Roman"/>
          <w:sz w:val="28"/>
          <w:szCs w:val="28"/>
        </w:rPr>
        <w:t>Указ Президента Респуб</w:t>
      </w:r>
      <w:r w:rsidR="00D6163E">
        <w:rPr>
          <w:rFonts w:ascii="Times New Roman" w:hAnsi="Times New Roman" w:cs="Times New Roman"/>
          <w:sz w:val="28"/>
          <w:szCs w:val="28"/>
        </w:rPr>
        <w:t>лики Беларусь от 25.02.2014</w:t>
      </w:r>
      <w:r w:rsidR="00D6163E" w:rsidRPr="00D6163E">
        <w:rPr>
          <w:rFonts w:ascii="Times New Roman" w:hAnsi="Times New Roman" w:cs="Times New Roman"/>
          <w:sz w:val="28"/>
          <w:szCs w:val="28"/>
        </w:rPr>
        <w:t xml:space="preserve"> № 99 «О вопросах регулирования лизинговой деятельности» (основополагающий нормативный правовой а</w:t>
      </w:r>
      <w:proofErr w:type="gramStart"/>
      <w:r w:rsidR="00D6163E" w:rsidRPr="00D6163E">
        <w:rPr>
          <w:rFonts w:ascii="Times New Roman" w:hAnsi="Times New Roman" w:cs="Times New Roman"/>
          <w:sz w:val="28"/>
          <w:szCs w:val="28"/>
        </w:rPr>
        <w:t>кт в сф</w:t>
      </w:r>
      <w:proofErr w:type="gramEnd"/>
      <w:r w:rsidR="00D6163E" w:rsidRPr="00D6163E">
        <w:rPr>
          <w:rFonts w:ascii="Times New Roman" w:hAnsi="Times New Roman" w:cs="Times New Roman"/>
          <w:sz w:val="28"/>
          <w:szCs w:val="28"/>
        </w:rPr>
        <w:t>ере лизинговой деятельности);</w:t>
      </w:r>
    </w:p>
    <w:p w:rsidR="00022087" w:rsidRDefault="00022087" w:rsidP="00022087">
      <w:pPr>
        <w:spacing w:after="0" w:line="240" w:lineRule="auto"/>
        <w:ind w:firstLine="709"/>
        <w:jc w:val="both"/>
        <w:rPr>
          <w:rFonts w:ascii="Times New Roman" w:hAnsi="Times New Roman" w:cs="Times New Roman"/>
          <w:sz w:val="28"/>
          <w:szCs w:val="28"/>
        </w:rPr>
      </w:pPr>
      <w:r w:rsidRPr="00022087">
        <w:rPr>
          <w:rFonts w:ascii="Times New Roman" w:hAnsi="Times New Roman" w:cs="Times New Roman"/>
          <w:sz w:val="28"/>
          <w:szCs w:val="28"/>
        </w:rPr>
        <w:t xml:space="preserve">- Указ </w:t>
      </w:r>
      <w:r w:rsidR="00E0568F">
        <w:rPr>
          <w:rFonts w:ascii="Times New Roman" w:hAnsi="Times New Roman" w:cs="Times New Roman"/>
          <w:sz w:val="28"/>
          <w:szCs w:val="28"/>
        </w:rPr>
        <w:t xml:space="preserve">Президента Республики Беларусь </w:t>
      </w:r>
      <w:r w:rsidR="00D6163E">
        <w:rPr>
          <w:rFonts w:ascii="Times New Roman" w:hAnsi="Times New Roman" w:cs="Times New Roman"/>
          <w:sz w:val="28"/>
          <w:szCs w:val="28"/>
        </w:rPr>
        <w:t xml:space="preserve">от 24.09.2009 </w:t>
      </w:r>
      <w:r w:rsidR="00E0568F">
        <w:rPr>
          <w:rFonts w:ascii="Times New Roman" w:hAnsi="Times New Roman" w:cs="Times New Roman"/>
          <w:sz w:val="28"/>
          <w:szCs w:val="28"/>
        </w:rPr>
        <w:t>№</w:t>
      </w:r>
      <w:r w:rsidRPr="00022087">
        <w:rPr>
          <w:rFonts w:ascii="Times New Roman" w:hAnsi="Times New Roman" w:cs="Times New Roman"/>
          <w:sz w:val="28"/>
          <w:szCs w:val="28"/>
        </w:rPr>
        <w:t xml:space="preserve"> 465 «О некот</w:t>
      </w:r>
      <w:r w:rsidRPr="00022087">
        <w:rPr>
          <w:rFonts w:ascii="Times New Roman" w:hAnsi="Times New Roman" w:cs="Times New Roman"/>
          <w:sz w:val="28"/>
          <w:szCs w:val="28"/>
        </w:rPr>
        <w:t>о</w:t>
      </w:r>
      <w:r w:rsidRPr="00022087">
        <w:rPr>
          <w:rFonts w:ascii="Times New Roman" w:hAnsi="Times New Roman" w:cs="Times New Roman"/>
          <w:sz w:val="28"/>
          <w:szCs w:val="28"/>
        </w:rPr>
        <w:t>рых вопросах совершенствования лизинговой деятельности в Республике Бел</w:t>
      </w:r>
      <w:r w:rsidRPr="00022087">
        <w:rPr>
          <w:rFonts w:ascii="Times New Roman" w:hAnsi="Times New Roman" w:cs="Times New Roman"/>
          <w:sz w:val="28"/>
          <w:szCs w:val="28"/>
        </w:rPr>
        <w:t>а</w:t>
      </w:r>
      <w:r w:rsidRPr="00022087">
        <w:rPr>
          <w:rFonts w:ascii="Times New Roman" w:hAnsi="Times New Roman" w:cs="Times New Roman"/>
          <w:sz w:val="28"/>
          <w:szCs w:val="28"/>
        </w:rPr>
        <w:lastRenderedPageBreak/>
        <w:t>русь»</w:t>
      </w:r>
      <w:r w:rsidR="005A2943">
        <w:rPr>
          <w:rFonts w:ascii="Times New Roman" w:hAnsi="Times New Roman" w:cs="Times New Roman"/>
          <w:sz w:val="28"/>
          <w:szCs w:val="28"/>
        </w:rPr>
        <w:t>. Данный Указ регламентирует аспекты международного лизинга, опред</w:t>
      </w:r>
      <w:r w:rsidR="005A2943">
        <w:rPr>
          <w:rFonts w:ascii="Times New Roman" w:hAnsi="Times New Roman" w:cs="Times New Roman"/>
          <w:sz w:val="28"/>
          <w:szCs w:val="28"/>
        </w:rPr>
        <w:t>е</w:t>
      </w:r>
      <w:r w:rsidR="005A2943">
        <w:rPr>
          <w:rFonts w:ascii="Times New Roman" w:hAnsi="Times New Roman" w:cs="Times New Roman"/>
          <w:sz w:val="28"/>
          <w:szCs w:val="28"/>
        </w:rPr>
        <w:t>ляет пр</w:t>
      </w:r>
      <w:r w:rsidR="00D6163E">
        <w:rPr>
          <w:rFonts w:ascii="Times New Roman" w:hAnsi="Times New Roman" w:cs="Times New Roman"/>
          <w:sz w:val="28"/>
          <w:szCs w:val="28"/>
        </w:rPr>
        <w:t>ава и обязанности лизингодателя;</w:t>
      </w:r>
    </w:p>
    <w:p w:rsidR="00D6163E" w:rsidRDefault="00D6163E" w:rsidP="00D6163E">
      <w:pPr>
        <w:spacing w:after="0" w:line="240" w:lineRule="auto"/>
        <w:ind w:firstLine="709"/>
        <w:jc w:val="both"/>
        <w:rPr>
          <w:rFonts w:ascii="Times New Roman" w:hAnsi="Times New Roman" w:cs="Times New Roman"/>
          <w:sz w:val="28"/>
          <w:szCs w:val="28"/>
        </w:rPr>
      </w:pPr>
      <w:r w:rsidRPr="00022087">
        <w:rPr>
          <w:rFonts w:ascii="Times New Roman" w:hAnsi="Times New Roman" w:cs="Times New Roman"/>
          <w:sz w:val="28"/>
          <w:szCs w:val="28"/>
        </w:rPr>
        <w:t xml:space="preserve">- Гражданский Кодекс </w:t>
      </w:r>
      <w:r>
        <w:rPr>
          <w:rFonts w:ascii="Times New Roman" w:hAnsi="Times New Roman" w:cs="Times New Roman"/>
          <w:sz w:val="28"/>
          <w:szCs w:val="28"/>
        </w:rPr>
        <w:t>Республики Беларусь (параграф 6 главы 34 р</w:t>
      </w:r>
      <w:r w:rsidRPr="00022087">
        <w:rPr>
          <w:rFonts w:ascii="Times New Roman" w:hAnsi="Times New Roman" w:cs="Times New Roman"/>
          <w:sz w:val="28"/>
          <w:szCs w:val="28"/>
        </w:rPr>
        <w:t>аздел</w:t>
      </w:r>
      <w:r>
        <w:rPr>
          <w:rFonts w:ascii="Times New Roman" w:hAnsi="Times New Roman" w:cs="Times New Roman"/>
          <w:sz w:val="28"/>
          <w:szCs w:val="28"/>
        </w:rPr>
        <w:t>а</w:t>
      </w:r>
      <w:r w:rsidRPr="00022087">
        <w:rPr>
          <w:rFonts w:ascii="Times New Roman" w:hAnsi="Times New Roman" w:cs="Times New Roman"/>
          <w:sz w:val="28"/>
          <w:szCs w:val="28"/>
        </w:rPr>
        <w:t xml:space="preserve"> «Финансовая аренда (лизинг)</w:t>
      </w:r>
      <w:r>
        <w:rPr>
          <w:rFonts w:ascii="Times New Roman" w:hAnsi="Times New Roman" w:cs="Times New Roman"/>
          <w:sz w:val="28"/>
          <w:szCs w:val="28"/>
        </w:rPr>
        <w:t xml:space="preserve">»). </w:t>
      </w:r>
      <w:r w:rsidR="00D7226F">
        <w:rPr>
          <w:rFonts w:ascii="Times New Roman" w:hAnsi="Times New Roman" w:cs="Times New Roman"/>
          <w:sz w:val="28"/>
          <w:szCs w:val="28"/>
        </w:rPr>
        <w:t>Содержит правовые основы регулирования д</w:t>
      </w:r>
      <w:r w:rsidR="00D7226F">
        <w:rPr>
          <w:rFonts w:ascii="Times New Roman" w:hAnsi="Times New Roman" w:cs="Times New Roman"/>
          <w:sz w:val="28"/>
          <w:szCs w:val="28"/>
        </w:rPr>
        <w:t>о</w:t>
      </w:r>
      <w:r w:rsidR="00D7226F">
        <w:rPr>
          <w:rFonts w:ascii="Times New Roman" w:hAnsi="Times New Roman" w:cs="Times New Roman"/>
          <w:sz w:val="28"/>
          <w:szCs w:val="28"/>
        </w:rPr>
        <w:t xml:space="preserve">говорных отношений по лизингу; </w:t>
      </w:r>
    </w:p>
    <w:p w:rsidR="00D6163E" w:rsidRPr="00022087" w:rsidRDefault="00D7226F" w:rsidP="00D722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7226F">
        <w:rPr>
          <w:rFonts w:ascii="Times New Roman" w:hAnsi="Times New Roman" w:cs="Times New Roman"/>
          <w:sz w:val="28"/>
          <w:szCs w:val="28"/>
        </w:rPr>
        <w:t>Правила осуществления лизинговой деятельности, утвержденные пост</w:t>
      </w:r>
      <w:r w:rsidRPr="00D7226F">
        <w:rPr>
          <w:rFonts w:ascii="Times New Roman" w:hAnsi="Times New Roman" w:cs="Times New Roman"/>
          <w:sz w:val="28"/>
          <w:szCs w:val="28"/>
        </w:rPr>
        <w:t>а</w:t>
      </w:r>
      <w:r w:rsidRPr="00D7226F">
        <w:rPr>
          <w:rFonts w:ascii="Times New Roman" w:hAnsi="Times New Roman" w:cs="Times New Roman"/>
          <w:sz w:val="28"/>
          <w:szCs w:val="28"/>
        </w:rPr>
        <w:t>новлением Правления Национального банка Республики Беларусь от 18.08.2014 года № 526 (основной специальный нормативный правовой акт, регулирующий непосредственно условия осуществления лизинговой деятельности, содерж</w:t>
      </w:r>
      <w:r w:rsidRPr="00D7226F">
        <w:rPr>
          <w:rFonts w:ascii="Times New Roman" w:hAnsi="Times New Roman" w:cs="Times New Roman"/>
          <w:sz w:val="28"/>
          <w:szCs w:val="28"/>
        </w:rPr>
        <w:t>а</w:t>
      </w:r>
      <w:r w:rsidRPr="00D7226F">
        <w:rPr>
          <w:rFonts w:ascii="Times New Roman" w:hAnsi="Times New Roman" w:cs="Times New Roman"/>
          <w:sz w:val="28"/>
          <w:szCs w:val="28"/>
        </w:rPr>
        <w:t>ние, порядок заключения, исполнения и прек</w:t>
      </w:r>
      <w:r>
        <w:rPr>
          <w:rFonts w:ascii="Times New Roman" w:hAnsi="Times New Roman" w:cs="Times New Roman"/>
          <w:sz w:val="28"/>
          <w:szCs w:val="28"/>
        </w:rPr>
        <w:t>ращения договоров лизинга).</w:t>
      </w:r>
    </w:p>
    <w:p w:rsidR="00022087" w:rsidRPr="00022087" w:rsidRDefault="005A2943" w:rsidP="000220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Беларусь является участницей </w:t>
      </w:r>
      <w:r w:rsidR="00022087" w:rsidRPr="00022087">
        <w:rPr>
          <w:rFonts w:ascii="Times New Roman" w:hAnsi="Times New Roman" w:cs="Times New Roman"/>
          <w:sz w:val="28"/>
          <w:szCs w:val="28"/>
        </w:rPr>
        <w:t>ряда международных конвенций, регул</w:t>
      </w:r>
      <w:r w:rsidR="00022087" w:rsidRPr="00022087">
        <w:rPr>
          <w:rFonts w:ascii="Times New Roman" w:hAnsi="Times New Roman" w:cs="Times New Roman"/>
          <w:sz w:val="28"/>
          <w:szCs w:val="28"/>
        </w:rPr>
        <w:t>и</w:t>
      </w:r>
      <w:r>
        <w:rPr>
          <w:rFonts w:ascii="Times New Roman" w:hAnsi="Times New Roman" w:cs="Times New Roman"/>
          <w:sz w:val="28"/>
          <w:szCs w:val="28"/>
        </w:rPr>
        <w:t>рующих лизинговую деятельность.</w:t>
      </w:r>
      <w:r w:rsidR="00022087" w:rsidRPr="00022087">
        <w:rPr>
          <w:rFonts w:ascii="Times New Roman" w:hAnsi="Times New Roman" w:cs="Times New Roman"/>
          <w:sz w:val="28"/>
          <w:szCs w:val="28"/>
        </w:rPr>
        <w:t xml:space="preserve"> В частности, в 1999 году Беларусь присо</w:t>
      </w:r>
      <w:r w:rsidR="00022087" w:rsidRPr="00022087">
        <w:rPr>
          <w:rFonts w:ascii="Times New Roman" w:hAnsi="Times New Roman" w:cs="Times New Roman"/>
          <w:sz w:val="28"/>
          <w:szCs w:val="28"/>
        </w:rPr>
        <w:t>е</w:t>
      </w:r>
      <w:r w:rsidR="00022087" w:rsidRPr="00022087">
        <w:rPr>
          <w:rFonts w:ascii="Times New Roman" w:hAnsi="Times New Roman" w:cs="Times New Roman"/>
          <w:sz w:val="28"/>
          <w:szCs w:val="28"/>
        </w:rPr>
        <w:t>динилась к конвенции УНИДРУА, регламентирующей международный лизинг, а в 2001 году Беларусь подписала Конвенцию о межгосударственном лизинге.</w:t>
      </w:r>
    </w:p>
    <w:p w:rsidR="00525260" w:rsidRDefault="00022087" w:rsidP="00022087">
      <w:pPr>
        <w:spacing w:after="0" w:line="240" w:lineRule="auto"/>
        <w:ind w:firstLine="709"/>
        <w:jc w:val="both"/>
        <w:rPr>
          <w:rFonts w:ascii="Times New Roman" w:hAnsi="Times New Roman" w:cs="Times New Roman"/>
          <w:sz w:val="28"/>
          <w:szCs w:val="28"/>
        </w:rPr>
      </w:pPr>
      <w:proofErr w:type="gramStart"/>
      <w:r w:rsidRPr="00022087">
        <w:rPr>
          <w:rFonts w:ascii="Times New Roman" w:hAnsi="Times New Roman" w:cs="Times New Roman"/>
          <w:sz w:val="28"/>
          <w:szCs w:val="28"/>
        </w:rPr>
        <w:t>В качестве законодательного инструмента регулирования лизинга в Бел</w:t>
      </w:r>
      <w:r w:rsidRPr="00022087">
        <w:rPr>
          <w:rFonts w:ascii="Times New Roman" w:hAnsi="Times New Roman" w:cs="Times New Roman"/>
          <w:sz w:val="28"/>
          <w:szCs w:val="28"/>
        </w:rPr>
        <w:t>а</w:t>
      </w:r>
      <w:r w:rsidRPr="00022087">
        <w:rPr>
          <w:rFonts w:ascii="Times New Roman" w:hAnsi="Times New Roman" w:cs="Times New Roman"/>
          <w:sz w:val="28"/>
          <w:szCs w:val="28"/>
        </w:rPr>
        <w:t>руси выступает также и Постановление Совета Министров Республики Бел</w:t>
      </w:r>
      <w:r w:rsidRPr="00022087">
        <w:rPr>
          <w:rFonts w:ascii="Times New Roman" w:hAnsi="Times New Roman" w:cs="Times New Roman"/>
          <w:sz w:val="28"/>
          <w:szCs w:val="28"/>
        </w:rPr>
        <w:t>а</w:t>
      </w:r>
      <w:r w:rsidR="005A2943">
        <w:rPr>
          <w:rFonts w:ascii="Times New Roman" w:hAnsi="Times New Roman" w:cs="Times New Roman"/>
          <w:sz w:val="28"/>
          <w:szCs w:val="28"/>
        </w:rPr>
        <w:t>русь №</w:t>
      </w:r>
      <w:r w:rsidRPr="00022087">
        <w:rPr>
          <w:rFonts w:ascii="Times New Roman" w:hAnsi="Times New Roman" w:cs="Times New Roman"/>
          <w:sz w:val="28"/>
          <w:szCs w:val="28"/>
        </w:rPr>
        <w:t xml:space="preserve"> 548/8, в котором регулируется механизм совершения внешнеэконом</w:t>
      </w:r>
      <w:r w:rsidRPr="00022087">
        <w:rPr>
          <w:rFonts w:ascii="Times New Roman" w:hAnsi="Times New Roman" w:cs="Times New Roman"/>
          <w:sz w:val="28"/>
          <w:szCs w:val="28"/>
        </w:rPr>
        <w:t>и</w:t>
      </w:r>
      <w:r w:rsidRPr="00022087">
        <w:rPr>
          <w:rFonts w:ascii="Times New Roman" w:hAnsi="Times New Roman" w:cs="Times New Roman"/>
          <w:sz w:val="28"/>
          <w:szCs w:val="28"/>
        </w:rPr>
        <w:t>ческих сделок по приобретению/выкупу предметов лизинга.</w:t>
      </w:r>
      <w:proofErr w:type="gramEnd"/>
      <w:r w:rsidRPr="00022087">
        <w:rPr>
          <w:rFonts w:ascii="Times New Roman" w:hAnsi="Times New Roman" w:cs="Times New Roman"/>
          <w:sz w:val="28"/>
          <w:szCs w:val="28"/>
        </w:rPr>
        <w:t xml:space="preserve"> Учет лизинговых операций регламентируется «Инструкцией о порядке бухгалтерского учета л</w:t>
      </w:r>
      <w:r w:rsidRPr="00022087">
        <w:rPr>
          <w:rFonts w:ascii="Times New Roman" w:hAnsi="Times New Roman" w:cs="Times New Roman"/>
          <w:sz w:val="28"/>
          <w:szCs w:val="28"/>
        </w:rPr>
        <w:t>и</w:t>
      </w:r>
      <w:r w:rsidRPr="00022087">
        <w:rPr>
          <w:rFonts w:ascii="Times New Roman" w:hAnsi="Times New Roman" w:cs="Times New Roman"/>
          <w:sz w:val="28"/>
          <w:szCs w:val="28"/>
        </w:rPr>
        <w:t>зинговых операций», утвержденной Минфином РБ в 2004 году</w:t>
      </w:r>
      <w:r w:rsidR="005A2943">
        <w:rPr>
          <w:rFonts w:ascii="Times New Roman" w:hAnsi="Times New Roman" w:cs="Times New Roman"/>
          <w:sz w:val="28"/>
          <w:szCs w:val="28"/>
        </w:rPr>
        <w:t xml:space="preserve"> </w:t>
      </w:r>
      <w:r w:rsidR="005A2943" w:rsidRPr="005A2943">
        <w:rPr>
          <w:rFonts w:ascii="Times New Roman" w:hAnsi="Times New Roman" w:cs="Times New Roman"/>
          <w:sz w:val="28"/>
          <w:szCs w:val="28"/>
        </w:rPr>
        <w:t>[</w:t>
      </w:r>
      <w:r w:rsidR="005A2943">
        <w:rPr>
          <w:rFonts w:ascii="Times New Roman" w:hAnsi="Times New Roman" w:cs="Times New Roman"/>
          <w:sz w:val="28"/>
          <w:szCs w:val="28"/>
        </w:rPr>
        <w:t>10</w:t>
      </w:r>
      <w:r w:rsidR="005A2943" w:rsidRPr="005A2943">
        <w:rPr>
          <w:rFonts w:ascii="Times New Roman" w:hAnsi="Times New Roman" w:cs="Times New Roman"/>
          <w:sz w:val="28"/>
          <w:szCs w:val="28"/>
        </w:rPr>
        <w:t>]</w:t>
      </w:r>
      <w:r w:rsidRPr="00022087">
        <w:rPr>
          <w:rFonts w:ascii="Times New Roman" w:hAnsi="Times New Roman" w:cs="Times New Roman"/>
          <w:sz w:val="28"/>
          <w:szCs w:val="28"/>
        </w:rPr>
        <w:t>.</w:t>
      </w:r>
    </w:p>
    <w:p w:rsidR="007A2CC1" w:rsidRDefault="007A2CC1" w:rsidP="007A2CC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Указу №99 «О вопросах регулирования лизинговой деятельн</w:t>
      </w:r>
      <w:r>
        <w:rPr>
          <w:rFonts w:ascii="Times New Roman" w:hAnsi="Times New Roman" w:cs="Times New Roman"/>
          <w:sz w:val="28"/>
          <w:szCs w:val="28"/>
        </w:rPr>
        <w:t>о</w:t>
      </w:r>
      <w:r>
        <w:rPr>
          <w:rFonts w:ascii="Times New Roman" w:hAnsi="Times New Roman" w:cs="Times New Roman"/>
          <w:sz w:val="28"/>
          <w:szCs w:val="28"/>
        </w:rPr>
        <w:t>сти», подписанному Президентом Республики Беларусь 25  февраля 2014 года, регулировать лизинговую деятельность в Республике Беларусь и контролир</w:t>
      </w:r>
      <w:r>
        <w:rPr>
          <w:rFonts w:ascii="Times New Roman" w:hAnsi="Times New Roman" w:cs="Times New Roman"/>
          <w:sz w:val="28"/>
          <w:szCs w:val="28"/>
        </w:rPr>
        <w:t>о</w:t>
      </w:r>
      <w:r>
        <w:rPr>
          <w:rFonts w:ascii="Times New Roman" w:hAnsi="Times New Roman" w:cs="Times New Roman"/>
          <w:sz w:val="28"/>
          <w:szCs w:val="28"/>
        </w:rPr>
        <w:t xml:space="preserve">вать ее осуществление лизинговыми организациями будет Национальный банк Республики Беларусь. Документ определяет порядок и условия осуществления лизинговой деятельности, включая заключение договоров лизинга и </w:t>
      </w:r>
      <w:proofErr w:type="spellStart"/>
      <w:r>
        <w:rPr>
          <w:rFonts w:ascii="Times New Roman" w:hAnsi="Times New Roman" w:cs="Times New Roman"/>
          <w:sz w:val="28"/>
          <w:szCs w:val="28"/>
        </w:rPr>
        <w:t>сублизи</w:t>
      </w:r>
      <w:r>
        <w:rPr>
          <w:rFonts w:ascii="Times New Roman" w:hAnsi="Times New Roman" w:cs="Times New Roman"/>
          <w:sz w:val="28"/>
          <w:szCs w:val="28"/>
        </w:rPr>
        <w:t>н</w:t>
      </w:r>
      <w:r>
        <w:rPr>
          <w:rFonts w:ascii="Times New Roman" w:hAnsi="Times New Roman" w:cs="Times New Roman"/>
          <w:sz w:val="28"/>
          <w:szCs w:val="28"/>
        </w:rPr>
        <w:t>га</w:t>
      </w:r>
      <w:proofErr w:type="spellEnd"/>
      <w:r>
        <w:rPr>
          <w:rFonts w:ascii="Times New Roman" w:hAnsi="Times New Roman" w:cs="Times New Roman"/>
          <w:sz w:val="28"/>
          <w:szCs w:val="28"/>
        </w:rPr>
        <w:t>, а также меры по контролю и надзору за проведением этой деятельности. В частности, лизинговую деятельность вправе осуществлять лизинговые орган</w:t>
      </w:r>
      <w:r>
        <w:rPr>
          <w:rFonts w:ascii="Times New Roman" w:hAnsi="Times New Roman" w:cs="Times New Roman"/>
          <w:sz w:val="28"/>
          <w:szCs w:val="28"/>
        </w:rPr>
        <w:t>и</w:t>
      </w:r>
      <w:r>
        <w:rPr>
          <w:rFonts w:ascii="Times New Roman" w:hAnsi="Times New Roman" w:cs="Times New Roman"/>
          <w:sz w:val="28"/>
          <w:szCs w:val="28"/>
        </w:rPr>
        <w:t>зации, включенные в специальный реестр Национальный банка. Указом пред</w:t>
      </w:r>
      <w:r>
        <w:rPr>
          <w:rFonts w:ascii="Times New Roman" w:hAnsi="Times New Roman" w:cs="Times New Roman"/>
          <w:sz w:val="28"/>
          <w:szCs w:val="28"/>
        </w:rPr>
        <w:t>у</w:t>
      </w:r>
      <w:r>
        <w:rPr>
          <w:rFonts w:ascii="Times New Roman" w:hAnsi="Times New Roman" w:cs="Times New Roman"/>
          <w:sz w:val="28"/>
          <w:szCs w:val="28"/>
        </w:rPr>
        <w:t>сматривается, что юридические лица, намеренные осуществлять лизинговую деятельность в качестве основного вида деятельности, к моменту подачи зая</w:t>
      </w:r>
      <w:r>
        <w:rPr>
          <w:rFonts w:ascii="Times New Roman" w:hAnsi="Times New Roman" w:cs="Times New Roman"/>
          <w:sz w:val="28"/>
          <w:szCs w:val="28"/>
        </w:rPr>
        <w:t>в</w:t>
      </w:r>
      <w:r>
        <w:rPr>
          <w:rFonts w:ascii="Times New Roman" w:hAnsi="Times New Roman" w:cs="Times New Roman"/>
          <w:sz w:val="28"/>
          <w:szCs w:val="28"/>
        </w:rPr>
        <w:t>ления о включении в реестр лизинговых организаций обязаны сформировать уставный фонд в сумме, эквивалентной не менее 50 тыс. евро. До принятия ук</w:t>
      </w:r>
      <w:r>
        <w:rPr>
          <w:rFonts w:ascii="Times New Roman" w:hAnsi="Times New Roman" w:cs="Times New Roman"/>
          <w:sz w:val="28"/>
          <w:szCs w:val="28"/>
        </w:rPr>
        <w:t>а</w:t>
      </w:r>
      <w:r>
        <w:rPr>
          <w:rFonts w:ascii="Times New Roman" w:hAnsi="Times New Roman" w:cs="Times New Roman"/>
          <w:sz w:val="28"/>
          <w:szCs w:val="28"/>
        </w:rPr>
        <w:t xml:space="preserve">за отдельные вопросы в данной сфере решались Министерством экономики, Министерством промышленности, Министерством финансов и Национальным </w:t>
      </w:r>
      <w:r w:rsidRPr="007A2CC1">
        <w:rPr>
          <w:rFonts w:ascii="Times New Roman" w:hAnsi="Times New Roman" w:cs="Times New Roman"/>
          <w:sz w:val="28"/>
          <w:szCs w:val="28"/>
        </w:rPr>
        <w:t>банком, однако комплексное регулирование лизинговой деятельности и ее ко</w:t>
      </w:r>
      <w:r w:rsidRPr="007A2CC1">
        <w:rPr>
          <w:rFonts w:ascii="Times New Roman" w:hAnsi="Times New Roman" w:cs="Times New Roman"/>
          <w:sz w:val="28"/>
          <w:szCs w:val="28"/>
        </w:rPr>
        <w:t>н</w:t>
      </w:r>
      <w:r w:rsidRPr="007A2CC1">
        <w:rPr>
          <w:rFonts w:ascii="Times New Roman" w:hAnsi="Times New Roman" w:cs="Times New Roman"/>
          <w:sz w:val="28"/>
          <w:szCs w:val="28"/>
        </w:rPr>
        <w:t>троль отсутствовали [11].</w:t>
      </w:r>
    </w:p>
    <w:p w:rsidR="00516CC6" w:rsidRDefault="005A2943" w:rsidP="0002208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оценки рынка лизинговых услуг</w:t>
      </w:r>
      <w:r w:rsidR="00BB4613">
        <w:rPr>
          <w:rFonts w:ascii="Times New Roman" w:hAnsi="Times New Roman" w:cs="Times New Roman"/>
          <w:sz w:val="28"/>
          <w:szCs w:val="28"/>
        </w:rPr>
        <w:t xml:space="preserve"> можно рассмотреть такие важные показатели, как объем нового бизнеса, объем лизингового портфеля. Изначал</w:t>
      </w:r>
      <w:r w:rsidR="00BB4613">
        <w:rPr>
          <w:rFonts w:ascii="Times New Roman" w:hAnsi="Times New Roman" w:cs="Times New Roman"/>
          <w:sz w:val="28"/>
          <w:szCs w:val="28"/>
        </w:rPr>
        <w:t>ь</w:t>
      </w:r>
      <w:r w:rsidR="00BB4613">
        <w:rPr>
          <w:rFonts w:ascii="Times New Roman" w:hAnsi="Times New Roman" w:cs="Times New Roman"/>
          <w:sz w:val="28"/>
          <w:szCs w:val="28"/>
        </w:rPr>
        <w:t>но необходимо принять во внимание, что из-за проблем на валютном рынке появился ряд факторов, существенно сдерживающих развитие лизинга в стране. На протяжении нескольких месяцев отсутствовала свободная конвертация н</w:t>
      </w:r>
      <w:r w:rsidR="00BB4613">
        <w:rPr>
          <w:rFonts w:ascii="Times New Roman" w:hAnsi="Times New Roman" w:cs="Times New Roman"/>
          <w:sz w:val="28"/>
          <w:szCs w:val="28"/>
        </w:rPr>
        <w:t>а</w:t>
      </w:r>
      <w:r w:rsidR="00BB4613">
        <w:rPr>
          <w:rFonts w:ascii="Times New Roman" w:hAnsi="Times New Roman" w:cs="Times New Roman"/>
          <w:sz w:val="28"/>
          <w:szCs w:val="28"/>
        </w:rPr>
        <w:t>циональной валюты, что сделало невозможным приобретение предметов л</w:t>
      </w:r>
      <w:r w:rsidR="00BB4613">
        <w:rPr>
          <w:rFonts w:ascii="Times New Roman" w:hAnsi="Times New Roman" w:cs="Times New Roman"/>
          <w:sz w:val="28"/>
          <w:szCs w:val="28"/>
        </w:rPr>
        <w:t>и</w:t>
      </w:r>
      <w:r w:rsidR="00BB4613">
        <w:rPr>
          <w:rFonts w:ascii="Times New Roman" w:hAnsi="Times New Roman" w:cs="Times New Roman"/>
          <w:sz w:val="28"/>
          <w:szCs w:val="28"/>
        </w:rPr>
        <w:t>зинга за валюту. У лизингодателей, имевших внешние заимствование, появ</w:t>
      </w:r>
      <w:r w:rsidR="00BB4613">
        <w:rPr>
          <w:rFonts w:ascii="Times New Roman" w:hAnsi="Times New Roman" w:cs="Times New Roman"/>
          <w:sz w:val="28"/>
          <w:szCs w:val="28"/>
        </w:rPr>
        <w:t>и</w:t>
      </w:r>
      <w:r w:rsidR="00BB4613">
        <w:rPr>
          <w:rFonts w:ascii="Times New Roman" w:hAnsi="Times New Roman" w:cs="Times New Roman"/>
          <w:sz w:val="28"/>
          <w:szCs w:val="28"/>
        </w:rPr>
        <w:t xml:space="preserve">лись проблемы с погашением кредитов. Множественность курсов привела к </w:t>
      </w:r>
      <w:r w:rsidR="00BB4613">
        <w:rPr>
          <w:rFonts w:ascii="Times New Roman" w:hAnsi="Times New Roman" w:cs="Times New Roman"/>
          <w:sz w:val="28"/>
          <w:szCs w:val="28"/>
        </w:rPr>
        <w:lastRenderedPageBreak/>
        <w:t>тому, что национальные производители прекратили отпуск продукции за рубли</w:t>
      </w:r>
      <w:r w:rsidR="00D06683" w:rsidRPr="00D06683">
        <w:rPr>
          <w:rFonts w:ascii="Times New Roman" w:hAnsi="Times New Roman" w:cs="Times New Roman"/>
          <w:sz w:val="28"/>
          <w:szCs w:val="28"/>
        </w:rPr>
        <w:t xml:space="preserve"> [</w:t>
      </w:r>
      <w:r w:rsidR="007A2CC1">
        <w:rPr>
          <w:rFonts w:ascii="Times New Roman" w:hAnsi="Times New Roman" w:cs="Times New Roman"/>
          <w:sz w:val="28"/>
          <w:szCs w:val="28"/>
        </w:rPr>
        <w:t>12</w:t>
      </w:r>
      <w:r w:rsidR="00552E15">
        <w:rPr>
          <w:rFonts w:ascii="Times New Roman" w:hAnsi="Times New Roman" w:cs="Times New Roman"/>
          <w:sz w:val="28"/>
          <w:szCs w:val="28"/>
        </w:rPr>
        <w:t>, с. 8</w:t>
      </w:r>
      <w:r w:rsidR="00D06683" w:rsidRPr="00D06683">
        <w:rPr>
          <w:rFonts w:ascii="Times New Roman" w:hAnsi="Times New Roman" w:cs="Times New Roman"/>
          <w:sz w:val="28"/>
          <w:szCs w:val="28"/>
        </w:rPr>
        <w:t>]</w:t>
      </w:r>
      <w:r w:rsidR="00BB4613">
        <w:rPr>
          <w:rFonts w:ascii="Times New Roman" w:hAnsi="Times New Roman" w:cs="Times New Roman"/>
          <w:sz w:val="28"/>
          <w:szCs w:val="28"/>
        </w:rPr>
        <w:t>.</w:t>
      </w:r>
      <w:r w:rsidR="00516CC6">
        <w:rPr>
          <w:rFonts w:ascii="Times New Roman" w:hAnsi="Times New Roman" w:cs="Times New Roman"/>
          <w:sz w:val="28"/>
          <w:szCs w:val="28"/>
        </w:rPr>
        <w:t xml:space="preserve"> </w:t>
      </w:r>
    </w:p>
    <w:p w:rsidR="00BB4613" w:rsidRDefault="00492648" w:rsidP="00F6317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этих сложных условиях белорусским лизингодателям удалось удержать рынок от существенного падения и показать положительную динамику в н</w:t>
      </w:r>
      <w:r>
        <w:rPr>
          <w:rFonts w:ascii="Times New Roman" w:hAnsi="Times New Roman" w:cs="Times New Roman"/>
          <w:sz w:val="28"/>
          <w:szCs w:val="28"/>
        </w:rPr>
        <w:t>а</w:t>
      </w:r>
      <w:r>
        <w:rPr>
          <w:rFonts w:ascii="Times New Roman" w:hAnsi="Times New Roman" w:cs="Times New Roman"/>
          <w:sz w:val="28"/>
          <w:szCs w:val="28"/>
        </w:rPr>
        <w:t>циональной валюте</w:t>
      </w:r>
      <w:r w:rsidR="00F63172">
        <w:rPr>
          <w:rFonts w:ascii="Times New Roman" w:hAnsi="Times New Roman" w:cs="Times New Roman"/>
          <w:sz w:val="28"/>
          <w:szCs w:val="28"/>
        </w:rPr>
        <w:t>. Объем нового бизнеса представлен в Таблице 2.1.</w:t>
      </w:r>
      <w:r>
        <w:rPr>
          <w:rFonts w:ascii="Times New Roman" w:hAnsi="Times New Roman" w:cs="Times New Roman"/>
          <w:sz w:val="28"/>
          <w:szCs w:val="28"/>
        </w:rPr>
        <w:t xml:space="preserve"> </w:t>
      </w:r>
    </w:p>
    <w:p w:rsidR="005A2943" w:rsidRPr="002A1EE9" w:rsidRDefault="00F63172" w:rsidP="00F63172">
      <w:pPr>
        <w:spacing w:line="240" w:lineRule="auto"/>
        <w:jc w:val="both"/>
        <w:rPr>
          <w:rFonts w:ascii="Times New Roman" w:hAnsi="Times New Roman" w:cs="Times New Roman"/>
          <w:sz w:val="24"/>
          <w:szCs w:val="24"/>
        </w:rPr>
      </w:pPr>
      <w:r>
        <w:rPr>
          <w:rFonts w:ascii="Times New Roman" w:hAnsi="Times New Roman" w:cs="Times New Roman"/>
          <w:b/>
          <w:sz w:val="24"/>
          <w:szCs w:val="24"/>
        </w:rPr>
        <w:t>Таблица 2.1</w:t>
      </w:r>
      <w:r w:rsidR="00EC0D42">
        <w:rPr>
          <w:rFonts w:ascii="Times New Roman" w:hAnsi="Times New Roman" w:cs="Times New Roman"/>
          <w:b/>
          <w:sz w:val="24"/>
          <w:szCs w:val="24"/>
        </w:rPr>
        <w:t xml:space="preserve"> – Объем нового бизнеса в 2013</w:t>
      </w:r>
      <w:r w:rsidR="00765B3B">
        <w:rPr>
          <w:rFonts w:ascii="Times New Roman" w:hAnsi="Times New Roman" w:cs="Times New Roman"/>
          <w:b/>
          <w:sz w:val="24"/>
          <w:szCs w:val="24"/>
        </w:rPr>
        <w:t>-</w:t>
      </w:r>
      <w:r w:rsidR="00EC0D42">
        <w:rPr>
          <w:rFonts w:ascii="Times New Roman" w:hAnsi="Times New Roman" w:cs="Times New Roman"/>
          <w:b/>
          <w:sz w:val="24"/>
          <w:szCs w:val="24"/>
        </w:rPr>
        <w:t>2017</w:t>
      </w:r>
      <w:r w:rsidR="00492648" w:rsidRPr="00F63172">
        <w:rPr>
          <w:rFonts w:ascii="Times New Roman" w:hAnsi="Times New Roman" w:cs="Times New Roman"/>
          <w:b/>
          <w:sz w:val="24"/>
          <w:szCs w:val="24"/>
        </w:rPr>
        <w:t xml:space="preserve"> гг</w:t>
      </w:r>
      <w:r w:rsidR="00492648" w:rsidRPr="002A1EE9">
        <w:rPr>
          <w:rFonts w:ascii="Times New Roman" w:hAnsi="Times New Roman" w:cs="Times New Roman"/>
          <w:sz w:val="24"/>
          <w:szCs w:val="24"/>
        </w:rPr>
        <w:t>.</w:t>
      </w:r>
    </w:p>
    <w:tbl>
      <w:tblPr>
        <w:tblStyle w:val="a9"/>
        <w:tblW w:w="9746" w:type="dxa"/>
        <w:tblInd w:w="108" w:type="dxa"/>
        <w:tblLook w:val="04A0"/>
      </w:tblPr>
      <w:tblGrid>
        <w:gridCol w:w="2268"/>
        <w:gridCol w:w="1276"/>
        <w:gridCol w:w="1559"/>
        <w:gridCol w:w="1560"/>
        <w:gridCol w:w="1559"/>
        <w:gridCol w:w="1524"/>
      </w:tblGrid>
      <w:tr w:rsidR="00765B3B" w:rsidRPr="002A1EE9" w:rsidTr="00765B3B">
        <w:tc>
          <w:tcPr>
            <w:tcW w:w="2268" w:type="dxa"/>
          </w:tcPr>
          <w:p w:rsidR="00765B3B" w:rsidRPr="002A1EE9" w:rsidRDefault="00765B3B" w:rsidP="00765B3B">
            <w:pPr>
              <w:jc w:val="both"/>
              <w:rPr>
                <w:rFonts w:ascii="Times New Roman" w:hAnsi="Times New Roman" w:cs="Times New Roman"/>
                <w:sz w:val="24"/>
                <w:szCs w:val="24"/>
              </w:rPr>
            </w:pPr>
          </w:p>
        </w:tc>
        <w:tc>
          <w:tcPr>
            <w:tcW w:w="1276" w:type="dxa"/>
            <w:vAlign w:val="center"/>
          </w:tcPr>
          <w:p w:rsidR="00765B3B" w:rsidRPr="002A1EE9" w:rsidRDefault="00F15BDC" w:rsidP="00765B3B">
            <w:pPr>
              <w:jc w:val="center"/>
              <w:rPr>
                <w:rFonts w:ascii="Times New Roman" w:hAnsi="Times New Roman" w:cs="Times New Roman"/>
                <w:sz w:val="24"/>
                <w:szCs w:val="24"/>
              </w:rPr>
            </w:pPr>
            <w:r>
              <w:rPr>
                <w:rFonts w:ascii="Times New Roman" w:hAnsi="Times New Roman" w:cs="Times New Roman"/>
                <w:sz w:val="24"/>
                <w:szCs w:val="24"/>
              </w:rPr>
              <w:t>2013</w:t>
            </w:r>
            <w:r w:rsidR="00765B3B">
              <w:rPr>
                <w:rFonts w:ascii="Times New Roman" w:hAnsi="Times New Roman" w:cs="Times New Roman"/>
                <w:sz w:val="24"/>
                <w:szCs w:val="24"/>
              </w:rPr>
              <w:t xml:space="preserve"> г.</w:t>
            </w:r>
          </w:p>
        </w:tc>
        <w:tc>
          <w:tcPr>
            <w:tcW w:w="1559" w:type="dxa"/>
            <w:vAlign w:val="center"/>
          </w:tcPr>
          <w:p w:rsidR="00765B3B" w:rsidRPr="002A1EE9" w:rsidRDefault="00F15BDC" w:rsidP="00765B3B">
            <w:pPr>
              <w:jc w:val="center"/>
              <w:rPr>
                <w:rFonts w:ascii="Times New Roman" w:hAnsi="Times New Roman" w:cs="Times New Roman"/>
                <w:sz w:val="24"/>
                <w:szCs w:val="24"/>
              </w:rPr>
            </w:pPr>
            <w:r>
              <w:rPr>
                <w:rFonts w:ascii="Times New Roman" w:hAnsi="Times New Roman" w:cs="Times New Roman"/>
                <w:sz w:val="24"/>
                <w:szCs w:val="24"/>
              </w:rPr>
              <w:t>2014</w:t>
            </w:r>
            <w:r w:rsidR="00765B3B">
              <w:rPr>
                <w:rFonts w:ascii="Times New Roman" w:hAnsi="Times New Roman" w:cs="Times New Roman"/>
                <w:sz w:val="24"/>
                <w:szCs w:val="24"/>
              </w:rPr>
              <w:t xml:space="preserve"> г.</w:t>
            </w:r>
          </w:p>
        </w:tc>
        <w:tc>
          <w:tcPr>
            <w:tcW w:w="1560" w:type="dxa"/>
            <w:vAlign w:val="center"/>
          </w:tcPr>
          <w:p w:rsidR="00765B3B" w:rsidRPr="002A1EE9" w:rsidRDefault="00F15BDC" w:rsidP="00765B3B">
            <w:pPr>
              <w:jc w:val="center"/>
              <w:rPr>
                <w:rFonts w:ascii="Times New Roman" w:hAnsi="Times New Roman" w:cs="Times New Roman"/>
                <w:sz w:val="24"/>
                <w:szCs w:val="24"/>
              </w:rPr>
            </w:pPr>
            <w:r>
              <w:rPr>
                <w:rFonts w:ascii="Times New Roman" w:hAnsi="Times New Roman" w:cs="Times New Roman"/>
                <w:sz w:val="24"/>
                <w:szCs w:val="24"/>
              </w:rPr>
              <w:t>2015</w:t>
            </w:r>
            <w:r w:rsidR="00765B3B">
              <w:rPr>
                <w:rFonts w:ascii="Times New Roman" w:hAnsi="Times New Roman" w:cs="Times New Roman"/>
                <w:sz w:val="24"/>
                <w:szCs w:val="24"/>
              </w:rPr>
              <w:t xml:space="preserve"> г.</w:t>
            </w:r>
          </w:p>
        </w:tc>
        <w:tc>
          <w:tcPr>
            <w:tcW w:w="1559" w:type="dxa"/>
            <w:vAlign w:val="center"/>
          </w:tcPr>
          <w:p w:rsidR="00765B3B" w:rsidRPr="002A1EE9" w:rsidRDefault="00F15BDC" w:rsidP="00765B3B">
            <w:pPr>
              <w:jc w:val="center"/>
              <w:rPr>
                <w:rFonts w:ascii="Times New Roman" w:hAnsi="Times New Roman" w:cs="Times New Roman"/>
                <w:sz w:val="24"/>
                <w:szCs w:val="24"/>
              </w:rPr>
            </w:pPr>
            <w:r>
              <w:rPr>
                <w:rFonts w:ascii="Times New Roman" w:hAnsi="Times New Roman" w:cs="Times New Roman"/>
                <w:sz w:val="24"/>
                <w:szCs w:val="24"/>
              </w:rPr>
              <w:t>2016</w:t>
            </w:r>
            <w:r w:rsidR="00765B3B">
              <w:rPr>
                <w:rFonts w:ascii="Times New Roman" w:hAnsi="Times New Roman" w:cs="Times New Roman"/>
                <w:sz w:val="24"/>
                <w:szCs w:val="24"/>
              </w:rPr>
              <w:t xml:space="preserve"> г.</w:t>
            </w:r>
          </w:p>
        </w:tc>
        <w:tc>
          <w:tcPr>
            <w:tcW w:w="1524" w:type="dxa"/>
            <w:vAlign w:val="center"/>
          </w:tcPr>
          <w:p w:rsidR="00765B3B" w:rsidRPr="002A1EE9" w:rsidRDefault="00F15BDC" w:rsidP="00765B3B">
            <w:pPr>
              <w:jc w:val="center"/>
              <w:rPr>
                <w:rFonts w:ascii="Times New Roman" w:hAnsi="Times New Roman" w:cs="Times New Roman"/>
                <w:sz w:val="24"/>
                <w:szCs w:val="24"/>
              </w:rPr>
            </w:pPr>
            <w:r>
              <w:rPr>
                <w:rFonts w:ascii="Times New Roman" w:hAnsi="Times New Roman" w:cs="Times New Roman"/>
                <w:sz w:val="24"/>
                <w:szCs w:val="24"/>
              </w:rPr>
              <w:t>2017</w:t>
            </w:r>
            <w:r w:rsidR="00765B3B">
              <w:rPr>
                <w:rFonts w:ascii="Times New Roman" w:hAnsi="Times New Roman" w:cs="Times New Roman"/>
                <w:sz w:val="24"/>
                <w:szCs w:val="24"/>
              </w:rPr>
              <w:t xml:space="preserve"> г.</w:t>
            </w:r>
          </w:p>
        </w:tc>
      </w:tr>
      <w:tr w:rsidR="00765B3B" w:rsidRPr="002A1EE9" w:rsidTr="00765B3B">
        <w:tc>
          <w:tcPr>
            <w:tcW w:w="2268" w:type="dxa"/>
          </w:tcPr>
          <w:p w:rsidR="00765B3B" w:rsidRDefault="00765B3B" w:rsidP="00765B3B">
            <w:pPr>
              <w:jc w:val="both"/>
              <w:rPr>
                <w:rFonts w:ascii="Times New Roman" w:hAnsi="Times New Roman" w:cs="Times New Roman"/>
                <w:sz w:val="24"/>
                <w:szCs w:val="24"/>
              </w:rPr>
            </w:pPr>
            <w:r>
              <w:rPr>
                <w:rFonts w:ascii="Times New Roman" w:hAnsi="Times New Roman" w:cs="Times New Roman"/>
                <w:sz w:val="24"/>
                <w:szCs w:val="24"/>
              </w:rPr>
              <w:t>Объем нового би</w:t>
            </w:r>
            <w:r>
              <w:rPr>
                <w:rFonts w:ascii="Times New Roman" w:hAnsi="Times New Roman" w:cs="Times New Roman"/>
                <w:sz w:val="24"/>
                <w:szCs w:val="24"/>
              </w:rPr>
              <w:t>з</w:t>
            </w:r>
            <w:r w:rsidR="000517BF">
              <w:rPr>
                <w:rFonts w:ascii="Times New Roman" w:hAnsi="Times New Roman" w:cs="Times New Roman"/>
                <w:sz w:val="24"/>
                <w:szCs w:val="24"/>
              </w:rPr>
              <w:t>неса (млн</w:t>
            </w:r>
            <w:r>
              <w:rPr>
                <w:rFonts w:ascii="Times New Roman" w:hAnsi="Times New Roman" w:cs="Times New Roman"/>
                <w:sz w:val="24"/>
                <w:szCs w:val="24"/>
              </w:rPr>
              <w:t>. руб.)</w:t>
            </w:r>
          </w:p>
          <w:p w:rsidR="00765B3B" w:rsidRPr="002A1EE9" w:rsidRDefault="00765B3B" w:rsidP="00765B3B">
            <w:pPr>
              <w:jc w:val="both"/>
              <w:rPr>
                <w:rFonts w:ascii="Times New Roman" w:hAnsi="Times New Roman" w:cs="Times New Roman"/>
                <w:sz w:val="24"/>
                <w:szCs w:val="24"/>
              </w:rPr>
            </w:pPr>
            <w:r>
              <w:rPr>
                <w:rFonts w:ascii="Times New Roman" w:hAnsi="Times New Roman" w:cs="Times New Roman"/>
                <w:sz w:val="24"/>
                <w:szCs w:val="24"/>
              </w:rPr>
              <w:t>(млн. евро)</w:t>
            </w:r>
          </w:p>
        </w:tc>
        <w:tc>
          <w:tcPr>
            <w:tcW w:w="1276" w:type="dxa"/>
            <w:vAlign w:val="center"/>
          </w:tcPr>
          <w:p w:rsidR="00765B3B" w:rsidRDefault="000517BF" w:rsidP="00765B3B">
            <w:pPr>
              <w:jc w:val="center"/>
              <w:rPr>
                <w:rFonts w:ascii="Times New Roman" w:hAnsi="Times New Roman" w:cs="Times New Roman"/>
                <w:sz w:val="24"/>
                <w:szCs w:val="24"/>
              </w:rPr>
            </w:pPr>
            <w:r>
              <w:rPr>
                <w:rFonts w:ascii="Times New Roman" w:hAnsi="Times New Roman" w:cs="Times New Roman"/>
                <w:sz w:val="24"/>
                <w:szCs w:val="24"/>
              </w:rPr>
              <w:t>1060,0</w:t>
            </w:r>
          </w:p>
          <w:p w:rsidR="00765B3B" w:rsidRDefault="00765B3B" w:rsidP="00765B3B">
            <w:pPr>
              <w:jc w:val="center"/>
              <w:rPr>
                <w:rFonts w:ascii="Times New Roman" w:hAnsi="Times New Roman" w:cs="Times New Roman"/>
                <w:sz w:val="24"/>
                <w:szCs w:val="24"/>
              </w:rPr>
            </w:pPr>
          </w:p>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983,5</w:t>
            </w:r>
          </w:p>
        </w:tc>
        <w:tc>
          <w:tcPr>
            <w:tcW w:w="1559" w:type="dxa"/>
          </w:tcPr>
          <w:p w:rsidR="00765B3B" w:rsidRDefault="000517BF" w:rsidP="00765B3B">
            <w:pPr>
              <w:jc w:val="center"/>
              <w:rPr>
                <w:rFonts w:ascii="Times New Roman" w:hAnsi="Times New Roman" w:cs="Times New Roman"/>
                <w:sz w:val="24"/>
                <w:szCs w:val="24"/>
              </w:rPr>
            </w:pPr>
            <w:r>
              <w:rPr>
                <w:rFonts w:ascii="Times New Roman" w:hAnsi="Times New Roman" w:cs="Times New Roman"/>
                <w:sz w:val="24"/>
                <w:szCs w:val="24"/>
              </w:rPr>
              <w:t>1065,3</w:t>
            </w:r>
          </w:p>
          <w:p w:rsidR="00765B3B" w:rsidRDefault="00765B3B" w:rsidP="00765B3B">
            <w:pPr>
              <w:jc w:val="center"/>
              <w:rPr>
                <w:rFonts w:ascii="Times New Roman" w:hAnsi="Times New Roman" w:cs="Times New Roman"/>
                <w:sz w:val="24"/>
                <w:szCs w:val="24"/>
              </w:rPr>
            </w:pPr>
          </w:p>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904,1</w:t>
            </w:r>
          </w:p>
        </w:tc>
        <w:tc>
          <w:tcPr>
            <w:tcW w:w="1560" w:type="dxa"/>
            <w:vAlign w:val="center"/>
          </w:tcPr>
          <w:p w:rsidR="00552E15" w:rsidRDefault="000517BF" w:rsidP="00765B3B">
            <w:pPr>
              <w:jc w:val="center"/>
              <w:rPr>
                <w:rFonts w:ascii="Times New Roman" w:hAnsi="Times New Roman" w:cs="Times New Roman"/>
                <w:sz w:val="24"/>
                <w:szCs w:val="24"/>
              </w:rPr>
            </w:pPr>
            <w:r>
              <w:rPr>
                <w:rFonts w:ascii="Times New Roman" w:hAnsi="Times New Roman" w:cs="Times New Roman"/>
                <w:sz w:val="24"/>
                <w:szCs w:val="24"/>
              </w:rPr>
              <w:t>1322,3</w:t>
            </w:r>
          </w:p>
          <w:p w:rsidR="00552E15" w:rsidRDefault="00552E15" w:rsidP="00765B3B">
            <w:pPr>
              <w:jc w:val="center"/>
              <w:rPr>
                <w:rFonts w:ascii="Times New Roman" w:hAnsi="Times New Roman" w:cs="Times New Roman"/>
                <w:sz w:val="24"/>
                <w:szCs w:val="24"/>
              </w:rPr>
            </w:pPr>
          </w:p>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9</w:t>
            </w:r>
            <w:r w:rsidR="00552E15">
              <w:rPr>
                <w:rFonts w:ascii="Times New Roman" w:hAnsi="Times New Roman" w:cs="Times New Roman"/>
                <w:sz w:val="24"/>
                <w:szCs w:val="24"/>
              </w:rPr>
              <w:t>74</w:t>
            </w:r>
            <w:r>
              <w:rPr>
                <w:rFonts w:ascii="Times New Roman" w:hAnsi="Times New Roman" w:cs="Times New Roman"/>
                <w:sz w:val="24"/>
                <w:szCs w:val="24"/>
              </w:rPr>
              <w:t>,2</w:t>
            </w:r>
          </w:p>
        </w:tc>
        <w:tc>
          <w:tcPr>
            <w:tcW w:w="1559" w:type="dxa"/>
            <w:vAlign w:val="center"/>
          </w:tcPr>
          <w:p w:rsidR="00765B3B" w:rsidRDefault="000517BF" w:rsidP="00765B3B">
            <w:pPr>
              <w:jc w:val="center"/>
              <w:rPr>
                <w:rFonts w:ascii="Times New Roman" w:hAnsi="Times New Roman" w:cs="Times New Roman"/>
                <w:sz w:val="24"/>
                <w:szCs w:val="24"/>
              </w:rPr>
            </w:pPr>
            <w:r>
              <w:rPr>
                <w:rFonts w:ascii="Times New Roman" w:hAnsi="Times New Roman" w:cs="Times New Roman"/>
                <w:sz w:val="24"/>
                <w:szCs w:val="24"/>
              </w:rPr>
              <w:t>1122,7</w:t>
            </w:r>
          </w:p>
          <w:p w:rsidR="00765B3B" w:rsidRDefault="00765B3B" w:rsidP="00765B3B">
            <w:pPr>
              <w:jc w:val="center"/>
              <w:rPr>
                <w:rFonts w:ascii="Times New Roman" w:hAnsi="Times New Roman" w:cs="Times New Roman"/>
                <w:sz w:val="24"/>
                <w:szCs w:val="24"/>
              </w:rPr>
            </w:pPr>
          </w:p>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632</w:t>
            </w:r>
          </w:p>
        </w:tc>
        <w:tc>
          <w:tcPr>
            <w:tcW w:w="1524" w:type="dxa"/>
            <w:vAlign w:val="center"/>
          </w:tcPr>
          <w:p w:rsidR="00765B3B" w:rsidRDefault="000517BF" w:rsidP="00765B3B">
            <w:pPr>
              <w:jc w:val="center"/>
              <w:rPr>
                <w:rFonts w:ascii="Times New Roman" w:hAnsi="Times New Roman" w:cs="Times New Roman"/>
                <w:sz w:val="24"/>
                <w:szCs w:val="24"/>
              </w:rPr>
            </w:pPr>
            <w:r>
              <w:rPr>
                <w:rFonts w:ascii="Times New Roman" w:hAnsi="Times New Roman" w:cs="Times New Roman"/>
                <w:sz w:val="24"/>
                <w:szCs w:val="24"/>
              </w:rPr>
              <w:t>1319,0</w:t>
            </w:r>
          </w:p>
          <w:p w:rsidR="00765B3B" w:rsidRDefault="00765B3B" w:rsidP="00765B3B">
            <w:pPr>
              <w:jc w:val="center"/>
              <w:rPr>
                <w:rFonts w:ascii="Times New Roman" w:hAnsi="Times New Roman" w:cs="Times New Roman"/>
                <w:sz w:val="24"/>
                <w:szCs w:val="24"/>
              </w:rPr>
            </w:pPr>
          </w:p>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599</w:t>
            </w:r>
          </w:p>
        </w:tc>
      </w:tr>
      <w:tr w:rsidR="00765B3B" w:rsidRPr="002A1EE9" w:rsidTr="00765B3B">
        <w:tc>
          <w:tcPr>
            <w:tcW w:w="2268" w:type="dxa"/>
          </w:tcPr>
          <w:p w:rsidR="00765B3B" w:rsidRPr="002A1EE9" w:rsidRDefault="00765B3B" w:rsidP="00765B3B">
            <w:pPr>
              <w:jc w:val="both"/>
              <w:rPr>
                <w:rFonts w:ascii="Times New Roman" w:hAnsi="Times New Roman" w:cs="Times New Roman"/>
                <w:sz w:val="24"/>
                <w:szCs w:val="24"/>
              </w:rPr>
            </w:pPr>
            <w:r>
              <w:rPr>
                <w:rFonts w:ascii="Times New Roman" w:hAnsi="Times New Roman" w:cs="Times New Roman"/>
                <w:sz w:val="24"/>
                <w:szCs w:val="24"/>
              </w:rPr>
              <w:t>Процент роста к предыдущему году</w:t>
            </w:r>
          </w:p>
        </w:tc>
        <w:tc>
          <w:tcPr>
            <w:tcW w:w="1276"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+54%</w:t>
            </w:r>
          </w:p>
        </w:tc>
        <w:tc>
          <w:tcPr>
            <w:tcW w:w="1559"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+0,5%</w:t>
            </w:r>
          </w:p>
        </w:tc>
        <w:tc>
          <w:tcPr>
            <w:tcW w:w="1560"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+24</w:t>
            </w:r>
            <w:r w:rsidR="00765B3B">
              <w:rPr>
                <w:rFonts w:ascii="Times New Roman" w:hAnsi="Times New Roman" w:cs="Times New Roman"/>
                <w:sz w:val="24"/>
                <w:szCs w:val="24"/>
              </w:rPr>
              <w:t>%</w:t>
            </w:r>
          </w:p>
        </w:tc>
        <w:tc>
          <w:tcPr>
            <w:tcW w:w="1559" w:type="dxa"/>
            <w:vAlign w:val="center"/>
          </w:tcPr>
          <w:p w:rsidR="00765B3B" w:rsidRPr="002A1EE9" w:rsidRDefault="00552E15" w:rsidP="00552E15">
            <w:pPr>
              <w:jc w:val="center"/>
              <w:rPr>
                <w:rFonts w:ascii="Times New Roman" w:hAnsi="Times New Roman" w:cs="Times New Roman"/>
                <w:sz w:val="24"/>
                <w:szCs w:val="24"/>
              </w:rPr>
            </w:pPr>
            <w:r>
              <w:rPr>
                <w:rFonts w:ascii="Times New Roman" w:hAnsi="Times New Roman" w:cs="Times New Roman"/>
                <w:sz w:val="24"/>
                <w:szCs w:val="24"/>
              </w:rPr>
              <w:t>–16%</w:t>
            </w:r>
          </w:p>
        </w:tc>
        <w:tc>
          <w:tcPr>
            <w:tcW w:w="1524"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+18,6%</w:t>
            </w:r>
          </w:p>
        </w:tc>
      </w:tr>
      <w:tr w:rsidR="00765B3B" w:rsidRPr="002A1EE9" w:rsidTr="00765B3B">
        <w:tc>
          <w:tcPr>
            <w:tcW w:w="2268" w:type="dxa"/>
          </w:tcPr>
          <w:p w:rsidR="00765B3B" w:rsidRPr="002A1EE9" w:rsidRDefault="00765B3B" w:rsidP="00765B3B">
            <w:pPr>
              <w:jc w:val="both"/>
              <w:rPr>
                <w:rFonts w:ascii="Times New Roman" w:hAnsi="Times New Roman" w:cs="Times New Roman"/>
                <w:sz w:val="24"/>
                <w:szCs w:val="24"/>
              </w:rPr>
            </w:pPr>
            <w:r>
              <w:rPr>
                <w:rFonts w:ascii="Times New Roman" w:hAnsi="Times New Roman" w:cs="Times New Roman"/>
                <w:sz w:val="24"/>
                <w:szCs w:val="24"/>
              </w:rPr>
              <w:t>Доля в общем об</w:t>
            </w:r>
            <w:r>
              <w:rPr>
                <w:rFonts w:ascii="Times New Roman" w:hAnsi="Times New Roman" w:cs="Times New Roman"/>
                <w:sz w:val="24"/>
                <w:szCs w:val="24"/>
              </w:rPr>
              <w:t>ъ</w:t>
            </w:r>
            <w:r>
              <w:rPr>
                <w:rFonts w:ascii="Times New Roman" w:hAnsi="Times New Roman" w:cs="Times New Roman"/>
                <w:sz w:val="24"/>
                <w:szCs w:val="24"/>
              </w:rPr>
              <w:t>еме инвестиций в основной капитал</w:t>
            </w:r>
            <w:proofErr w:type="gramStart"/>
            <w:r>
              <w:rPr>
                <w:rFonts w:ascii="Times New Roman" w:hAnsi="Times New Roman" w:cs="Times New Roman"/>
                <w:sz w:val="24"/>
                <w:szCs w:val="24"/>
              </w:rPr>
              <w:t xml:space="preserve"> (%)</w:t>
            </w:r>
            <w:proofErr w:type="gramEnd"/>
          </w:p>
        </w:tc>
        <w:tc>
          <w:tcPr>
            <w:tcW w:w="1276"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7,0%</w:t>
            </w:r>
          </w:p>
        </w:tc>
        <w:tc>
          <w:tcPr>
            <w:tcW w:w="1559"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5,3%</w:t>
            </w:r>
          </w:p>
        </w:tc>
        <w:tc>
          <w:tcPr>
            <w:tcW w:w="1560"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6,1%</w:t>
            </w:r>
          </w:p>
        </w:tc>
        <w:tc>
          <w:tcPr>
            <w:tcW w:w="1559"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5,4%</w:t>
            </w:r>
          </w:p>
        </w:tc>
        <w:tc>
          <w:tcPr>
            <w:tcW w:w="1524"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7,3</w:t>
            </w:r>
            <w:r w:rsidR="00765B3B">
              <w:rPr>
                <w:rFonts w:ascii="Times New Roman" w:hAnsi="Times New Roman" w:cs="Times New Roman"/>
                <w:sz w:val="24"/>
                <w:szCs w:val="24"/>
              </w:rPr>
              <w:t>%</w:t>
            </w:r>
          </w:p>
        </w:tc>
      </w:tr>
      <w:tr w:rsidR="00765B3B" w:rsidRPr="002A1EE9" w:rsidTr="00765B3B">
        <w:tc>
          <w:tcPr>
            <w:tcW w:w="2268" w:type="dxa"/>
          </w:tcPr>
          <w:p w:rsidR="00765B3B" w:rsidRPr="002A1EE9" w:rsidRDefault="00765B3B" w:rsidP="00765B3B">
            <w:pPr>
              <w:jc w:val="both"/>
              <w:rPr>
                <w:rFonts w:ascii="Times New Roman" w:hAnsi="Times New Roman" w:cs="Times New Roman"/>
                <w:sz w:val="24"/>
                <w:szCs w:val="24"/>
              </w:rPr>
            </w:pPr>
            <w:r>
              <w:rPr>
                <w:rFonts w:ascii="Times New Roman" w:hAnsi="Times New Roman" w:cs="Times New Roman"/>
                <w:sz w:val="24"/>
                <w:szCs w:val="24"/>
              </w:rPr>
              <w:t>Доля в ВВП</w:t>
            </w:r>
            <w:proofErr w:type="gramStart"/>
            <w:r>
              <w:rPr>
                <w:rFonts w:ascii="Times New Roman" w:hAnsi="Times New Roman" w:cs="Times New Roman"/>
                <w:sz w:val="24"/>
                <w:szCs w:val="24"/>
              </w:rPr>
              <w:t xml:space="preserve"> (%)</w:t>
            </w:r>
            <w:proofErr w:type="gramEnd"/>
          </w:p>
        </w:tc>
        <w:tc>
          <w:tcPr>
            <w:tcW w:w="1276"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1,7%</w:t>
            </w:r>
          </w:p>
        </w:tc>
        <w:tc>
          <w:tcPr>
            <w:tcW w:w="1560" w:type="dxa"/>
            <w:vAlign w:val="center"/>
          </w:tcPr>
          <w:p w:rsidR="00765B3B" w:rsidRPr="002A1EE9" w:rsidRDefault="00765B3B" w:rsidP="00765B3B">
            <w:pPr>
              <w:jc w:val="center"/>
              <w:rPr>
                <w:rFonts w:ascii="Times New Roman" w:hAnsi="Times New Roman" w:cs="Times New Roman"/>
                <w:sz w:val="24"/>
                <w:szCs w:val="24"/>
              </w:rPr>
            </w:pPr>
            <w:r>
              <w:rPr>
                <w:rFonts w:ascii="Times New Roman" w:hAnsi="Times New Roman" w:cs="Times New Roman"/>
                <w:sz w:val="24"/>
                <w:szCs w:val="24"/>
              </w:rPr>
              <w:t>1,65%</w:t>
            </w:r>
          </w:p>
        </w:tc>
        <w:tc>
          <w:tcPr>
            <w:tcW w:w="1559"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1,28</w:t>
            </w:r>
            <w:r w:rsidR="00765B3B">
              <w:rPr>
                <w:rFonts w:ascii="Times New Roman" w:hAnsi="Times New Roman" w:cs="Times New Roman"/>
                <w:sz w:val="24"/>
                <w:szCs w:val="24"/>
              </w:rPr>
              <w:t>%</w:t>
            </w:r>
          </w:p>
        </w:tc>
        <w:tc>
          <w:tcPr>
            <w:tcW w:w="1524" w:type="dxa"/>
            <w:vAlign w:val="center"/>
          </w:tcPr>
          <w:p w:rsidR="00765B3B" w:rsidRPr="002A1EE9" w:rsidRDefault="00552E15" w:rsidP="00765B3B">
            <w:pPr>
              <w:jc w:val="center"/>
              <w:rPr>
                <w:rFonts w:ascii="Times New Roman" w:hAnsi="Times New Roman" w:cs="Times New Roman"/>
                <w:sz w:val="24"/>
                <w:szCs w:val="24"/>
              </w:rPr>
            </w:pPr>
            <w:r>
              <w:rPr>
                <w:rFonts w:ascii="Times New Roman" w:hAnsi="Times New Roman" w:cs="Times New Roman"/>
                <w:sz w:val="24"/>
                <w:szCs w:val="24"/>
              </w:rPr>
              <w:t>1,5</w:t>
            </w:r>
            <w:r w:rsidR="00765B3B">
              <w:rPr>
                <w:rFonts w:ascii="Times New Roman" w:hAnsi="Times New Roman" w:cs="Times New Roman"/>
                <w:sz w:val="24"/>
                <w:szCs w:val="24"/>
              </w:rPr>
              <w:t>%</w:t>
            </w:r>
          </w:p>
        </w:tc>
      </w:tr>
    </w:tbl>
    <w:p w:rsidR="002A1EE9" w:rsidRPr="00E36A0A" w:rsidRDefault="002A7E54" w:rsidP="00F63172">
      <w:pPr>
        <w:spacing w:line="240" w:lineRule="auto"/>
        <w:ind w:firstLine="709"/>
        <w:rPr>
          <w:rFonts w:ascii="Times New Roman" w:hAnsi="Times New Roman" w:cs="Times New Roman"/>
          <w:sz w:val="24"/>
          <w:szCs w:val="24"/>
        </w:rPr>
      </w:pPr>
      <w:r w:rsidRPr="00E36A0A">
        <w:rPr>
          <w:rFonts w:ascii="Times New Roman" w:hAnsi="Times New Roman" w:cs="Times New Roman"/>
          <w:sz w:val="24"/>
          <w:szCs w:val="24"/>
        </w:rPr>
        <w:t xml:space="preserve">Примечание – Источник: </w:t>
      </w:r>
      <w:r w:rsidRPr="00E36A0A">
        <w:rPr>
          <w:rFonts w:ascii="Times New Roman" w:hAnsi="Times New Roman" w:cs="Times New Roman"/>
          <w:sz w:val="24"/>
          <w:szCs w:val="24"/>
          <w:lang w:val="en-US"/>
        </w:rPr>
        <w:t>[</w:t>
      </w:r>
      <w:r w:rsidR="007A2CC1" w:rsidRPr="00E36A0A">
        <w:rPr>
          <w:rFonts w:ascii="Times New Roman" w:hAnsi="Times New Roman" w:cs="Times New Roman"/>
          <w:sz w:val="24"/>
          <w:szCs w:val="24"/>
        </w:rPr>
        <w:t>13</w:t>
      </w:r>
      <w:r w:rsidRPr="00E36A0A">
        <w:rPr>
          <w:rFonts w:ascii="Times New Roman" w:hAnsi="Times New Roman" w:cs="Times New Roman"/>
          <w:sz w:val="24"/>
          <w:szCs w:val="24"/>
        </w:rPr>
        <w:t>, с. 4</w:t>
      </w:r>
      <w:r w:rsidRPr="00E36A0A">
        <w:rPr>
          <w:rFonts w:ascii="Times New Roman" w:hAnsi="Times New Roman" w:cs="Times New Roman"/>
          <w:sz w:val="24"/>
          <w:szCs w:val="24"/>
          <w:lang w:val="en-US"/>
        </w:rPr>
        <w:t>]</w:t>
      </w:r>
      <w:r w:rsidRPr="00E36A0A">
        <w:rPr>
          <w:rFonts w:ascii="Times New Roman" w:hAnsi="Times New Roman" w:cs="Times New Roman"/>
          <w:sz w:val="24"/>
          <w:szCs w:val="24"/>
        </w:rPr>
        <w:t>.</w:t>
      </w:r>
    </w:p>
    <w:p w:rsidR="00836D25" w:rsidRDefault="00584B85" w:rsidP="00836D25">
      <w:pPr>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Исходя из данных представленной таблицы, можно сказать, что в целом наблюдается рост показателя объема нового бизнеса</w:t>
      </w:r>
      <w:r>
        <w:rPr>
          <w:rStyle w:val="af"/>
          <w:rFonts w:ascii="Times New Roman" w:hAnsi="Times New Roman" w:cs="Times New Roman"/>
          <w:sz w:val="28"/>
          <w:szCs w:val="28"/>
        </w:rPr>
        <w:footnoteReference w:id="1"/>
      </w:r>
      <w:r w:rsidR="00F15BDC">
        <w:rPr>
          <w:rFonts w:ascii="Times New Roman" w:hAnsi="Times New Roman" w:cs="Times New Roman"/>
          <w:sz w:val="28"/>
          <w:szCs w:val="28"/>
        </w:rPr>
        <w:t>. В 2017</w:t>
      </w:r>
      <w:r>
        <w:rPr>
          <w:rFonts w:ascii="Times New Roman" w:hAnsi="Times New Roman" w:cs="Times New Roman"/>
          <w:sz w:val="28"/>
          <w:szCs w:val="28"/>
        </w:rPr>
        <w:t xml:space="preserve"> г. </w:t>
      </w:r>
      <w:r w:rsidR="00F15BDC">
        <w:rPr>
          <w:rFonts w:ascii="Times New Roman" w:hAnsi="Times New Roman" w:cs="Times New Roman"/>
          <w:sz w:val="28"/>
          <w:szCs w:val="28"/>
        </w:rPr>
        <w:t>данный показ</w:t>
      </w:r>
      <w:r w:rsidR="00F15BDC">
        <w:rPr>
          <w:rFonts w:ascii="Times New Roman" w:hAnsi="Times New Roman" w:cs="Times New Roman"/>
          <w:sz w:val="28"/>
          <w:szCs w:val="28"/>
        </w:rPr>
        <w:t>а</w:t>
      </w:r>
      <w:r w:rsidR="000517BF">
        <w:rPr>
          <w:rFonts w:ascii="Times New Roman" w:hAnsi="Times New Roman" w:cs="Times New Roman"/>
          <w:sz w:val="28"/>
          <w:szCs w:val="28"/>
        </w:rPr>
        <w:t>тель составил 1319 млн</w:t>
      </w:r>
      <w:r>
        <w:rPr>
          <w:rFonts w:ascii="Times New Roman" w:hAnsi="Times New Roman" w:cs="Times New Roman"/>
          <w:sz w:val="28"/>
          <w:szCs w:val="28"/>
        </w:rPr>
        <w:t>. рублей или по средневзвешенному курсу евро</w:t>
      </w:r>
      <w:r w:rsidR="00F15BDC">
        <w:rPr>
          <w:rFonts w:ascii="Times New Roman" w:hAnsi="Times New Roman" w:cs="Times New Roman"/>
          <w:sz w:val="28"/>
          <w:szCs w:val="28"/>
        </w:rPr>
        <w:t xml:space="preserve"> за 2017</w:t>
      </w:r>
      <w:r w:rsidR="000517BF">
        <w:rPr>
          <w:rFonts w:ascii="Times New Roman" w:hAnsi="Times New Roman" w:cs="Times New Roman"/>
          <w:sz w:val="28"/>
          <w:szCs w:val="28"/>
        </w:rPr>
        <w:t xml:space="preserve"> год – 599</w:t>
      </w:r>
      <w:r>
        <w:rPr>
          <w:rFonts w:ascii="Times New Roman" w:hAnsi="Times New Roman" w:cs="Times New Roman"/>
          <w:sz w:val="28"/>
          <w:szCs w:val="28"/>
        </w:rPr>
        <w:t xml:space="preserve"> млн. евро, в то время как стоимость закл</w:t>
      </w:r>
      <w:r w:rsidR="00CC2F7D">
        <w:rPr>
          <w:rFonts w:ascii="Times New Roman" w:hAnsi="Times New Roman" w:cs="Times New Roman"/>
          <w:sz w:val="28"/>
          <w:szCs w:val="28"/>
        </w:rPr>
        <w:t>юченных договоров лизинга в 2016</w:t>
      </w:r>
      <w:r>
        <w:rPr>
          <w:rFonts w:ascii="Times New Roman" w:hAnsi="Times New Roman" w:cs="Times New Roman"/>
          <w:sz w:val="28"/>
          <w:szCs w:val="28"/>
        </w:rPr>
        <w:t xml:space="preserve"> году составила </w:t>
      </w:r>
      <w:r w:rsidR="000517BF">
        <w:rPr>
          <w:rFonts w:ascii="Times New Roman" w:hAnsi="Times New Roman" w:cs="Times New Roman"/>
          <w:sz w:val="28"/>
          <w:szCs w:val="28"/>
        </w:rPr>
        <w:t>1122,7</w:t>
      </w:r>
      <w:r w:rsidR="00CC2F7D">
        <w:rPr>
          <w:rFonts w:ascii="Times New Roman" w:hAnsi="Times New Roman" w:cs="Times New Roman"/>
          <w:sz w:val="28"/>
          <w:szCs w:val="28"/>
        </w:rPr>
        <w:t xml:space="preserve"> млрд. рублей или 632</w:t>
      </w:r>
      <w:r>
        <w:rPr>
          <w:rFonts w:ascii="Times New Roman" w:hAnsi="Times New Roman" w:cs="Times New Roman"/>
          <w:sz w:val="28"/>
          <w:szCs w:val="28"/>
        </w:rPr>
        <w:t xml:space="preserve"> млн. евро.</w:t>
      </w:r>
      <w:proofErr w:type="gramEnd"/>
      <w:r>
        <w:rPr>
          <w:rFonts w:ascii="Times New Roman" w:hAnsi="Times New Roman" w:cs="Times New Roman"/>
          <w:sz w:val="28"/>
          <w:szCs w:val="28"/>
        </w:rPr>
        <w:t xml:space="preserve"> </w:t>
      </w:r>
      <w:proofErr w:type="gramStart"/>
      <w:r w:rsidR="009A3780">
        <w:rPr>
          <w:rFonts w:ascii="Times New Roman" w:hAnsi="Times New Roman" w:cs="Times New Roman"/>
          <w:sz w:val="28"/>
          <w:szCs w:val="28"/>
        </w:rPr>
        <w:t>В руб</w:t>
      </w:r>
      <w:r w:rsidR="00CC2F7D">
        <w:rPr>
          <w:rFonts w:ascii="Times New Roman" w:hAnsi="Times New Roman" w:cs="Times New Roman"/>
          <w:sz w:val="28"/>
          <w:szCs w:val="28"/>
        </w:rPr>
        <w:t>левом экв</w:t>
      </w:r>
      <w:r w:rsidR="00CC2F7D">
        <w:rPr>
          <w:rFonts w:ascii="Times New Roman" w:hAnsi="Times New Roman" w:cs="Times New Roman"/>
          <w:sz w:val="28"/>
          <w:szCs w:val="28"/>
        </w:rPr>
        <w:t>и</w:t>
      </w:r>
      <w:r w:rsidR="00CC2F7D">
        <w:rPr>
          <w:rFonts w:ascii="Times New Roman" w:hAnsi="Times New Roman" w:cs="Times New Roman"/>
          <w:sz w:val="28"/>
          <w:szCs w:val="28"/>
        </w:rPr>
        <w:t xml:space="preserve">валенте прирост к 2016 году составил 18,6%, в валютном наблюдается убыль на </w:t>
      </w:r>
      <w:r w:rsidR="009A3780">
        <w:rPr>
          <w:rFonts w:ascii="Times New Roman" w:hAnsi="Times New Roman" w:cs="Times New Roman"/>
          <w:sz w:val="28"/>
          <w:szCs w:val="28"/>
        </w:rPr>
        <w:t>5</w:t>
      </w:r>
      <w:r w:rsidR="00CC2F7D">
        <w:rPr>
          <w:rFonts w:ascii="Times New Roman" w:hAnsi="Times New Roman" w:cs="Times New Roman"/>
          <w:sz w:val="28"/>
          <w:szCs w:val="28"/>
        </w:rPr>
        <w:t>,2</w:t>
      </w:r>
      <w:r w:rsidR="009A3780">
        <w:rPr>
          <w:rFonts w:ascii="Times New Roman" w:hAnsi="Times New Roman" w:cs="Times New Roman"/>
          <w:sz w:val="28"/>
          <w:szCs w:val="28"/>
        </w:rPr>
        <w:t xml:space="preserve">%. Доля лизинга в общем объеме инвестиций в основной капитал </w:t>
      </w:r>
      <w:r w:rsidR="00CC2F7D">
        <w:rPr>
          <w:rFonts w:ascii="Times New Roman" w:hAnsi="Times New Roman" w:cs="Times New Roman"/>
          <w:sz w:val="28"/>
          <w:szCs w:val="28"/>
        </w:rPr>
        <w:t>увелич</w:t>
      </w:r>
      <w:r w:rsidR="00CC2F7D">
        <w:rPr>
          <w:rFonts w:ascii="Times New Roman" w:hAnsi="Times New Roman" w:cs="Times New Roman"/>
          <w:sz w:val="28"/>
          <w:szCs w:val="28"/>
        </w:rPr>
        <w:t>и</w:t>
      </w:r>
      <w:r w:rsidR="00CC2F7D">
        <w:rPr>
          <w:rFonts w:ascii="Times New Roman" w:hAnsi="Times New Roman" w:cs="Times New Roman"/>
          <w:sz w:val="28"/>
          <w:szCs w:val="28"/>
        </w:rPr>
        <w:t>лась на 1,9% и составила 7,3</w:t>
      </w:r>
      <w:r w:rsidR="009A3780">
        <w:rPr>
          <w:rFonts w:ascii="Times New Roman" w:hAnsi="Times New Roman" w:cs="Times New Roman"/>
          <w:sz w:val="28"/>
          <w:szCs w:val="28"/>
        </w:rPr>
        <w:t xml:space="preserve">%. В целом </w:t>
      </w:r>
      <w:r w:rsidR="0024547F">
        <w:rPr>
          <w:rFonts w:ascii="Times New Roman" w:hAnsi="Times New Roman" w:cs="Times New Roman"/>
          <w:sz w:val="28"/>
          <w:szCs w:val="28"/>
        </w:rPr>
        <w:t xml:space="preserve">темп </w:t>
      </w:r>
      <w:r w:rsidR="009A3780">
        <w:rPr>
          <w:rFonts w:ascii="Times New Roman" w:hAnsi="Times New Roman" w:cs="Times New Roman"/>
          <w:sz w:val="28"/>
          <w:szCs w:val="28"/>
        </w:rPr>
        <w:t>прирост</w:t>
      </w:r>
      <w:r w:rsidR="0024547F">
        <w:rPr>
          <w:rFonts w:ascii="Times New Roman" w:hAnsi="Times New Roman" w:cs="Times New Roman"/>
          <w:sz w:val="28"/>
          <w:szCs w:val="28"/>
        </w:rPr>
        <w:t>а</w:t>
      </w:r>
      <w:r w:rsidR="009A3780">
        <w:rPr>
          <w:rFonts w:ascii="Times New Roman" w:hAnsi="Times New Roman" w:cs="Times New Roman"/>
          <w:sz w:val="28"/>
          <w:szCs w:val="28"/>
        </w:rPr>
        <w:t xml:space="preserve"> объема </w:t>
      </w:r>
      <w:r w:rsidR="00CC2F7D">
        <w:rPr>
          <w:rFonts w:ascii="Times New Roman" w:hAnsi="Times New Roman" w:cs="Times New Roman"/>
          <w:sz w:val="28"/>
          <w:szCs w:val="28"/>
        </w:rPr>
        <w:t>нового лизин</w:t>
      </w:r>
      <w:r w:rsidR="00A5142A">
        <w:rPr>
          <w:rFonts w:ascii="Times New Roman" w:hAnsi="Times New Roman" w:cs="Times New Roman"/>
          <w:sz w:val="28"/>
          <w:szCs w:val="28"/>
        </w:rPr>
        <w:t>га в 2017 году (1319 млн</w:t>
      </w:r>
      <w:r w:rsidR="009A3780">
        <w:rPr>
          <w:rFonts w:ascii="Times New Roman" w:hAnsi="Times New Roman" w:cs="Times New Roman"/>
          <w:sz w:val="28"/>
          <w:szCs w:val="28"/>
        </w:rPr>
        <w:t>.</w:t>
      </w:r>
      <w:r w:rsidR="00A5142A">
        <w:rPr>
          <w:rFonts w:ascii="Times New Roman" w:hAnsi="Times New Roman" w:cs="Times New Roman"/>
          <w:sz w:val="28"/>
          <w:szCs w:val="28"/>
        </w:rPr>
        <w:t xml:space="preserve"> руб.) по сравнению с 2012 годом (1060 млн</w:t>
      </w:r>
      <w:r w:rsidR="00CC2F7D">
        <w:rPr>
          <w:rFonts w:ascii="Times New Roman" w:hAnsi="Times New Roman" w:cs="Times New Roman"/>
          <w:sz w:val="28"/>
          <w:szCs w:val="28"/>
        </w:rPr>
        <w:t>. руб.</w:t>
      </w:r>
      <w:r w:rsidR="009A3780">
        <w:rPr>
          <w:rFonts w:ascii="Times New Roman" w:hAnsi="Times New Roman" w:cs="Times New Roman"/>
          <w:sz w:val="28"/>
          <w:szCs w:val="28"/>
        </w:rPr>
        <w:t xml:space="preserve">) составил </w:t>
      </w:r>
      <w:r w:rsidR="00CC2F7D">
        <w:rPr>
          <w:rFonts w:ascii="Times New Roman" w:hAnsi="Times New Roman" w:cs="Times New Roman"/>
          <w:sz w:val="28"/>
          <w:szCs w:val="28"/>
        </w:rPr>
        <w:t>124,4</w:t>
      </w:r>
      <w:r w:rsidR="0024547F">
        <w:rPr>
          <w:rFonts w:ascii="Times New Roman" w:hAnsi="Times New Roman" w:cs="Times New Roman"/>
          <w:sz w:val="28"/>
          <w:szCs w:val="28"/>
        </w:rPr>
        <w:t xml:space="preserve">%. </w:t>
      </w:r>
      <w:proofErr w:type="gramEnd"/>
    </w:p>
    <w:p w:rsidR="0024547F" w:rsidRDefault="00836D25" w:rsidP="00836D25">
      <w:pPr>
        <w:spacing w:after="0" w:line="240" w:lineRule="auto"/>
        <w:ind w:firstLine="709"/>
        <w:jc w:val="both"/>
        <w:rPr>
          <w:rFonts w:ascii="Times New Roman" w:hAnsi="Times New Roman" w:cs="Times New Roman"/>
          <w:sz w:val="28"/>
          <w:szCs w:val="28"/>
        </w:rPr>
      </w:pPr>
      <w:r w:rsidRPr="00836D25">
        <w:rPr>
          <w:rFonts w:ascii="Times New Roman" w:hAnsi="Times New Roman" w:cs="Times New Roman"/>
          <w:sz w:val="28"/>
          <w:szCs w:val="28"/>
        </w:rPr>
        <w:t>Как и во все предыдущие годы, о</w:t>
      </w:r>
      <w:r>
        <w:rPr>
          <w:rFonts w:ascii="Times New Roman" w:hAnsi="Times New Roman" w:cs="Times New Roman"/>
          <w:sz w:val="28"/>
          <w:szCs w:val="28"/>
        </w:rPr>
        <w:t>сновную массу заключенных дого</w:t>
      </w:r>
      <w:r w:rsidRPr="00836D25">
        <w:rPr>
          <w:rFonts w:ascii="Times New Roman" w:hAnsi="Times New Roman" w:cs="Times New Roman"/>
          <w:sz w:val="28"/>
          <w:szCs w:val="28"/>
        </w:rPr>
        <w:t>воров составляли договора финансов</w:t>
      </w:r>
      <w:r>
        <w:rPr>
          <w:rFonts w:ascii="Times New Roman" w:hAnsi="Times New Roman" w:cs="Times New Roman"/>
          <w:sz w:val="28"/>
          <w:szCs w:val="28"/>
        </w:rPr>
        <w:t>ого лизинга. Договора оператив</w:t>
      </w:r>
      <w:r w:rsidRPr="00836D25">
        <w:rPr>
          <w:rFonts w:ascii="Times New Roman" w:hAnsi="Times New Roman" w:cs="Times New Roman"/>
          <w:sz w:val="28"/>
          <w:szCs w:val="28"/>
        </w:rPr>
        <w:t xml:space="preserve">ного лизинга не заключались, а договора </w:t>
      </w:r>
      <w:proofErr w:type="spellStart"/>
      <w:r w:rsidRPr="00836D25">
        <w:rPr>
          <w:rFonts w:ascii="Times New Roman" w:hAnsi="Times New Roman" w:cs="Times New Roman"/>
          <w:sz w:val="28"/>
          <w:szCs w:val="28"/>
        </w:rPr>
        <w:t>сублизинга</w:t>
      </w:r>
      <w:proofErr w:type="spellEnd"/>
      <w:r w:rsidRPr="00836D25">
        <w:rPr>
          <w:rFonts w:ascii="Times New Roman" w:hAnsi="Times New Roman" w:cs="Times New Roman"/>
          <w:sz w:val="28"/>
          <w:szCs w:val="28"/>
        </w:rPr>
        <w:t xml:space="preserve"> заняли ничтожные тысячные доли проце</w:t>
      </w:r>
      <w:r w:rsidRPr="00836D25">
        <w:rPr>
          <w:rFonts w:ascii="Times New Roman" w:hAnsi="Times New Roman" w:cs="Times New Roman"/>
          <w:sz w:val="28"/>
          <w:szCs w:val="28"/>
        </w:rPr>
        <w:t>н</w:t>
      </w:r>
      <w:r w:rsidRPr="00836D25">
        <w:rPr>
          <w:rFonts w:ascii="Times New Roman" w:hAnsi="Times New Roman" w:cs="Times New Roman"/>
          <w:sz w:val="28"/>
          <w:szCs w:val="28"/>
        </w:rPr>
        <w:t>та от общего объема заключенных договоров. Снизилась почти в два раза пр</w:t>
      </w:r>
      <w:r w:rsidRPr="00836D25">
        <w:rPr>
          <w:rFonts w:ascii="Times New Roman" w:hAnsi="Times New Roman" w:cs="Times New Roman"/>
          <w:sz w:val="28"/>
          <w:szCs w:val="28"/>
        </w:rPr>
        <w:t>о</w:t>
      </w:r>
      <w:r w:rsidRPr="00836D25">
        <w:rPr>
          <w:rFonts w:ascii="Times New Roman" w:hAnsi="Times New Roman" w:cs="Times New Roman"/>
          <w:sz w:val="28"/>
          <w:szCs w:val="28"/>
        </w:rPr>
        <w:t>цент</w:t>
      </w:r>
      <w:r>
        <w:rPr>
          <w:rFonts w:ascii="Times New Roman" w:hAnsi="Times New Roman" w:cs="Times New Roman"/>
          <w:sz w:val="28"/>
          <w:szCs w:val="28"/>
        </w:rPr>
        <w:t>ная составляющая договоров воз</w:t>
      </w:r>
      <w:r w:rsidRPr="00836D25">
        <w:rPr>
          <w:rFonts w:ascii="Times New Roman" w:hAnsi="Times New Roman" w:cs="Times New Roman"/>
          <w:sz w:val="28"/>
          <w:szCs w:val="28"/>
        </w:rPr>
        <w:t>в</w:t>
      </w:r>
      <w:r>
        <w:rPr>
          <w:rFonts w:ascii="Times New Roman" w:hAnsi="Times New Roman" w:cs="Times New Roman"/>
          <w:sz w:val="28"/>
          <w:szCs w:val="28"/>
        </w:rPr>
        <w:t>ратного лизинга – с 19,5% в 2016 году, до 10,4% в 2017</w:t>
      </w:r>
      <w:r w:rsidRPr="00836D25">
        <w:rPr>
          <w:rFonts w:ascii="Times New Roman" w:hAnsi="Times New Roman" w:cs="Times New Roman"/>
          <w:sz w:val="28"/>
          <w:szCs w:val="28"/>
        </w:rPr>
        <w:t xml:space="preserve"> году. Осталась на прежнем уровне доля заключенных до</w:t>
      </w:r>
      <w:r>
        <w:rPr>
          <w:rFonts w:ascii="Times New Roman" w:hAnsi="Times New Roman" w:cs="Times New Roman"/>
          <w:sz w:val="28"/>
          <w:szCs w:val="28"/>
        </w:rPr>
        <w:t>говоров международного экспорт</w:t>
      </w:r>
      <w:r w:rsidRPr="00836D25">
        <w:rPr>
          <w:rFonts w:ascii="Times New Roman" w:hAnsi="Times New Roman" w:cs="Times New Roman"/>
          <w:sz w:val="28"/>
          <w:szCs w:val="28"/>
        </w:rPr>
        <w:t>ного лизинга – 0,7%. В то же время, доля договоров импортного лизинга в оче</w:t>
      </w:r>
      <w:r>
        <w:rPr>
          <w:rFonts w:ascii="Times New Roman" w:hAnsi="Times New Roman" w:cs="Times New Roman"/>
          <w:sz w:val="28"/>
          <w:szCs w:val="28"/>
        </w:rPr>
        <w:t>редной раз выросла с 7,1% в 2015</w:t>
      </w:r>
      <w:r w:rsidRPr="00836D25">
        <w:rPr>
          <w:rFonts w:ascii="Times New Roman" w:hAnsi="Times New Roman" w:cs="Times New Roman"/>
          <w:sz w:val="28"/>
          <w:szCs w:val="28"/>
        </w:rPr>
        <w:t xml:space="preserve"> году, до 9,5</w:t>
      </w:r>
      <w:r>
        <w:rPr>
          <w:rFonts w:ascii="Times New Roman" w:hAnsi="Times New Roman" w:cs="Times New Roman"/>
          <w:sz w:val="28"/>
          <w:szCs w:val="28"/>
        </w:rPr>
        <w:t xml:space="preserve">% в 2016 и до 15,8% в 2017 году </w:t>
      </w:r>
      <w:r w:rsidR="00326FAB" w:rsidRPr="00BE4C05">
        <w:rPr>
          <w:rFonts w:ascii="Times New Roman" w:hAnsi="Times New Roman" w:cs="Times New Roman"/>
          <w:sz w:val="28"/>
          <w:szCs w:val="28"/>
        </w:rPr>
        <w:t>[1</w:t>
      </w:r>
      <w:r>
        <w:rPr>
          <w:rFonts w:ascii="Times New Roman" w:hAnsi="Times New Roman" w:cs="Times New Roman"/>
          <w:sz w:val="28"/>
          <w:szCs w:val="28"/>
        </w:rPr>
        <w:t>2</w:t>
      </w:r>
      <w:r w:rsidR="00326FAB" w:rsidRPr="00BE4C05">
        <w:rPr>
          <w:rFonts w:ascii="Times New Roman" w:hAnsi="Times New Roman" w:cs="Times New Roman"/>
          <w:sz w:val="28"/>
          <w:szCs w:val="28"/>
        </w:rPr>
        <w:t xml:space="preserve">, </w:t>
      </w:r>
      <w:r w:rsidR="00326FAB">
        <w:rPr>
          <w:rFonts w:ascii="Times New Roman" w:hAnsi="Times New Roman" w:cs="Times New Roman"/>
          <w:sz w:val="28"/>
          <w:szCs w:val="28"/>
          <w:lang w:val="en-US"/>
        </w:rPr>
        <w:t>c</w:t>
      </w:r>
      <w:r>
        <w:rPr>
          <w:rFonts w:ascii="Times New Roman" w:hAnsi="Times New Roman" w:cs="Times New Roman"/>
          <w:sz w:val="28"/>
          <w:szCs w:val="28"/>
        </w:rPr>
        <w:t>. 48</w:t>
      </w:r>
      <w:r w:rsidR="00326FAB" w:rsidRPr="00BE4C05">
        <w:rPr>
          <w:rFonts w:ascii="Times New Roman" w:hAnsi="Times New Roman" w:cs="Times New Roman"/>
          <w:sz w:val="28"/>
          <w:szCs w:val="28"/>
        </w:rPr>
        <w:t>]</w:t>
      </w:r>
      <w:r w:rsidR="0024547F">
        <w:rPr>
          <w:rFonts w:ascii="Times New Roman" w:hAnsi="Times New Roman" w:cs="Times New Roman"/>
          <w:sz w:val="28"/>
          <w:szCs w:val="28"/>
        </w:rPr>
        <w:t>.</w:t>
      </w:r>
    </w:p>
    <w:p w:rsidR="0024547F" w:rsidRDefault="00E10758" w:rsidP="00C42FCF">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5D58B4">
        <w:rPr>
          <w:rFonts w:ascii="Times New Roman" w:hAnsi="Times New Roman" w:cs="Times New Roman"/>
          <w:sz w:val="28"/>
          <w:szCs w:val="28"/>
        </w:rPr>
        <w:t>Е</w:t>
      </w:r>
      <w:r w:rsidR="0024547F">
        <w:rPr>
          <w:rFonts w:ascii="Times New Roman" w:hAnsi="Times New Roman" w:cs="Times New Roman"/>
          <w:sz w:val="28"/>
          <w:szCs w:val="28"/>
        </w:rPr>
        <w:t xml:space="preserve">ще одним важным показателем </w:t>
      </w:r>
      <w:r>
        <w:rPr>
          <w:rFonts w:ascii="Times New Roman" w:hAnsi="Times New Roman" w:cs="Times New Roman"/>
          <w:sz w:val="28"/>
          <w:szCs w:val="28"/>
        </w:rPr>
        <w:t>является объем лизингового портфеля</w:t>
      </w:r>
      <w:r>
        <w:rPr>
          <w:rStyle w:val="af"/>
          <w:rFonts w:ascii="Times New Roman" w:hAnsi="Times New Roman" w:cs="Times New Roman"/>
          <w:sz w:val="28"/>
          <w:szCs w:val="28"/>
        </w:rPr>
        <w:footnoteReference w:id="2"/>
      </w:r>
      <w:r>
        <w:rPr>
          <w:rFonts w:ascii="Times New Roman" w:hAnsi="Times New Roman" w:cs="Times New Roman"/>
          <w:sz w:val="28"/>
          <w:szCs w:val="28"/>
        </w:rPr>
        <w:t xml:space="preserve"> на конец отчетного года</w:t>
      </w:r>
      <w:r w:rsidR="00F63172">
        <w:rPr>
          <w:rFonts w:ascii="Times New Roman" w:hAnsi="Times New Roman" w:cs="Times New Roman"/>
          <w:sz w:val="28"/>
          <w:szCs w:val="28"/>
        </w:rPr>
        <w:t>. Объем лизингового портфеля представлен в Таблице 2.2.</w:t>
      </w:r>
      <w:r>
        <w:rPr>
          <w:rFonts w:ascii="Times New Roman" w:hAnsi="Times New Roman" w:cs="Times New Roman"/>
          <w:sz w:val="28"/>
          <w:szCs w:val="28"/>
        </w:rPr>
        <w:t xml:space="preserve"> </w:t>
      </w:r>
    </w:p>
    <w:p w:rsidR="00FF02EB" w:rsidRPr="00F63172" w:rsidRDefault="009051D2" w:rsidP="00FF02EB">
      <w:pPr>
        <w:spacing w:line="240" w:lineRule="auto"/>
        <w:jc w:val="both"/>
        <w:rPr>
          <w:rFonts w:ascii="Times New Roman" w:hAnsi="Times New Roman" w:cs="Times New Roman"/>
          <w:b/>
          <w:sz w:val="24"/>
          <w:szCs w:val="24"/>
        </w:rPr>
      </w:pPr>
      <w:r w:rsidRPr="00F63172">
        <w:rPr>
          <w:rFonts w:ascii="Times New Roman" w:hAnsi="Times New Roman" w:cs="Times New Roman"/>
          <w:b/>
          <w:sz w:val="24"/>
          <w:szCs w:val="24"/>
        </w:rPr>
        <w:t>Таблица 2</w:t>
      </w:r>
      <w:r w:rsidR="00F63172">
        <w:rPr>
          <w:rFonts w:ascii="Times New Roman" w:hAnsi="Times New Roman" w:cs="Times New Roman"/>
          <w:b/>
          <w:sz w:val="24"/>
          <w:szCs w:val="24"/>
        </w:rPr>
        <w:t>.2</w:t>
      </w:r>
      <w:r w:rsidR="00FF02EB" w:rsidRPr="00F63172">
        <w:rPr>
          <w:rFonts w:ascii="Times New Roman" w:hAnsi="Times New Roman" w:cs="Times New Roman"/>
          <w:b/>
          <w:sz w:val="24"/>
          <w:szCs w:val="24"/>
        </w:rPr>
        <w:t xml:space="preserve"> – О</w:t>
      </w:r>
      <w:r w:rsidR="00416DB0">
        <w:rPr>
          <w:rFonts w:ascii="Times New Roman" w:hAnsi="Times New Roman" w:cs="Times New Roman"/>
          <w:b/>
          <w:sz w:val="24"/>
          <w:szCs w:val="24"/>
        </w:rPr>
        <w:t>бъем лизингового портфеля в 2013-2017</w:t>
      </w:r>
      <w:r w:rsidR="00FF02EB" w:rsidRPr="00F63172">
        <w:rPr>
          <w:rFonts w:ascii="Times New Roman" w:hAnsi="Times New Roman" w:cs="Times New Roman"/>
          <w:b/>
          <w:sz w:val="24"/>
          <w:szCs w:val="24"/>
        </w:rPr>
        <w:t xml:space="preserve"> гг.</w:t>
      </w:r>
    </w:p>
    <w:tbl>
      <w:tblPr>
        <w:tblStyle w:val="a9"/>
        <w:tblW w:w="9781" w:type="dxa"/>
        <w:tblInd w:w="108" w:type="dxa"/>
        <w:tblLook w:val="04A0"/>
      </w:tblPr>
      <w:tblGrid>
        <w:gridCol w:w="1985"/>
        <w:gridCol w:w="1579"/>
        <w:gridCol w:w="1560"/>
        <w:gridCol w:w="1559"/>
        <w:gridCol w:w="1539"/>
        <w:gridCol w:w="1559"/>
      </w:tblGrid>
      <w:tr w:rsidR="005D58B4" w:rsidRPr="002A1EE9" w:rsidTr="005D58B4">
        <w:tc>
          <w:tcPr>
            <w:tcW w:w="1985" w:type="dxa"/>
            <w:vAlign w:val="center"/>
          </w:tcPr>
          <w:p w:rsidR="00FF02EB" w:rsidRPr="002A1EE9" w:rsidRDefault="00FF02EB" w:rsidP="00FF02EB">
            <w:pPr>
              <w:jc w:val="center"/>
              <w:rPr>
                <w:rFonts w:ascii="Times New Roman" w:hAnsi="Times New Roman" w:cs="Times New Roman"/>
                <w:sz w:val="24"/>
                <w:szCs w:val="24"/>
              </w:rPr>
            </w:pPr>
            <w:r>
              <w:rPr>
                <w:rFonts w:ascii="Times New Roman" w:hAnsi="Times New Roman" w:cs="Times New Roman"/>
                <w:sz w:val="24"/>
                <w:szCs w:val="24"/>
              </w:rPr>
              <w:t>Показатели</w:t>
            </w:r>
          </w:p>
        </w:tc>
        <w:tc>
          <w:tcPr>
            <w:tcW w:w="1579" w:type="dxa"/>
            <w:vAlign w:val="center"/>
          </w:tcPr>
          <w:p w:rsidR="00FF02EB" w:rsidRPr="002A1EE9" w:rsidRDefault="00FF02EB" w:rsidP="00836D25">
            <w:pPr>
              <w:jc w:val="center"/>
              <w:rPr>
                <w:rFonts w:ascii="Times New Roman" w:hAnsi="Times New Roman" w:cs="Times New Roman"/>
                <w:sz w:val="24"/>
                <w:szCs w:val="24"/>
              </w:rPr>
            </w:pPr>
            <w:r>
              <w:rPr>
                <w:rFonts w:ascii="Times New Roman" w:hAnsi="Times New Roman" w:cs="Times New Roman"/>
                <w:sz w:val="24"/>
                <w:szCs w:val="24"/>
              </w:rPr>
              <w:t xml:space="preserve">на </w:t>
            </w:r>
            <w:r w:rsidR="00836D25">
              <w:rPr>
                <w:rFonts w:ascii="Times New Roman" w:hAnsi="Times New Roman" w:cs="Times New Roman"/>
                <w:sz w:val="24"/>
                <w:szCs w:val="24"/>
              </w:rPr>
              <w:t>01.01.2013</w:t>
            </w:r>
            <w:r>
              <w:rPr>
                <w:rFonts w:ascii="Times New Roman" w:hAnsi="Times New Roman" w:cs="Times New Roman"/>
                <w:sz w:val="24"/>
                <w:szCs w:val="24"/>
              </w:rPr>
              <w:t xml:space="preserve"> г.</w:t>
            </w:r>
          </w:p>
        </w:tc>
        <w:tc>
          <w:tcPr>
            <w:tcW w:w="1560" w:type="dxa"/>
            <w:vAlign w:val="center"/>
          </w:tcPr>
          <w:p w:rsidR="00FF02EB" w:rsidRPr="002A1EE9" w:rsidRDefault="00FF02EB" w:rsidP="00836D25">
            <w:pPr>
              <w:jc w:val="center"/>
              <w:rPr>
                <w:rFonts w:ascii="Times New Roman" w:hAnsi="Times New Roman" w:cs="Times New Roman"/>
                <w:sz w:val="24"/>
                <w:szCs w:val="24"/>
              </w:rPr>
            </w:pPr>
            <w:r>
              <w:rPr>
                <w:rFonts w:ascii="Times New Roman" w:hAnsi="Times New Roman" w:cs="Times New Roman"/>
                <w:sz w:val="24"/>
                <w:szCs w:val="24"/>
              </w:rPr>
              <w:t xml:space="preserve">на </w:t>
            </w:r>
            <w:r w:rsidR="00836D25">
              <w:rPr>
                <w:rFonts w:ascii="Times New Roman" w:hAnsi="Times New Roman" w:cs="Times New Roman"/>
                <w:sz w:val="24"/>
                <w:szCs w:val="24"/>
              </w:rPr>
              <w:t>01.01.2014</w:t>
            </w:r>
            <w:r>
              <w:rPr>
                <w:rFonts w:ascii="Times New Roman" w:hAnsi="Times New Roman" w:cs="Times New Roman"/>
                <w:sz w:val="24"/>
                <w:szCs w:val="24"/>
              </w:rPr>
              <w:t xml:space="preserve"> г.</w:t>
            </w:r>
          </w:p>
        </w:tc>
        <w:tc>
          <w:tcPr>
            <w:tcW w:w="1559" w:type="dxa"/>
            <w:vAlign w:val="center"/>
          </w:tcPr>
          <w:p w:rsidR="00FF02EB" w:rsidRPr="002A1EE9" w:rsidRDefault="00FF02EB" w:rsidP="00836D25">
            <w:pPr>
              <w:jc w:val="center"/>
              <w:rPr>
                <w:rFonts w:ascii="Times New Roman" w:hAnsi="Times New Roman" w:cs="Times New Roman"/>
                <w:sz w:val="24"/>
                <w:szCs w:val="24"/>
              </w:rPr>
            </w:pPr>
            <w:r>
              <w:rPr>
                <w:rFonts w:ascii="Times New Roman" w:hAnsi="Times New Roman" w:cs="Times New Roman"/>
                <w:sz w:val="24"/>
                <w:szCs w:val="24"/>
              </w:rPr>
              <w:t xml:space="preserve">на </w:t>
            </w:r>
            <w:r w:rsidR="00836D25">
              <w:rPr>
                <w:rFonts w:ascii="Times New Roman" w:hAnsi="Times New Roman" w:cs="Times New Roman"/>
                <w:sz w:val="24"/>
                <w:szCs w:val="24"/>
              </w:rPr>
              <w:t>01.01.2015</w:t>
            </w:r>
            <w:r>
              <w:rPr>
                <w:rFonts w:ascii="Times New Roman" w:hAnsi="Times New Roman" w:cs="Times New Roman"/>
                <w:sz w:val="24"/>
                <w:szCs w:val="24"/>
              </w:rPr>
              <w:t xml:space="preserve"> г.</w:t>
            </w:r>
          </w:p>
        </w:tc>
        <w:tc>
          <w:tcPr>
            <w:tcW w:w="1539" w:type="dxa"/>
            <w:vAlign w:val="center"/>
          </w:tcPr>
          <w:p w:rsidR="00FF02EB" w:rsidRPr="002A1EE9" w:rsidRDefault="00FF02EB" w:rsidP="00836D25">
            <w:pPr>
              <w:jc w:val="center"/>
              <w:rPr>
                <w:rFonts w:ascii="Times New Roman" w:hAnsi="Times New Roman" w:cs="Times New Roman"/>
                <w:sz w:val="24"/>
                <w:szCs w:val="24"/>
              </w:rPr>
            </w:pPr>
            <w:r>
              <w:rPr>
                <w:rFonts w:ascii="Times New Roman" w:hAnsi="Times New Roman" w:cs="Times New Roman"/>
                <w:sz w:val="24"/>
                <w:szCs w:val="24"/>
              </w:rPr>
              <w:t xml:space="preserve">на </w:t>
            </w:r>
            <w:r w:rsidR="00836D25">
              <w:rPr>
                <w:rFonts w:ascii="Times New Roman" w:hAnsi="Times New Roman" w:cs="Times New Roman"/>
                <w:sz w:val="24"/>
                <w:szCs w:val="24"/>
              </w:rPr>
              <w:t>01.01.2016</w:t>
            </w:r>
            <w:r>
              <w:rPr>
                <w:rFonts w:ascii="Times New Roman" w:hAnsi="Times New Roman" w:cs="Times New Roman"/>
                <w:sz w:val="24"/>
                <w:szCs w:val="24"/>
              </w:rPr>
              <w:t xml:space="preserve"> г.</w:t>
            </w:r>
          </w:p>
        </w:tc>
        <w:tc>
          <w:tcPr>
            <w:tcW w:w="1559" w:type="dxa"/>
            <w:vAlign w:val="center"/>
          </w:tcPr>
          <w:p w:rsidR="00FF02EB" w:rsidRPr="002A1EE9" w:rsidRDefault="00FF02EB" w:rsidP="00836D25">
            <w:pPr>
              <w:jc w:val="center"/>
              <w:rPr>
                <w:rFonts w:ascii="Times New Roman" w:hAnsi="Times New Roman" w:cs="Times New Roman"/>
                <w:sz w:val="24"/>
                <w:szCs w:val="24"/>
              </w:rPr>
            </w:pPr>
            <w:r>
              <w:rPr>
                <w:rFonts w:ascii="Times New Roman" w:hAnsi="Times New Roman" w:cs="Times New Roman"/>
                <w:sz w:val="24"/>
                <w:szCs w:val="24"/>
              </w:rPr>
              <w:t xml:space="preserve">на </w:t>
            </w:r>
            <w:r w:rsidR="00836D25">
              <w:rPr>
                <w:rFonts w:ascii="Times New Roman" w:hAnsi="Times New Roman" w:cs="Times New Roman"/>
                <w:sz w:val="24"/>
                <w:szCs w:val="24"/>
              </w:rPr>
              <w:t>01.01.2017 г.</w:t>
            </w:r>
          </w:p>
        </w:tc>
      </w:tr>
      <w:tr w:rsidR="00836D25" w:rsidRPr="002A1EE9" w:rsidTr="005D58B4">
        <w:trPr>
          <w:trHeight w:val="886"/>
        </w:trPr>
        <w:tc>
          <w:tcPr>
            <w:tcW w:w="1985" w:type="dxa"/>
          </w:tcPr>
          <w:p w:rsidR="00836D25" w:rsidRPr="002A1EE9" w:rsidRDefault="00836D25" w:rsidP="00836D25">
            <w:pPr>
              <w:jc w:val="both"/>
              <w:rPr>
                <w:rFonts w:ascii="Times New Roman" w:hAnsi="Times New Roman" w:cs="Times New Roman"/>
                <w:sz w:val="24"/>
                <w:szCs w:val="24"/>
              </w:rPr>
            </w:pPr>
            <w:r>
              <w:rPr>
                <w:rFonts w:ascii="Times New Roman" w:hAnsi="Times New Roman" w:cs="Times New Roman"/>
                <w:sz w:val="24"/>
                <w:szCs w:val="24"/>
              </w:rPr>
              <w:t>Объем лизинг</w:t>
            </w:r>
            <w:r>
              <w:rPr>
                <w:rFonts w:ascii="Times New Roman" w:hAnsi="Times New Roman" w:cs="Times New Roman"/>
                <w:sz w:val="24"/>
                <w:szCs w:val="24"/>
              </w:rPr>
              <w:t>о</w:t>
            </w:r>
            <w:r w:rsidR="00A5142A">
              <w:rPr>
                <w:rFonts w:ascii="Times New Roman" w:hAnsi="Times New Roman" w:cs="Times New Roman"/>
                <w:sz w:val="24"/>
                <w:szCs w:val="24"/>
              </w:rPr>
              <w:t>вого портфеля (млн</w:t>
            </w:r>
            <w:r>
              <w:rPr>
                <w:rFonts w:ascii="Times New Roman" w:hAnsi="Times New Roman" w:cs="Times New Roman"/>
                <w:sz w:val="24"/>
                <w:szCs w:val="24"/>
              </w:rPr>
              <w:t>. руб.)</w:t>
            </w:r>
          </w:p>
          <w:p w:rsidR="00836D25" w:rsidRPr="002A1EE9" w:rsidRDefault="00836D25" w:rsidP="00836D25">
            <w:pPr>
              <w:jc w:val="both"/>
              <w:rPr>
                <w:rFonts w:ascii="Times New Roman" w:hAnsi="Times New Roman" w:cs="Times New Roman"/>
                <w:sz w:val="24"/>
                <w:szCs w:val="24"/>
              </w:rPr>
            </w:pPr>
          </w:p>
        </w:tc>
        <w:tc>
          <w:tcPr>
            <w:tcW w:w="157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161</w:t>
            </w:r>
            <w:r w:rsidR="00A5142A">
              <w:rPr>
                <w:rFonts w:ascii="Times New Roman" w:hAnsi="Times New Roman" w:cs="Times New Roman"/>
                <w:sz w:val="24"/>
                <w:szCs w:val="24"/>
              </w:rPr>
              <w:t>3</w:t>
            </w:r>
          </w:p>
        </w:tc>
        <w:tc>
          <w:tcPr>
            <w:tcW w:w="1560"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1790</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1960</w:t>
            </w:r>
          </w:p>
        </w:tc>
        <w:tc>
          <w:tcPr>
            <w:tcW w:w="153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2595</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2589</w:t>
            </w:r>
          </w:p>
        </w:tc>
      </w:tr>
      <w:tr w:rsidR="00836D25" w:rsidRPr="002A1EE9" w:rsidTr="005D58B4">
        <w:tc>
          <w:tcPr>
            <w:tcW w:w="1985" w:type="dxa"/>
          </w:tcPr>
          <w:p w:rsidR="00836D25" w:rsidRPr="002A1EE9" w:rsidRDefault="00836D25" w:rsidP="00836D25">
            <w:pPr>
              <w:jc w:val="both"/>
              <w:rPr>
                <w:rFonts w:ascii="Times New Roman" w:hAnsi="Times New Roman" w:cs="Times New Roman"/>
                <w:sz w:val="24"/>
                <w:szCs w:val="24"/>
              </w:rPr>
            </w:pPr>
            <w:r>
              <w:rPr>
                <w:rFonts w:ascii="Times New Roman" w:hAnsi="Times New Roman" w:cs="Times New Roman"/>
                <w:sz w:val="24"/>
                <w:szCs w:val="24"/>
              </w:rPr>
              <w:t>Рост к предыд</w:t>
            </w:r>
            <w:r>
              <w:rPr>
                <w:rFonts w:ascii="Times New Roman" w:hAnsi="Times New Roman" w:cs="Times New Roman"/>
                <w:sz w:val="24"/>
                <w:szCs w:val="24"/>
              </w:rPr>
              <w:t>у</w:t>
            </w:r>
            <w:r>
              <w:rPr>
                <w:rFonts w:ascii="Times New Roman" w:hAnsi="Times New Roman" w:cs="Times New Roman"/>
                <w:sz w:val="24"/>
                <w:szCs w:val="24"/>
              </w:rPr>
              <w:t>щему году</w:t>
            </w:r>
            <w:proofErr w:type="gramStart"/>
            <w:r>
              <w:rPr>
                <w:rFonts w:ascii="Times New Roman" w:hAnsi="Times New Roman" w:cs="Times New Roman"/>
                <w:sz w:val="24"/>
                <w:szCs w:val="24"/>
              </w:rPr>
              <w:t xml:space="preserve"> (%)</w:t>
            </w:r>
            <w:proofErr w:type="gramEnd"/>
          </w:p>
        </w:tc>
        <w:tc>
          <w:tcPr>
            <w:tcW w:w="157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47%</w:t>
            </w:r>
          </w:p>
        </w:tc>
        <w:tc>
          <w:tcPr>
            <w:tcW w:w="1560"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11%</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10%</w:t>
            </w:r>
          </w:p>
        </w:tc>
        <w:tc>
          <w:tcPr>
            <w:tcW w:w="153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32%</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–0,25%</w:t>
            </w:r>
          </w:p>
        </w:tc>
      </w:tr>
      <w:tr w:rsidR="00836D25" w:rsidRPr="002A1EE9" w:rsidTr="005D58B4">
        <w:tc>
          <w:tcPr>
            <w:tcW w:w="1985" w:type="dxa"/>
          </w:tcPr>
          <w:p w:rsidR="00836D25" w:rsidRPr="002A1EE9" w:rsidRDefault="00836D25" w:rsidP="00836D25">
            <w:pPr>
              <w:jc w:val="both"/>
              <w:rPr>
                <w:rFonts w:ascii="Times New Roman" w:hAnsi="Times New Roman" w:cs="Times New Roman"/>
                <w:sz w:val="24"/>
                <w:szCs w:val="24"/>
              </w:rPr>
            </w:pPr>
            <w:r>
              <w:rPr>
                <w:rFonts w:ascii="Times New Roman" w:hAnsi="Times New Roman" w:cs="Times New Roman"/>
                <w:sz w:val="24"/>
                <w:szCs w:val="24"/>
              </w:rPr>
              <w:t>Отношение в</w:t>
            </w:r>
            <w:r>
              <w:rPr>
                <w:rFonts w:ascii="Times New Roman" w:hAnsi="Times New Roman" w:cs="Times New Roman"/>
                <w:sz w:val="24"/>
                <w:szCs w:val="24"/>
              </w:rPr>
              <w:t>е</w:t>
            </w:r>
            <w:r>
              <w:rPr>
                <w:rFonts w:ascii="Times New Roman" w:hAnsi="Times New Roman" w:cs="Times New Roman"/>
                <w:sz w:val="24"/>
                <w:szCs w:val="24"/>
              </w:rPr>
              <w:t>личины лизи</w:t>
            </w:r>
            <w:r>
              <w:rPr>
                <w:rFonts w:ascii="Times New Roman" w:hAnsi="Times New Roman" w:cs="Times New Roman"/>
                <w:sz w:val="24"/>
                <w:szCs w:val="24"/>
              </w:rPr>
              <w:t>н</w:t>
            </w:r>
            <w:r>
              <w:rPr>
                <w:rFonts w:ascii="Times New Roman" w:hAnsi="Times New Roman" w:cs="Times New Roman"/>
                <w:sz w:val="24"/>
                <w:szCs w:val="24"/>
              </w:rPr>
              <w:t>гового портфеля к объему нового бизнеса</w:t>
            </w:r>
          </w:p>
        </w:tc>
        <w:tc>
          <w:tcPr>
            <w:tcW w:w="157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1,52</w:t>
            </w:r>
          </w:p>
        </w:tc>
        <w:tc>
          <w:tcPr>
            <w:tcW w:w="1560"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1,68</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1,53</w:t>
            </w:r>
          </w:p>
        </w:tc>
        <w:tc>
          <w:tcPr>
            <w:tcW w:w="153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2,33</w:t>
            </w:r>
          </w:p>
        </w:tc>
        <w:tc>
          <w:tcPr>
            <w:tcW w:w="1559" w:type="dxa"/>
            <w:vAlign w:val="center"/>
          </w:tcPr>
          <w:p w:rsidR="00836D25" w:rsidRPr="002A1EE9" w:rsidRDefault="00836D25" w:rsidP="00836D25">
            <w:pPr>
              <w:jc w:val="center"/>
              <w:rPr>
                <w:rFonts w:ascii="Times New Roman" w:hAnsi="Times New Roman" w:cs="Times New Roman"/>
                <w:sz w:val="24"/>
                <w:szCs w:val="24"/>
              </w:rPr>
            </w:pPr>
            <w:r>
              <w:rPr>
                <w:rFonts w:ascii="Times New Roman" w:hAnsi="Times New Roman" w:cs="Times New Roman"/>
                <w:sz w:val="24"/>
                <w:szCs w:val="24"/>
              </w:rPr>
              <w:t>1,96</w:t>
            </w:r>
          </w:p>
        </w:tc>
      </w:tr>
    </w:tbl>
    <w:p w:rsidR="00FF02EB" w:rsidRPr="00E36A0A" w:rsidRDefault="00FF02EB" w:rsidP="00F63172">
      <w:pPr>
        <w:spacing w:line="240" w:lineRule="auto"/>
        <w:ind w:firstLine="709"/>
        <w:rPr>
          <w:rFonts w:ascii="Times New Roman" w:hAnsi="Times New Roman" w:cs="Times New Roman"/>
          <w:sz w:val="24"/>
          <w:szCs w:val="24"/>
        </w:rPr>
      </w:pPr>
      <w:r w:rsidRPr="00E36A0A">
        <w:rPr>
          <w:rFonts w:ascii="Times New Roman" w:hAnsi="Times New Roman" w:cs="Times New Roman"/>
          <w:sz w:val="24"/>
          <w:szCs w:val="24"/>
        </w:rPr>
        <w:t xml:space="preserve">Примечание – Источник: </w:t>
      </w:r>
      <w:r w:rsidRPr="00836D25">
        <w:rPr>
          <w:rFonts w:ascii="Times New Roman" w:hAnsi="Times New Roman" w:cs="Times New Roman"/>
          <w:sz w:val="24"/>
          <w:szCs w:val="24"/>
        </w:rPr>
        <w:t>[</w:t>
      </w:r>
      <w:r w:rsidR="00836D25">
        <w:rPr>
          <w:rFonts w:ascii="Times New Roman" w:hAnsi="Times New Roman" w:cs="Times New Roman"/>
          <w:sz w:val="24"/>
          <w:szCs w:val="24"/>
        </w:rPr>
        <w:t>12, с. 50</w:t>
      </w:r>
      <w:r w:rsidRPr="00836D25">
        <w:rPr>
          <w:rFonts w:ascii="Times New Roman" w:hAnsi="Times New Roman" w:cs="Times New Roman"/>
          <w:sz w:val="24"/>
          <w:szCs w:val="24"/>
        </w:rPr>
        <w:t>]</w:t>
      </w:r>
      <w:r w:rsidRPr="00E36A0A">
        <w:rPr>
          <w:rFonts w:ascii="Times New Roman" w:hAnsi="Times New Roman" w:cs="Times New Roman"/>
          <w:sz w:val="24"/>
          <w:szCs w:val="24"/>
        </w:rPr>
        <w:t>.</w:t>
      </w:r>
    </w:p>
    <w:p w:rsidR="00FF02EB" w:rsidRDefault="00D06683" w:rsidP="00584B8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из таблицы суммарный объем обязательства лизингополучат</w:t>
      </w:r>
      <w:r>
        <w:rPr>
          <w:rFonts w:ascii="Times New Roman" w:hAnsi="Times New Roman" w:cs="Times New Roman"/>
          <w:sz w:val="28"/>
          <w:szCs w:val="28"/>
        </w:rPr>
        <w:t>е</w:t>
      </w:r>
      <w:r>
        <w:rPr>
          <w:rFonts w:ascii="Times New Roman" w:hAnsi="Times New Roman" w:cs="Times New Roman"/>
          <w:sz w:val="28"/>
          <w:szCs w:val="28"/>
        </w:rPr>
        <w:t xml:space="preserve">лей на </w:t>
      </w:r>
      <w:r w:rsidR="00836D25">
        <w:rPr>
          <w:rFonts w:ascii="Times New Roman" w:hAnsi="Times New Roman" w:cs="Times New Roman"/>
          <w:sz w:val="28"/>
          <w:szCs w:val="28"/>
        </w:rPr>
        <w:t>1</w:t>
      </w:r>
      <w:r w:rsidR="00A5142A">
        <w:rPr>
          <w:rFonts w:ascii="Times New Roman" w:hAnsi="Times New Roman" w:cs="Times New Roman"/>
          <w:sz w:val="28"/>
          <w:szCs w:val="28"/>
        </w:rPr>
        <w:t xml:space="preserve"> января 2017 года составил 2589 млн</w:t>
      </w:r>
      <w:r>
        <w:rPr>
          <w:rFonts w:ascii="Times New Roman" w:hAnsi="Times New Roman" w:cs="Times New Roman"/>
          <w:sz w:val="28"/>
          <w:szCs w:val="28"/>
        </w:rPr>
        <w:t xml:space="preserve">. рублей. </w:t>
      </w:r>
      <w:r w:rsidR="00836D25">
        <w:rPr>
          <w:rFonts w:ascii="Times New Roman" w:hAnsi="Times New Roman" w:cs="Times New Roman"/>
          <w:sz w:val="28"/>
          <w:szCs w:val="28"/>
        </w:rPr>
        <w:t>Убыль</w:t>
      </w:r>
      <w:r>
        <w:rPr>
          <w:rFonts w:ascii="Times New Roman" w:hAnsi="Times New Roman" w:cs="Times New Roman"/>
          <w:sz w:val="28"/>
          <w:szCs w:val="28"/>
        </w:rPr>
        <w:t xml:space="preserve"> к </w:t>
      </w:r>
      <w:r w:rsidR="00836D25">
        <w:rPr>
          <w:rFonts w:ascii="Times New Roman" w:hAnsi="Times New Roman" w:cs="Times New Roman"/>
          <w:sz w:val="28"/>
          <w:szCs w:val="28"/>
        </w:rPr>
        <w:t>1 января 2016</w:t>
      </w:r>
      <w:r>
        <w:rPr>
          <w:rFonts w:ascii="Times New Roman" w:hAnsi="Times New Roman" w:cs="Times New Roman"/>
          <w:sz w:val="28"/>
          <w:szCs w:val="28"/>
        </w:rPr>
        <w:t xml:space="preserve"> года составил</w:t>
      </w:r>
      <w:r w:rsidR="00836D25">
        <w:rPr>
          <w:rFonts w:ascii="Times New Roman" w:hAnsi="Times New Roman" w:cs="Times New Roman"/>
          <w:sz w:val="28"/>
          <w:szCs w:val="28"/>
        </w:rPr>
        <w:t>а 0,25</w:t>
      </w:r>
      <w:r>
        <w:rPr>
          <w:rFonts w:ascii="Times New Roman" w:hAnsi="Times New Roman" w:cs="Times New Roman"/>
          <w:sz w:val="28"/>
          <w:szCs w:val="28"/>
        </w:rPr>
        <w:t>%. Также можно сказать о том, что в целом наблюдается п</w:t>
      </w:r>
      <w:r>
        <w:rPr>
          <w:rFonts w:ascii="Times New Roman" w:hAnsi="Times New Roman" w:cs="Times New Roman"/>
          <w:sz w:val="28"/>
          <w:szCs w:val="28"/>
        </w:rPr>
        <w:t>о</w:t>
      </w:r>
      <w:r>
        <w:rPr>
          <w:rFonts w:ascii="Times New Roman" w:hAnsi="Times New Roman" w:cs="Times New Roman"/>
          <w:sz w:val="28"/>
          <w:szCs w:val="28"/>
        </w:rPr>
        <w:t>ложительная динамика показателей</w:t>
      </w:r>
      <w:r w:rsidR="0090116B">
        <w:rPr>
          <w:rFonts w:ascii="Times New Roman" w:hAnsi="Times New Roman" w:cs="Times New Roman"/>
          <w:sz w:val="28"/>
          <w:szCs w:val="28"/>
        </w:rPr>
        <w:t>. В целом за пять лет темп прироста су</w:t>
      </w:r>
      <w:r w:rsidR="0090116B">
        <w:rPr>
          <w:rFonts w:ascii="Times New Roman" w:hAnsi="Times New Roman" w:cs="Times New Roman"/>
          <w:sz w:val="28"/>
          <w:szCs w:val="28"/>
        </w:rPr>
        <w:t>м</w:t>
      </w:r>
      <w:r w:rsidR="0090116B">
        <w:rPr>
          <w:rFonts w:ascii="Times New Roman" w:hAnsi="Times New Roman" w:cs="Times New Roman"/>
          <w:sz w:val="28"/>
          <w:szCs w:val="28"/>
        </w:rPr>
        <w:t xml:space="preserve">марного </w:t>
      </w:r>
      <w:r w:rsidR="00EC0D42">
        <w:rPr>
          <w:rFonts w:ascii="Times New Roman" w:hAnsi="Times New Roman" w:cs="Times New Roman"/>
          <w:sz w:val="28"/>
          <w:szCs w:val="28"/>
        </w:rPr>
        <w:t>объема обязательств сос</w:t>
      </w:r>
      <w:r w:rsidR="00A5142A">
        <w:rPr>
          <w:rFonts w:ascii="Times New Roman" w:hAnsi="Times New Roman" w:cs="Times New Roman"/>
          <w:sz w:val="28"/>
          <w:szCs w:val="28"/>
        </w:rPr>
        <w:t>тавил 160%, увеличившись с 1613 млн</w:t>
      </w:r>
      <w:r w:rsidR="0090116B">
        <w:rPr>
          <w:rFonts w:ascii="Times New Roman" w:hAnsi="Times New Roman" w:cs="Times New Roman"/>
          <w:sz w:val="28"/>
          <w:szCs w:val="28"/>
        </w:rPr>
        <w:t xml:space="preserve">. рублей на </w:t>
      </w:r>
      <w:r w:rsidR="00A5142A">
        <w:rPr>
          <w:rFonts w:ascii="Times New Roman" w:hAnsi="Times New Roman" w:cs="Times New Roman"/>
          <w:sz w:val="28"/>
          <w:szCs w:val="28"/>
        </w:rPr>
        <w:t>01.01.2013 г. до 2589 млн</w:t>
      </w:r>
      <w:r w:rsidR="0090116B">
        <w:rPr>
          <w:rFonts w:ascii="Times New Roman" w:hAnsi="Times New Roman" w:cs="Times New Roman"/>
          <w:sz w:val="28"/>
          <w:szCs w:val="28"/>
        </w:rPr>
        <w:t>. рубл</w:t>
      </w:r>
      <w:r w:rsidR="00EC0D42">
        <w:rPr>
          <w:rFonts w:ascii="Times New Roman" w:hAnsi="Times New Roman" w:cs="Times New Roman"/>
          <w:sz w:val="28"/>
          <w:szCs w:val="28"/>
        </w:rPr>
        <w:t>ей на ту же дату в 2017</w:t>
      </w:r>
      <w:r w:rsidR="0090116B">
        <w:rPr>
          <w:rFonts w:ascii="Times New Roman" w:hAnsi="Times New Roman" w:cs="Times New Roman"/>
          <w:sz w:val="28"/>
          <w:szCs w:val="28"/>
        </w:rPr>
        <w:t xml:space="preserve"> году. Отношение в</w:t>
      </w:r>
      <w:r w:rsidR="0090116B">
        <w:rPr>
          <w:rFonts w:ascii="Times New Roman" w:hAnsi="Times New Roman" w:cs="Times New Roman"/>
          <w:sz w:val="28"/>
          <w:szCs w:val="28"/>
        </w:rPr>
        <w:t>е</w:t>
      </w:r>
      <w:r w:rsidR="0090116B">
        <w:rPr>
          <w:rFonts w:ascii="Times New Roman" w:hAnsi="Times New Roman" w:cs="Times New Roman"/>
          <w:sz w:val="28"/>
          <w:szCs w:val="28"/>
        </w:rPr>
        <w:t>личины лизингового портфеля к объему нового бизнеса характеризует динам</w:t>
      </w:r>
      <w:r w:rsidR="0090116B">
        <w:rPr>
          <w:rFonts w:ascii="Times New Roman" w:hAnsi="Times New Roman" w:cs="Times New Roman"/>
          <w:sz w:val="28"/>
          <w:szCs w:val="28"/>
        </w:rPr>
        <w:t>и</w:t>
      </w:r>
      <w:r w:rsidR="00EC0D42">
        <w:rPr>
          <w:rFonts w:ascii="Times New Roman" w:hAnsi="Times New Roman" w:cs="Times New Roman"/>
          <w:sz w:val="28"/>
          <w:szCs w:val="28"/>
        </w:rPr>
        <w:t>ку роста лизинга. По итогам 2017</w:t>
      </w:r>
      <w:r w:rsidR="0090116B">
        <w:rPr>
          <w:rFonts w:ascii="Times New Roman" w:hAnsi="Times New Roman" w:cs="Times New Roman"/>
          <w:sz w:val="28"/>
          <w:szCs w:val="28"/>
        </w:rPr>
        <w:t xml:space="preserve"> года этот параметр составил 1,</w:t>
      </w:r>
      <w:r w:rsidR="00EC0D42">
        <w:rPr>
          <w:rFonts w:ascii="Times New Roman" w:hAnsi="Times New Roman" w:cs="Times New Roman"/>
          <w:sz w:val="28"/>
          <w:szCs w:val="28"/>
        </w:rPr>
        <w:t>96</w:t>
      </w:r>
      <w:r w:rsidR="0090116B">
        <w:rPr>
          <w:rFonts w:ascii="Times New Roman" w:hAnsi="Times New Roman" w:cs="Times New Roman"/>
          <w:sz w:val="28"/>
          <w:szCs w:val="28"/>
        </w:rPr>
        <w:t xml:space="preserve"> раза.</w:t>
      </w:r>
      <w:r w:rsidR="000008B0">
        <w:rPr>
          <w:rFonts w:ascii="Times New Roman" w:hAnsi="Times New Roman" w:cs="Times New Roman"/>
          <w:sz w:val="28"/>
          <w:szCs w:val="28"/>
        </w:rPr>
        <w:t xml:space="preserve"> </w:t>
      </w:r>
      <w:r w:rsidR="00516CC6">
        <w:rPr>
          <w:rFonts w:ascii="Times New Roman" w:hAnsi="Times New Roman" w:cs="Times New Roman"/>
          <w:sz w:val="28"/>
          <w:szCs w:val="28"/>
        </w:rPr>
        <w:t xml:space="preserve">Таким образом, наблюдается увеличение лизинговых операций на рынке лизинговых услуг, о чем свидетельствует увеличение всех показателей. </w:t>
      </w:r>
    </w:p>
    <w:p w:rsidR="00337F8A" w:rsidRDefault="00337F8A" w:rsidP="00584B8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на белорусском рынке лизинговой деятельн</w:t>
      </w:r>
      <w:r w:rsidR="000F2B32">
        <w:rPr>
          <w:rFonts w:ascii="Times New Roman" w:hAnsi="Times New Roman" w:cs="Times New Roman"/>
          <w:sz w:val="28"/>
          <w:szCs w:val="28"/>
        </w:rPr>
        <w:t>остью занимаются 13</w:t>
      </w:r>
      <w:r>
        <w:rPr>
          <w:rFonts w:ascii="Times New Roman" w:hAnsi="Times New Roman" w:cs="Times New Roman"/>
          <w:sz w:val="28"/>
          <w:szCs w:val="28"/>
        </w:rPr>
        <w:t xml:space="preserve"> банков, в том числе вложения в уставные фонды лизинговых компаний имеют 8 из них. На долю лизинговых компаний, учрежденных банками, в настоящее время приходится около 50% объема лизингового портфеля</w:t>
      </w:r>
      <w:r w:rsidR="007A2CC1">
        <w:rPr>
          <w:rFonts w:ascii="Times New Roman" w:hAnsi="Times New Roman" w:cs="Times New Roman"/>
          <w:sz w:val="28"/>
          <w:szCs w:val="28"/>
        </w:rPr>
        <w:t xml:space="preserve"> </w:t>
      </w:r>
      <w:r w:rsidR="007A2CC1" w:rsidRPr="007A2CC1">
        <w:rPr>
          <w:rFonts w:ascii="Times New Roman" w:hAnsi="Times New Roman" w:cs="Times New Roman"/>
          <w:sz w:val="28"/>
          <w:szCs w:val="28"/>
        </w:rPr>
        <w:t>[</w:t>
      </w:r>
      <w:r w:rsidR="007A2CC1">
        <w:rPr>
          <w:rFonts w:ascii="Times New Roman" w:hAnsi="Times New Roman" w:cs="Times New Roman"/>
          <w:sz w:val="28"/>
          <w:szCs w:val="28"/>
        </w:rPr>
        <w:t>11</w:t>
      </w:r>
      <w:r w:rsidR="007A2CC1" w:rsidRPr="007A2CC1">
        <w:rPr>
          <w:rFonts w:ascii="Times New Roman" w:hAnsi="Times New Roman" w:cs="Times New Roman"/>
          <w:sz w:val="28"/>
          <w:szCs w:val="28"/>
        </w:rPr>
        <w:t>]</w:t>
      </w:r>
      <w:r>
        <w:rPr>
          <w:rFonts w:ascii="Times New Roman" w:hAnsi="Times New Roman" w:cs="Times New Roman"/>
          <w:sz w:val="28"/>
          <w:szCs w:val="28"/>
        </w:rPr>
        <w:t xml:space="preserve">. </w:t>
      </w:r>
    </w:p>
    <w:p w:rsidR="00D56017" w:rsidRDefault="00D56017" w:rsidP="00584B8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структуры предметов</w:t>
      </w:r>
      <w:r w:rsidR="009E16F7">
        <w:rPr>
          <w:rFonts w:ascii="Times New Roman" w:hAnsi="Times New Roman" w:cs="Times New Roman"/>
          <w:sz w:val="28"/>
          <w:szCs w:val="28"/>
        </w:rPr>
        <w:t xml:space="preserve"> лизинга, то по сравнению с 2016</w:t>
      </w:r>
      <w:r>
        <w:rPr>
          <w:rFonts w:ascii="Times New Roman" w:hAnsi="Times New Roman" w:cs="Times New Roman"/>
          <w:sz w:val="28"/>
          <w:szCs w:val="28"/>
        </w:rPr>
        <w:t xml:space="preserve"> год</w:t>
      </w:r>
      <w:r w:rsidR="009E16F7">
        <w:rPr>
          <w:rFonts w:ascii="Times New Roman" w:hAnsi="Times New Roman" w:cs="Times New Roman"/>
          <w:sz w:val="28"/>
          <w:szCs w:val="28"/>
        </w:rPr>
        <w:t>ом произошли некоторые изменения в 2017, что можно видеть в Т</w:t>
      </w:r>
      <w:r w:rsidR="00F63172">
        <w:rPr>
          <w:rFonts w:ascii="Times New Roman" w:hAnsi="Times New Roman" w:cs="Times New Roman"/>
          <w:sz w:val="28"/>
          <w:szCs w:val="28"/>
        </w:rPr>
        <w:t>аблице 2.3.</w:t>
      </w:r>
    </w:p>
    <w:p w:rsidR="00D56017" w:rsidRPr="00F63172" w:rsidRDefault="00D56017" w:rsidP="00D56017">
      <w:pPr>
        <w:spacing w:line="240" w:lineRule="auto"/>
        <w:jc w:val="both"/>
        <w:rPr>
          <w:rFonts w:ascii="Times New Roman" w:hAnsi="Times New Roman" w:cs="Times New Roman"/>
          <w:b/>
          <w:sz w:val="24"/>
          <w:szCs w:val="24"/>
        </w:rPr>
      </w:pPr>
      <w:r w:rsidRPr="00F63172">
        <w:rPr>
          <w:rFonts w:ascii="Times New Roman" w:hAnsi="Times New Roman" w:cs="Times New Roman"/>
          <w:b/>
          <w:sz w:val="24"/>
          <w:szCs w:val="24"/>
        </w:rPr>
        <w:t xml:space="preserve">Таблица </w:t>
      </w:r>
      <w:r w:rsidR="00426F88" w:rsidRPr="00426F88">
        <w:rPr>
          <w:rFonts w:ascii="Times New Roman" w:hAnsi="Times New Roman" w:cs="Times New Roman"/>
          <w:b/>
          <w:sz w:val="24"/>
          <w:szCs w:val="24"/>
        </w:rPr>
        <w:t>2.</w:t>
      </w:r>
      <w:r w:rsidRPr="00F63172">
        <w:rPr>
          <w:rFonts w:ascii="Times New Roman" w:hAnsi="Times New Roman" w:cs="Times New Roman"/>
          <w:b/>
          <w:sz w:val="24"/>
          <w:szCs w:val="24"/>
        </w:rPr>
        <w:t>3 – Распределение п</w:t>
      </w:r>
      <w:r w:rsidR="00416DB0">
        <w:rPr>
          <w:rFonts w:ascii="Times New Roman" w:hAnsi="Times New Roman" w:cs="Times New Roman"/>
          <w:b/>
          <w:sz w:val="24"/>
          <w:szCs w:val="24"/>
        </w:rPr>
        <w:t>о видам предметов лизинга в 2013-2017</w:t>
      </w:r>
      <w:r w:rsidRPr="00F63172">
        <w:rPr>
          <w:rFonts w:ascii="Times New Roman" w:hAnsi="Times New Roman" w:cs="Times New Roman"/>
          <w:b/>
          <w:sz w:val="24"/>
          <w:szCs w:val="24"/>
        </w:rPr>
        <w:t xml:space="preserve"> гг.</w:t>
      </w:r>
    </w:p>
    <w:tbl>
      <w:tblPr>
        <w:tblStyle w:val="a9"/>
        <w:tblW w:w="4945" w:type="pct"/>
        <w:tblInd w:w="108" w:type="dxa"/>
        <w:tblLook w:val="04A0"/>
      </w:tblPr>
      <w:tblGrid>
        <w:gridCol w:w="3258"/>
        <w:gridCol w:w="1275"/>
        <w:gridCol w:w="1275"/>
        <w:gridCol w:w="1277"/>
        <w:gridCol w:w="1415"/>
        <w:gridCol w:w="1246"/>
      </w:tblGrid>
      <w:tr w:rsidR="00D56017" w:rsidTr="00570947">
        <w:tc>
          <w:tcPr>
            <w:tcW w:w="1671" w:type="pct"/>
            <w:vAlign w:val="center"/>
          </w:tcPr>
          <w:p w:rsidR="00D56017" w:rsidRDefault="00570947" w:rsidP="00D56017">
            <w:pPr>
              <w:jc w:val="center"/>
              <w:rPr>
                <w:rFonts w:ascii="Times New Roman" w:hAnsi="Times New Roman" w:cs="Times New Roman"/>
                <w:sz w:val="24"/>
                <w:szCs w:val="24"/>
              </w:rPr>
            </w:pPr>
            <w:r>
              <w:rPr>
                <w:rFonts w:ascii="Times New Roman" w:hAnsi="Times New Roman" w:cs="Times New Roman"/>
                <w:sz w:val="24"/>
                <w:szCs w:val="24"/>
              </w:rPr>
              <w:t>Виды предметов лизинга</w:t>
            </w:r>
          </w:p>
        </w:tc>
        <w:tc>
          <w:tcPr>
            <w:tcW w:w="654"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2013</w:t>
            </w:r>
            <w:r w:rsidR="00570947">
              <w:rPr>
                <w:rFonts w:ascii="Times New Roman" w:hAnsi="Times New Roman" w:cs="Times New Roman"/>
                <w:sz w:val="24"/>
                <w:szCs w:val="24"/>
              </w:rPr>
              <w:t xml:space="preserve"> г.</w:t>
            </w:r>
          </w:p>
        </w:tc>
        <w:tc>
          <w:tcPr>
            <w:tcW w:w="654"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2014</w:t>
            </w:r>
            <w:r w:rsidR="00570947">
              <w:rPr>
                <w:rFonts w:ascii="Times New Roman" w:hAnsi="Times New Roman" w:cs="Times New Roman"/>
                <w:sz w:val="24"/>
                <w:szCs w:val="24"/>
              </w:rPr>
              <w:t xml:space="preserve"> г.</w:t>
            </w:r>
          </w:p>
        </w:tc>
        <w:tc>
          <w:tcPr>
            <w:tcW w:w="655"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2015</w:t>
            </w:r>
            <w:r w:rsidR="00570947">
              <w:rPr>
                <w:rFonts w:ascii="Times New Roman" w:hAnsi="Times New Roman" w:cs="Times New Roman"/>
                <w:sz w:val="24"/>
                <w:szCs w:val="24"/>
              </w:rPr>
              <w:t xml:space="preserve"> г.</w:t>
            </w:r>
          </w:p>
        </w:tc>
        <w:tc>
          <w:tcPr>
            <w:tcW w:w="726"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2016</w:t>
            </w:r>
            <w:r w:rsidR="00570947">
              <w:rPr>
                <w:rFonts w:ascii="Times New Roman" w:hAnsi="Times New Roman" w:cs="Times New Roman"/>
                <w:sz w:val="24"/>
                <w:szCs w:val="24"/>
              </w:rPr>
              <w:t xml:space="preserve"> г.</w:t>
            </w:r>
          </w:p>
        </w:tc>
        <w:tc>
          <w:tcPr>
            <w:tcW w:w="639"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2017</w:t>
            </w:r>
            <w:r w:rsidR="00570947">
              <w:rPr>
                <w:rFonts w:ascii="Times New Roman" w:hAnsi="Times New Roman" w:cs="Times New Roman"/>
                <w:sz w:val="24"/>
                <w:szCs w:val="24"/>
              </w:rPr>
              <w:t xml:space="preserve"> г.</w:t>
            </w:r>
          </w:p>
        </w:tc>
      </w:tr>
      <w:tr w:rsidR="00D56017" w:rsidTr="00570947">
        <w:tc>
          <w:tcPr>
            <w:tcW w:w="1671" w:type="pct"/>
          </w:tcPr>
          <w:p w:rsidR="00D56017" w:rsidRPr="00D56017" w:rsidRDefault="00D56017" w:rsidP="00584B85">
            <w:pPr>
              <w:jc w:val="both"/>
              <w:rPr>
                <w:rFonts w:ascii="Times New Roman" w:hAnsi="Times New Roman" w:cs="Times New Roman"/>
                <w:sz w:val="24"/>
                <w:szCs w:val="24"/>
              </w:rPr>
            </w:pPr>
            <w:r>
              <w:rPr>
                <w:rFonts w:ascii="Times New Roman" w:hAnsi="Times New Roman" w:cs="Times New Roman"/>
                <w:sz w:val="24"/>
                <w:szCs w:val="24"/>
              </w:rPr>
              <w:t>Здания и сооружения</w:t>
            </w:r>
            <w:proofErr w:type="gramStart"/>
            <w:r>
              <w:rPr>
                <w:rFonts w:ascii="Times New Roman" w:hAnsi="Times New Roman" w:cs="Times New Roman"/>
                <w:sz w:val="24"/>
                <w:szCs w:val="24"/>
              </w:rPr>
              <w:t xml:space="preserve"> (%)</w:t>
            </w:r>
            <w:proofErr w:type="gramEnd"/>
          </w:p>
        </w:tc>
        <w:tc>
          <w:tcPr>
            <w:tcW w:w="654"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6,6</w:t>
            </w:r>
          </w:p>
        </w:tc>
        <w:tc>
          <w:tcPr>
            <w:tcW w:w="654"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9,7</w:t>
            </w:r>
          </w:p>
        </w:tc>
        <w:tc>
          <w:tcPr>
            <w:tcW w:w="655"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30,9</w:t>
            </w:r>
          </w:p>
        </w:tc>
        <w:tc>
          <w:tcPr>
            <w:tcW w:w="726"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21,9</w:t>
            </w:r>
          </w:p>
        </w:tc>
        <w:tc>
          <w:tcPr>
            <w:tcW w:w="639" w:type="pct"/>
            <w:vAlign w:val="center"/>
          </w:tcPr>
          <w:p w:rsidR="00D56017" w:rsidRPr="00D56017" w:rsidRDefault="002157A5" w:rsidP="00D56017">
            <w:pPr>
              <w:jc w:val="center"/>
              <w:rPr>
                <w:rFonts w:ascii="Times New Roman" w:hAnsi="Times New Roman" w:cs="Times New Roman"/>
                <w:sz w:val="24"/>
                <w:szCs w:val="24"/>
              </w:rPr>
            </w:pPr>
            <w:r>
              <w:rPr>
                <w:rFonts w:ascii="Times New Roman" w:hAnsi="Times New Roman" w:cs="Times New Roman"/>
                <w:sz w:val="24"/>
                <w:szCs w:val="24"/>
              </w:rPr>
              <w:t>6,7</w:t>
            </w:r>
          </w:p>
        </w:tc>
      </w:tr>
      <w:tr w:rsidR="00D56017" w:rsidTr="00570947">
        <w:tc>
          <w:tcPr>
            <w:tcW w:w="1671" w:type="pct"/>
          </w:tcPr>
          <w:p w:rsidR="00D56017" w:rsidRPr="00D56017" w:rsidRDefault="00D56017" w:rsidP="00584B85">
            <w:pPr>
              <w:jc w:val="both"/>
              <w:rPr>
                <w:rFonts w:ascii="Times New Roman" w:hAnsi="Times New Roman" w:cs="Times New Roman"/>
                <w:sz w:val="24"/>
                <w:szCs w:val="24"/>
              </w:rPr>
            </w:pPr>
            <w:r>
              <w:rPr>
                <w:rFonts w:ascii="Times New Roman" w:hAnsi="Times New Roman" w:cs="Times New Roman"/>
                <w:sz w:val="24"/>
                <w:szCs w:val="24"/>
              </w:rPr>
              <w:t>Машины и оборудование</w:t>
            </w:r>
            <w:proofErr w:type="gramStart"/>
            <w:r>
              <w:rPr>
                <w:rFonts w:ascii="Times New Roman" w:hAnsi="Times New Roman" w:cs="Times New Roman"/>
                <w:sz w:val="24"/>
                <w:szCs w:val="24"/>
              </w:rPr>
              <w:t xml:space="preserve"> (%)</w:t>
            </w:r>
            <w:proofErr w:type="gramEnd"/>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33,7</w:t>
            </w:r>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41,7</w:t>
            </w:r>
          </w:p>
        </w:tc>
        <w:tc>
          <w:tcPr>
            <w:tcW w:w="655"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29,4</w:t>
            </w:r>
          </w:p>
        </w:tc>
        <w:tc>
          <w:tcPr>
            <w:tcW w:w="726"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34,7</w:t>
            </w:r>
          </w:p>
        </w:tc>
        <w:tc>
          <w:tcPr>
            <w:tcW w:w="639"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26,5</w:t>
            </w:r>
          </w:p>
        </w:tc>
      </w:tr>
      <w:tr w:rsidR="00D56017" w:rsidTr="00570947">
        <w:tc>
          <w:tcPr>
            <w:tcW w:w="1671" w:type="pct"/>
          </w:tcPr>
          <w:p w:rsidR="00D56017" w:rsidRPr="00D56017" w:rsidRDefault="00D56017" w:rsidP="00584B85">
            <w:pPr>
              <w:jc w:val="both"/>
              <w:rPr>
                <w:rFonts w:ascii="Times New Roman" w:hAnsi="Times New Roman" w:cs="Times New Roman"/>
                <w:sz w:val="24"/>
                <w:szCs w:val="24"/>
              </w:rPr>
            </w:pPr>
            <w:r>
              <w:rPr>
                <w:rFonts w:ascii="Times New Roman" w:hAnsi="Times New Roman" w:cs="Times New Roman"/>
                <w:sz w:val="24"/>
                <w:szCs w:val="24"/>
              </w:rPr>
              <w:t>Транспортные средства</w:t>
            </w:r>
            <w:proofErr w:type="gramStart"/>
            <w:r>
              <w:rPr>
                <w:rFonts w:ascii="Times New Roman" w:hAnsi="Times New Roman" w:cs="Times New Roman"/>
                <w:sz w:val="24"/>
                <w:szCs w:val="24"/>
              </w:rPr>
              <w:t xml:space="preserve"> (%)</w:t>
            </w:r>
            <w:proofErr w:type="gramEnd"/>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59,0</w:t>
            </w:r>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47,8</w:t>
            </w:r>
          </w:p>
        </w:tc>
        <w:tc>
          <w:tcPr>
            <w:tcW w:w="655"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38,9</w:t>
            </w:r>
          </w:p>
        </w:tc>
        <w:tc>
          <w:tcPr>
            <w:tcW w:w="726"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39,8</w:t>
            </w:r>
          </w:p>
        </w:tc>
        <w:tc>
          <w:tcPr>
            <w:tcW w:w="639"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56,0</w:t>
            </w:r>
          </w:p>
        </w:tc>
      </w:tr>
      <w:tr w:rsidR="00D56017" w:rsidTr="00570947">
        <w:tc>
          <w:tcPr>
            <w:tcW w:w="1671" w:type="pct"/>
          </w:tcPr>
          <w:p w:rsidR="00D56017" w:rsidRPr="00D56017" w:rsidRDefault="00D56017" w:rsidP="00584B85">
            <w:pPr>
              <w:jc w:val="both"/>
              <w:rPr>
                <w:rFonts w:ascii="Times New Roman" w:hAnsi="Times New Roman" w:cs="Times New Roman"/>
                <w:sz w:val="24"/>
                <w:szCs w:val="24"/>
              </w:rPr>
            </w:pPr>
            <w:r>
              <w:rPr>
                <w:rFonts w:ascii="Times New Roman" w:hAnsi="Times New Roman" w:cs="Times New Roman"/>
                <w:sz w:val="24"/>
                <w:szCs w:val="24"/>
              </w:rPr>
              <w:t>Остальное</w:t>
            </w:r>
            <w:proofErr w:type="gramStart"/>
            <w:r>
              <w:rPr>
                <w:rFonts w:ascii="Times New Roman" w:hAnsi="Times New Roman" w:cs="Times New Roman"/>
                <w:sz w:val="24"/>
                <w:szCs w:val="24"/>
              </w:rPr>
              <w:t xml:space="preserve"> (%)</w:t>
            </w:r>
            <w:proofErr w:type="gramEnd"/>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0,7</w:t>
            </w:r>
          </w:p>
        </w:tc>
        <w:tc>
          <w:tcPr>
            <w:tcW w:w="654"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0,8</w:t>
            </w:r>
          </w:p>
        </w:tc>
        <w:tc>
          <w:tcPr>
            <w:tcW w:w="655"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0,8</w:t>
            </w:r>
          </w:p>
        </w:tc>
        <w:tc>
          <w:tcPr>
            <w:tcW w:w="726"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3,6</w:t>
            </w:r>
          </w:p>
        </w:tc>
        <w:tc>
          <w:tcPr>
            <w:tcW w:w="639" w:type="pct"/>
            <w:vAlign w:val="center"/>
          </w:tcPr>
          <w:p w:rsidR="00D56017" w:rsidRPr="00D56017" w:rsidRDefault="00B973D1" w:rsidP="00D56017">
            <w:pPr>
              <w:jc w:val="center"/>
              <w:rPr>
                <w:rFonts w:ascii="Times New Roman" w:hAnsi="Times New Roman" w:cs="Times New Roman"/>
                <w:sz w:val="24"/>
                <w:szCs w:val="24"/>
              </w:rPr>
            </w:pPr>
            <w:r>
              <w:rPr>
                <w:rFonts w:ascii="Times New Roman" w:hAnsi="Times New Roman" w:cs="Times New Roman"/>
                <w:sz w:val="24"/>
                <w:szCs w:val="24"/>
              </w:rPr>
              <w:t>10,8</w:t>
            </w:r>
          </w:p>
        </w:tc>
      </w:tr>
    </w:tbl>
    <w:p w:rsidR="00D56017" w:rsidRPr="00E36A0A" w:rsidRDefault="00D56017" w:rsidP="00F63172">
      <w:pPr>
        <w:tabs>
          <w:tab w:val="left" w:pos="709"/>
        </w:tabs>
        <w:spacing w:line="240" w:lineRule="auto"/>
        <w:ind w:firstLine="709"/>
        <w:rPr>
          <w:rFonts w:ascii="Times New Roman" w:hAnsi="Times New Roman" w:cs="Times New Roman"/>
          <w:sz w:val="24"/>
          <w:szCs w:val="24"/>
        </w:rPr>
      </w:pPr>
      <w:r w:rsidRPr="00E36A0A">
        <w:rPr>
          <w:rFonts w:ascii="Times New Roman" w:hAnsi="Times New Roman" w:cs="Times New Roman"/>
          <w:sz w:val="24"/>
          <w:szCs w:val="24"/>
        </w:rPr>
        <w:t xml:space="preserve">Примечание – Источник: </w:t>
      </w:r>
      <w:r w:rsidRPr="00E36A0A">
        <w:rPr>
          <w:rFonts w:ascii="Times New Roman" w:hAnsi="Times New Roman" w:cs="Times New Roman"/>
          <w:sz w:val="24"/>
          <w:szCs w:val="24"/>
          <w:lang w:val="en-US"/>
        </w:rPr>
        <w:t>[</w:t>
      </w:r>
      <w:r w:rsidRPr="00E36A0A">
        <w:rPr>
          <w:rFonts w:ascii="Times New Roman" w:hAnsi="Times New Roman" w:cs="Times New Roman"/>
          <w:sz w:val="24"/>
          <w:szCs w:val="24"/>
        </w:rPr>
        <w:t>1</w:t>
      </w:r>
      <w:r w:rsidR="002157A5">
        <w:rPr>
          <w:rFonts w:ascii="Times New Roman" w:hAnsi="Times New Roman" w:cs="Times New Roman"/>
          <w:sz w:val="24"/>
          <w:szCs w:val="24"/>
        </w:rPr>
        <w:t>2, с. 49</w:t>
      </w:r>
      <w:r w:rsidRPr="00E36A0A">
        <w:rPr>
          <w:rFonts w:ascii="Times New Roman" w:hAnsi="Times New Roman" w:cs="Times New Roman"/>
          <w:sz w:val="24"/>
          <w:szCs w:val="24"/>
          <w:lang w:val="en-US"/>
        </w:rPr>
        <w:t>]</w:t>
      </w:r>
      <w:r w:rsidRPr="00E36A0A">
        <w:rPr>
          <w:rFonts w:ascii="Times New Roman" w:hAnsi="Times New Roman" w:cs="Times New Roman"/>
          <w:sz w:val="24"/>
          <w:szCs w:val="24"/>
        </w:rPr>
        <w:t>.</w:t>
      </w:r>
    </w:p>
    <w:p w:rsidR="007E31A4" w:rsidRDefault="00946FF3" w:rsidP="0035030C">
      <w:pPr>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Таким образом, в </w:t>
      </w:r>
      <w:r w:rsidR="00B973D1">
        <w:rPr>
          <w:rFonts w:ascii="Times New Roman" w:hAnsi="Times New Roman" w:cs="Times New Roman"/>
          <w:sz w:val="28"/>
          <w:szCs w:val="28"/>
        </w:rPr>
        <w:t>2017</w:t>
      </w:r>
      <w:r>
        <w:rPr>
          <w:rFonts w:ascii="Times New Roman" w:hAnsi="Times New Roman" w:cs="Times New Roman"/>
          <w:sz w:val="28"/>
          <w:szCs w:val="28"/>
        </w:rPr>
        <w:t xml:space="preserve"> году доля лизинга т</w:t>
      </w:r>
      <w:r w:rsidR="00B973D1">
        <w:rPr>
          <w:rFonts w:ascii="Times New Roman" w:hAnsi="Times New Roman" w:cs="Times New Roman"/>
          <w:sz w:val="28"/>
          <w:szCs w:val="28"/>
        </w:rPr>
        <w:t>ранспортных средств состав</w:t>
      </w:r>
      <w:r w:rsidR="00B973D1">
        <w:rPr>
          <w:rFonts w:ascii="Times New Roman" w:hAnsi="Times New Roman" w:cs="Times New Roman"/>
          <w:sz w:val="28"/>
          <w:szCs w:val="28"/>
        </w:rPr>
        <w:t>и</w:t>
      </w:r>
      <w:r w:rsidR="00B973D1">
        <w:rPr>
          <w:rFonts w:ascii="Times New Roman" w:hAnsi="Times New Roman" w:cs="Times New Roman"/>
          <w:sz w:val="28"/>
          <w:szCs w:val="28"/>
        </w:rPr>
        <w:t>ла 56,0%, машин и оборудования – 26,5%, зданий и сооружений – 6,7% и пр</w:t>
      </w:r>
      <w:r w:rsidR="00B973D1">
        <w:rPr>
          <w:rFonts w:ascii="Times New Roman" w:hAnsi="Times New Roman" w:cs="Times New Roman"/>
          <w:sz w:val="28"/>
          <w:szCs w:val="28"/>
        </w:rPr>
        <w:t>о</w:t>
      </w:r>
      <w:r w:rsidR="00B973D1">
        <w:rPr>
          <w:rFonts w:ascii="Times New Roman" w:hAnsi="Times New Roman" w:cs="Times New Roman"/>
          <w:sz w:val="28"/>
          <w:szCs w:val="28"/>
        </w:rPr>
        <w:t>чих – 10,8%. Как видно, с 2013 года практически не изменилась доля лизинга зданий и сооружений, незначительно уменьшилась доля лизинга машин и об</w:t>
      </w:r>
      <w:r w:rsidR="00B973D1">
        <w:rPr>
          <w:rFonts w:ascii="Times New Roman" w:hAnsi="Times New Roman" w:cs="Times New Roman"/>
          <w:sz w:val="28"/>
          <w:szCs w:val="28"/>
        </w:rPr>
        <w:t>о</w:t>
      </w:r>
      <w:r w:rsidR="00B973D1">
        <w:rPr>
          <w:rFonts w:ascii="Times New Roman" w:hAnsi="Times New Roman" w:cs="Times New Roman"/>
          <w:sz w:val="28"/>
          <w:szCs w:val="28"/>
        </w:rPr>
        <w:t>рудования и транспортных средств, однако многократно выросла доля лизинга прочих предметов.</w:t>
      </w:r>
      <w:proofErr w:type="gramEnd"/>
      <w:r w:rsidR="00B973D1">
        <w:rPr>
          <w:rFonts w:ascii="Times New Roman" w:hAnsi="Times New Roman" w:cs="Times New Roman"/>
          <w:sz w:val="28"/>
          <w:szCs w:val="28"/>
        </w:rPr>
        <w:t xml:space="preserve"> Рост процентной доли предметов потребления, которые п</w:t>
      </w:r>
      <w:r w:rsidR="00B973D1">
        <w:rPr>
          <w:rFonts w:ascii="Times New Roman" w:hAnsi="Times New Roman" w:cs="Times New Roman"/>
          <w:sz w:val="28"/>
          <w:szCs w:val="28"/>
        </w:rPr>
        <w:t>о</w:t>
      </w:r>
      <w:r w:rsidR="00B973D1">
        <w:rPr>
          <w:rFonts w:ascii="Times New Roman" w:hAnsi="Times New Roman" w:cs="Times New Roman"/>
          <w:sz w:val="28"/>
          <w:szCs w:val="28"/>
        </w:rPr>
        <w:t>падают под категорию «остальное», обусловлен интенсивным развитием потр</w:t>
      </w:r>
      <w:r w:rsidR="00B973D1">
        <w:rPr>
          <w:rFonts w:ascii="Times New Roman" w:hAnsi="Times New Roman" w:cs="Times New Roman"/>
          <w:sz w:val="28"/>
          <w:szCs w:val="28"/>
        </w:rPr>
        <w:t>е</w:t>
      </w:r>
      <w:r w:rsidR="00B973D1">
        <w:rPr>
          <w:rFonts w:ascii="Times New Roman" w:hAnsi="Times New Roman" w:cs="Times New Roman"/>
          <w:sz w:val="28"/>
          <w:szCs w:val="28"/>
        </w:rPr>
        <w:t>бительского лизинга</w:t>
      </w:r>
      <w:r>
        <w:rPr>
          <w:rFonts w:ascii="Times New Roman" w:hAnsi="Times New Roman" w:cs="Times New Roman"/>
          <w:sz w:val="28"/>
          <w:szCs w:val="28"/>
        </w:rPr>
        <w:t xml:space="preserve"> </w:t>
      </w:r>
      <w:r w:rsidRPr="00946FF3">
        <w:rPr>
          <w:rFonts w:ascii="Times New Roman" w:hAnsi="Times New Roman" w:cs="Times New Roman"/>
          <w:sz w:val="28"/>
          <w:szCs w:val="28"/>
        </w:rPr>
        <w:t>[12</w:t>
      </w:r>
      <w:r>
        <w:rPr>
          <w:rFonts w:ascii="Times New Roman" w:hAnsi="Times New Roman" w:cs="Times New Roman"/>
          <w:sz w:val="28"/>
          <w:szCs w:val="28"/>
        </w:rPr>
        <w:t xml:space="preserve">, с. </w:t>
      </w:r>
      <w:r w:rsidR="00B973D1">
        <w:rPr>
          <w:rFonts w:ascii="Times New Roman" w:hAnsi="Times New Roman" w:cs="Times New Roman"/>
          <w:sz w:val="28"/>
          <w:szCs w:val="28"/>
        </w:rPr>
        <w:t>49</w:t>
      </w:r>
      <w:r w:rsidRPr="00946FF3">
        <w:rPr>
          <w:rFonts w:ascii="Times New Roman" w:hAnsi="Times New Roman" w:cs="Times New Roman"/>
          <w:sz w:val="28"/>
          <w:szCs w:val="28"/>
        </w:rPr>
        <w:t>]</w:t>
      </w:r>
      <w:r>
        <w:rPr>
          <w:rFonts w:ascii="Times New Roman" w:hAnsi="Times New Roman" w:cs="Times New Roman"/>
          <w:sz w:val="28"/>
          <w:szCs w:val="28"/>
        </w:rPr>
        <w:t>.</w:t>
      </w:r>
    </w:p>
    <w:p w:rsidR="00500872" w:rsidRDefault="00500872" w:rsidP="0035030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наглядного представления текущего состояния рынка лизинга в Ре</w:t>
      </w:r>
      <w:r>
        <w:rPr>
          <w:rFonts w:ascii="Times New Roman" w:hAnsi="Times New Roman" w:cs="Times New Roman"/>
          <w:sz w:val="28"/>
          <w:szCs w:val="28"/>
        </w:rPr>
        <w:t>с</w:t>
      </w:r>
      <w:r>
        <w:rPr>
          <w:rFonts w:ascii="Times New Roman" w:hAnsi="Times New Roman" w:cs="Times New Roman"/>
          <w:sz w:val="28"/>
          <w:szCs w:val="28"/>
        </w:rPr>
        <w:t>публике Беларусь все данные, приведенные в Таблицах 2.1, 2.2, 2.3, проилл</w:t>
      </w:r>
      <w:r>
        <w:rPr>
          <w:rFonts w:ascii="Times New Roman" w:hAnsi="Times New Roman" w:cs="Times New Roman"/>
          <w:sz w:val="28"/>
          <w:szCs w:val="28"/>
        </w:rPr>
        <w:t>ю</w:t>
      </w:r>
      <w:r>
        <w:rPr>
          <w:rFonts w:ascii="Times New Roman" w:hAnsi="Times New Roman" w:cs="Times New Roman"/>
          <w:sz w:val="28"/>
          <w:szCs w:val="28"/>
        </w:rPr>
        <w:t>стрированы в виде диаграмм в Приложении Д.</w:t>
      </w:r>
    </w:p>
    <w:p w:rsidR="00C30D87" w:rsidRDefault="00B973D1" w:rsidP="00416DB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2017</w:t>
      </w:r>
      <w:r w:rsidR="007E31A4">
        <w:rPr>
          <w:rFonts w:ascii="Times New Roman" w:hAnsi="Times New Roman" w:cs="Times New Roman"/>
          <w:sz w:val="28"/>
          <w:szCs w:val="28"/>
        </w:rPr>
        <w:t xml:space="preserve"> году Ассоциацией лизингодателей Республики Беларусь на основе официальной статистической отчетности </w:t>
      </w:r>
      <w:proofErr w:type="spellStart"/>
      <w:r w:rsidR="007E31A4">
        <w:rPr>
          <w:rFonts w:ascii="Times New Roman" w:hAnsi="Times New Roman" w:cs="Times New Roman"/>
          <w:sz w:val="28"/>
          <w:szCs w:val="28"/>
        </w:rPr>
        <w:t>Белстата</w:t>
      </w:r>
      <w:proofErr w:type="spellEnd"/>
      <w:r w:rsidR="007E31A4">
        <w:rPr>
          <w:rFonts w:ascii="Times New Roman" w:hAnsi="Times New Roman" w:cs="Times New Roman"/>
          <w:sz w:val="28"/>
          <w:szCs w:val="28"/>
        </w:rPr>
        <w:t xml:space="preserve"> был проведен рейтинг л</w:t>
      </w:r>
      <w:r w:rsidR="007E31A4">
        <w:rPr>
          <w:rFonts w:ascii="Times New Roman" w:hAnsi="Times New Roman" w:cs="Times New Roman"/>
          <w:sz w:val="28"/>
          <w:szCs w:val="28"/>
        </w:rPr>
        <w:t>и</w:t>
      </w:r>
      <w:r w:rsidR="007E31A4">
        <w:rPr>
          <w:rFonts w:ascii="Times New Roman" w:hAnsi="Times New Roman" w:cs="Times New Roman"/>
          <w:sz w:val="28"/>
          <w:szCs w:val="28"/>
        </w:rPr>
        <w:t xml:space="preserve">зинговых компаний. </w:t>
      </w:r>
      <w:r w:rsidR="00F746F4">
        <w:rPr>
          <w:rFonts w:ascii="Times New Roman" w:hAnsi="Times New Roman" w:cs="Times New Roman"/>
          <w:sz w:val="28"/>
          <w:szCs w:val="28"/>
        </w:rPr>
        <w:t>Из опрошенных в процессе рейтинговых исследова</w:t>
      </w:r>
      <w:r w:rsidR="00505E5A">
        <w:rPr>
          <w:rFonts w:ascii="Times New Roman" w:hAnsi="Times New Roman" w:cs="Times New Roman"/>
          <w:sz w:val="28"/>
          <w:szCs w:val="28"/>
        </w:rPr>
        <w:t>ний л</w:t>
      </w:r>
      <w:r w:rsidR="00505E5A">
        <w:rPr>
          <w:rFonts w:ascii="Times New Roman" w:hAnsi="Times New Roman" w:cs="Times New Roman"/>
          <w:sz w:val="28"/>
          <w:szCs w:val="28"/>
        </w:rPr>
        <w:t>и</w:t>
      </w:r>
      <w:r w:rsidR="00505E5A">
        <w:rPr>
          <w:rFonts w:ascii="Times New Roman" w:hAnsi="Times New Roman" w:cs="Times New Roman"/>
          <w:sz w:val="28"/>
          <w:szCs w:val="28"/>
        </w:rPr>
        <w:t>зинговых компаний только 26</w:t>
      </w:r>
      <w:r w:rsidR="00F746F4">
        <w:rPr>
          <w:rFonts w:ascii="Times New Roman" w:hAnsi="Times New Roman" w:cs="Times New Roman"/>
          <w:sz w:val="28"/>
          <w:szCs w:val="28"/>
        </w:rPr>
        <w:t xml:space="preserve"> лизингод</w:t>
      </w:r>
      <w:r w:rsidR="00087B7B">
        <w:rPr>
          <w:rFonts w:ascii="Times New Roman" w:hAnsi="Times New Roman" w:cs="Times New Roman"/>
          <w:sz w:val="28"/>
          <w:szCs w:val="28"/>
        </w:rPr>
        <w:t>ателей</w:t>
      </w:r>
      <w:r w:rsidR="00416DB0">
        <w:rPr>
          <w:rFonts w:ascii="Times New Roman" w:hAnsi="Times New Roman" w:cs="Times New Roman"/>
          <w:sz w:val="28"/>
          <w:szCs w:val="28"/>
        </w:rPr>
        <w:t>, на долю которых приходится 85% нового бизнеса всех лизинговых компаний, входящих в реестр Национал</w:t>
      </w:r>
      <w:r w:rsidR="00416DB0">
        <w:rPr>
          <w:rFonts w:ascii="Times New Roman" w:hAnsi="Times New Roman" w:cs="Times New Roman"/>
          <w:sz w:val="28"/>
          <w:szCs w:val="28"/>
        </w:rPr>
        <w:t>ь</w:t>
      </w:r>
      <w:r w:rsidR="00416DB0">
        <w:rPr>
          <w:rFonts w:ascii="Times New Roman" w:hAnsi="Times New Roman" w:cs="Times New Roman"/>
          <w:sz w:val="28"/>
          <w:szCs w:val="28"/>
        </w:rPr>
        <w:t>ного Банка Республики Беларусь,</w:t>
      </w:r>
      <w:r w:rsidR="00F746F4">
        <w:rPr>
          <w:rFonts w:ascii="Times New Roman" w:hAnsi="Times New Roman" w:cs="Times New Roman"/>
          <w:sz w:val="28"/>
          <w:szCs w:val="28"/>
        </w:rPr>
        <w:t xml:space="preserve"> изъявили готовность предоставить финанс</w:t>
      </w:r>
      <w:r w:rsidR="00F746F4">
        <w:rPr>
          <w:rFonts w:ascii="Times New Roman" w:hAnsi="Times New Roman" w:cs="Times New Roman"/>
          <w:sz w:val="28"/>
          <w:szCs w:val="28"/>
        </w:rPr>
        <w:t>о</w:t>
      </w:r>
      <w:r w:rsidR="00F746F4">
        <w:rPr>
          <w:rFonts w:ascii="Times New Roman" w:hAnsi="Times New Roman" w:cs="Times New Roman"/>
          <w:sz w:val="28"/>
          <w:szCs w:val="28"/>
        </w:rPr>
        <w:t>вую отчетность для своего учас</w:t>
      </w:r>
      <w:r w:rsidR="00BE4C05">
        <w:rPr>
          <w:rFonts w:ascii="Times New Roman" w:hAnsi="Times New Roman" w:cs="Times New Roman"/>
          <w:sz w:val="28"/>
          <w:szCs w:val="28"/>
        </w:rPr>
        <w:t>тия в рейтинг</w:t>
      </w:r>
      <w:r>
        <w:rPr>
          <w:rFonts w:ascii="Times New Roman" w:hAnsi="Times New Roman" w:cs="Times New Roman"/>
          <w:sz w:val="28"/>
          <w:szCs w:val="28"/>
        </w:rPr>
        <w:t>е</w:t>
      </w:r>
      <w:r w:rsidR="00BE4C05">
        <w:rPr>
          <w:rFonts w:ascii="Times New Roman" w:hAnsi="Times New Roman" w:cs="Times New Roman"/>
          <w:sz w:val="28"/>
          <w:szCs w:val="28"/>
        </w:rPr>
        <w:t xml:space="preserve"> (приложение</w:t>
      </w:r>
      <w:r w:rsidR="00F746F4">
        <w:rPr>
          <w:rFonts w:ascii="Times New Roman" w:hAnsi="Times New Roman" w:cs="Times New Roman"/>
          <w:sz w:val="28"/>
          <w:szCs w:val="28"/>
        </w:rPr>
        <w:t xml:space="preserve"> Г</w:t>
      </w:r>
      <w:r w:rsidR="00BE4C05">
        <w:rPr>
          <w:rFonts w:ascii="Times New Roman" w:hAnsi="Times New Roman" w:cs="Times New Roman"/>
          <w:sz w:val="28"/>
          <w:szCs w:val="28"/>
        </w:rPr>
        <w:t>)</w:t>
      </w:r>
      <w:r w:rsidR="00087B7B">
        <w:rPr>
          <w:rFonts w:ascii="Times New Roman" w:hAnsi="Times New Roman" w:cs="Times New Roman"/>
          <w:sz w:val="28"/>
          <w:szCs w:val="28"/>
        </w:rPr>
        <w:t xml:space="preserve"> </w:t>
      </w:r>
      <w:r w:rsidR="00F746F4" w:rsidRPr="00F746F4">
        <w:rPr>
          <w:rFonts w:ascii="Times New Roman" w:hAnsi="Times New Roman" w:cs="Times New Roman"/>
          <w:sz w:val="28"/>
          <w:szCs w:val="28"/>
        </w:rPr>
        <w:t>[</w:t>
      </w:r>
      <w:r w:rsidR="00087B7B">
        <w:rPr>
          <w:rFonts w:ascii="Times New Roman" w:hAnsi="Times New Roman" w:cs="Times New Roman"/>
          <w:sz w:val="28"/>
          <w:szCs w:val="28"/>
        </w:rPr>
        <w:t>12</w:t>
      </w:r>
      <w:r w:rsidR="00505E5A">
        <w:rPr>
          <w:rFonts w:ascii="Times New Roman" w:hAnsi="Times New Roman" w:cs="Times New Roman"/>
          <w:sz w:val="28"/>
          <w:szCs w:val="28"/>
        </w:rPr>
        <w:t>, с. 6</w:t>
      </w:r>
      <w:r w:rsidR="00F746F4" w:rsidRPr="00F746F4">
        <w:rPr>
          <w:rFonts w:ascii="Times New Roman" w:hAnsi="Times New Roman" w:cs="Times New Roman"/>
          <w:sz w:val="28"/>
          <w:szCs w:val="28"/>
        </w:rPr>
        <w:t>]</w:t>
      </w:r>
      <w:r w:rsidR="00F746F4">
        <w:rPr>
          <w:rFonts w:ascii="Times New Roman" w:hAnsi="Times New Roman" w:cs="Times New Roman"/>
          <w:sz w:val="28"/>
          <w:szCs w:val="28"/>
        </w:rPr>
        <w:t>.</w:t>
      </w:r>
      <w:r w:rsidR="007737CC" w:rsidRPr="007737CC">
        <w:rPr>
          <w:rFonts w:ascii="Times New Roman" w:hAnsi="Times New Roman" w:cs="Times New Roman"/>
          <w:sz w:val="28"/>
          <w:szCs w:val="28"/>
        </w:rPr>
        <w:t xml:space="preserve"> </w:t>
      </w:r>
    </w:p>
    <w:p w:rsidR="00F746F4" w:rsidRPr="00BE4C05" w:rsidRDefault="007737CC" w:rsidP="00416DB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первой пятерке лизинговых компаний четыре компании </w:t>
      </w:r>
      <w:r w:rsidR="00BE4C05">
        <w:rPr>
          <w:rFonts w:ascii="Times New Roman" w:hAnsi="Times New Roman" w:cs="Times New Roman"/>
          <w:sz w:val="28"/>
          <w:szCs w:val="28"/>
        </w:rPr>
        <w:t>относятся</w:t>
      </w:r>
      <w:r>
        <w:rPr>
          <w:rFonts w:ascii="Times New Roman" w:hAnsi="Times New Roman" w:cs="Times New Roman"/>
          <w:sz w:val="28"/>
          <w:szCs w:val="28"/>
        </w:rPr>
        <w:t xml:space="preserve"> к к</w:t>
      </w:r>
      <w:r>
        <w:rPr>
          <w:rFonts w:ascii="Times New Roman" w:hAnsi="Times New Roman" w:cs="Times New Roman"/>
          <w:sz w:val="28"/>
          <w:szCs w:val="28"/>
        </w:rPr>
        <w:t>а</w:t>
      </w:r>
      <w:r>
        <w:rPr>
          <w:rFonts w:ascii="Times New Roman" w:hAnsi="Times New Roman" w:cs="Times New Roman"/>
          <w:sz w:val="28"/>
          <w:szCs w:val="28"/>
        </w:rPr>
        <w:t xml:space="preserve">тегории банковских, в первой десятке их всего пять. К категории независимых в первой десятке могут быть отнесены три компании, что в целом </w:t>
      </w:r>
      <w:r w:rsidR="00BE4C05">
        <w:rPr>
          <w:rFonts w:ascii="Times New Roman" w:hAnsi="Times New Roman" w:cs="Times New Roman"/>
          <w:sz w:val="28"/>
          <w:szCs w:val="28"/>
        </w:rPr>
        <w:t>соответствует</w:t>
      </w:r>
      <w:r>
        <w:rPr>
          <w:rFonts w:ascii="Times New Roman" w:hAnsi="Times New Roman" w:cs="Times New Roman"/>
          <w:sz w:val="28"/>
          <w:szCs w:val="28"/>
        </w:rPr>
        <w:t xml:space="preserve"> общеевропейским показателям, где наиболее крупные лизингодатели относятся либо к банковскому сектору, либо являются подразделениями крупных пр</w:t>
      </w:r>
      <w:r>
        <w:rPr>
          <w:rFonts w:ascii="Times New Roman" w:hAnsi="Times New Roman" w:cs="Times New Roman"/>
          <w:sz w:val="28"/>
          <w:szCs w:val="28"/>
        </w:rPr>
        <w:t>о</w:t>
      </w:r>
      <w:r>
        <w:rPr>
          <w:rFonts w:ascii="Times New Roman" w:hAnsi="Times New Roman" w:cs="Times New Roman"/>
          <w:sz w:val="28"/>
          <w:szCs w:val="28"/>
        </w:rPr>
        <w:t>мышленных и финансово-инвестиционных холдингов</w:t>
      </w:r>
      <w:r w:rsidRPr="007737CC">
        <w:rPr>
          <w:rFonts w:ascii="Times New Roman" w:hAnsi="Times New Roman" w:cs="Times New Roman"/>
          <w:sz w:val="28"/>
          <w:szCs w:val="28"/>
        </w:rPr>
        <w:t xml:space="preserve"> </w:t>
      </w:r>
      <w:r w:rsidR="000F2B32">
        <w:rPr>
          <w:rFonts w:ascii="Times New Roman" w:hAnsi="Times New Roman" w:cs="Times New Roman"/>
          <w:sz w:val="28"/>
          <w:szCs w:val="28"/>
        </w:rPr>
        <w:t xml:space="preserve">(являются </w:t>
      </w:r>
      <w:proofErr w:type="spellStart"/>
      <w:r w:rsidR="000F2B32">
        <w:rPr>
          <w:rFonts w:ascii="Times New Roman" w:hAnsi="Times New Roman" w:cs="Times New Roman"/>
          <w:sz w:val="28"/>
          <w:szCs w:val="28"/>
        </w:rPr>
        <w:t>кэптивными</w:t>
      </w:r>
      <w:proofErr w:type="spellEnd"/>
      <w:r w:rsidR="000F2B32">
        <w:rPr>
          <w:rFonts w:ascii="Times New Roman" w:hAnsi="Times New Roman" w:cs="Times New Roman"/>
          <w:sz w:val="28"/>
          <w:szCs w:val="28"/>
        </w:rPr>
        <w:t xml:space="preserve"> лизинговыми компаниями). Всё это в целом повторяет ситуацию, наблюдаемую в предыдущих рейтингах </w:t>
      </w:r>
      <w:r w:rsidR="00087B7B">
        <w:rPr>
          <w:rFonts w:ascii="Times New Roman" w:hAnsi="Times New Roman" w:cs="Times New Roman"/>
          <w:sz w:val="28"/>
          <w:szCs w:val="28"/>
        </w:rPr>
        <w:t>[12</w:t>
      </w:r>
      <w:r w:rsidRPr="007737CC">
        <w:rPr>
          <w:rFonts w:ascii="Times New Roman" w:hAnsi="Times New Roman" w:cs="Times New Roman"/>
          <w:sz w:val="28"/>
          <w:szCs w:val="28"/>
        </w:rPr>
        <w:t xml:space="preserve">, </w:t>
      </w:r>
      <w:r>
        <w:rPr>
          <w:rFonts w:ascii="Times New Roman" w:hAnsi="Times New Roman" w:cs="Times New Roman"/>
          <w:sz w:val="28"/>
          <w:szCs w:val="28"/>
          <w:lang w:val="en-US"/>
        </w:rPr>
        <w:t>c</w:t>
      </w:r>
      <w:r w:rsidR="00416DB0">
        <w:rPr>
          <w:rFonts w:ascii="Times New Roman" w:hAnsi="Times New Roman" w:cs="Times New Roman"/>
          <w:sz w:val="28"/>
          <w:szCs w:val="28"/>
        </w:rPr>
        <w:t xml:space="preserve">. </w:t>
      </w:r>
      <w:r w:rsidRPr="007737CC">
        <w:rPr>
          <w:rFonts w:ascii="Times New Roman" w:hAnsi="Times New Roman" w:cs="Times New Roman"/>
          <w:sz w:val="28"/>
          <w:szCs w:val="28"/>
        </w:rPr>
        <w:t>8]</w:t>
      </w:r>
      <w:r>
        <w:rPr>
          <w:rFonts w:ascii="Times New Roman" w:hAnsi="Times New Roman" w:cs="Times New Roman"/>
          <w:sz w:val="28"/>
          <w:szCs w:val="28"/>
        </w:rPr>
        <w:t>.</w:t>
      </w:r>
    </w:p>
    <w:p w:rsidR="00500872" w:rsidRPr="007737CC" w:rsidRDefault="007737CC" w:rsidP="005008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Разрыв между первым и </w:t>
      </w:r>
      <w:r w:rsidR="00416DB0">
        <w:rPr>
          <w:rFonts w:ascii="Times New Roman" w:hAnsi="Times New Roman" w:cs="Times New Roman"/>
          <w:sz w:val="28"/>
          <w:szCs w:val="28"/>
        </w:rPr>
        <w:t>последним местом составил 995,9</w:t>
      </w:r>
      <w:r>
        <w:rPr>
          <w:rFonts w:ascii="Times New Roman" w:hAnsi="Times New Roman" w:cs="Times New Roman"/>
          <w:sz w:val="28"/>
          <w:szCs w:val="28"/>
        </w:rPr>
        <w:t xml:space="preserve"> баллов. Одн</w:t>
      </w:r>
      <w:r>
        <w:rPr>
          <w:rFonts w:ascii="Times New Roman" w:hAnsi="Times New Roman" w:cs="Times New Roman"/>
          <w:sz w:val="28"/>
          <w:szCs w:val="28"/>
        </w:rPr>
        <w:t>о</w:t>
      </w:r>
      <w:r>
        <w:rPr>
          <w:rFonts w:ascii="Times New Roman" w:hAnsi="Times New Roman" w:cs="Times New Roman"/>
          <w:sz w:val="28"/>
          <w:szCs w:val="28"/>
        </w:rPr>
        <w:t>временно имеет место существ</w:t>
      </w:r>
      <w:r w:rsidR="00416DB0">
        <w:rPr>
          <w:rFonts w:ascii="Times New Roman" w:hAnsi="Times New Roman" w:cs="Times New Roman"/>
          <w:sz w:val="28"/>
          <w:szCs w:val="28"/>
        </w:rPr>
        <w:t>енный разрыв между первыми тремя</w:t>
      </w:r>
      <w:r w:rsidR="00871491">
        <w:rPr>
          <w:rFonts w:ascii="Times New Roman" w:hAnsi="Times New Roman" w:cs="Times New Roman"/>
          <w:sz w:val="28"/>
          <w:szCs w:val="28"/>
        </w:rPr>
        <w:t xml:space="preserve"> и остал</w:t>
      </w:r>
      <w:r w:rsidR="00871491">
        <w:rPr>
          <w:rFonts w:ascii="Times New Roman" w:hAnsi="Times New Roman" w:cs="Times New Roman"/>
          <w:sz w:val="28"/>
          <w:szCs w:val="28"/>
        </w:rPr>
        <w:t>ь</w:t>
      </w:r>
      <w:r w:rsidR="00871491">
        <w:rPr>
          <w:rFonts w:ascii="Times New Roman" w:hAnsi="Times New Roman" w:cs="Times New Roman"/>
          <w:sz w:val="28"/>
          <w:szCs w:val="28"/>
        </w:rPr>
        <w:t xml:space="preserve">ными 8 компаниями, входящими в первую десятку и между первой десяткой и остальными участниками рейтинга. </w:t>
      </w:r>
      <w:proofErr w:type="gramStart"/>
      <w:r w:rsidR="00871491">
        <w:rPr>
          <w:rFonts w:ascii="Times New Roman" w:hAnsi="Times New Roman" w:cs="Times New Roman"/>
          <w:sz w:val="28"/>
          <w:szCs w:val="28"/>
        </w:rPr>
        <w:t>Так на первые две компании рейтинга пр</w:t>
      </w:r>
      <w:r w:rsidR="00871491">
        <w:rPr>
          <w:rFonts w:ascii="Times New Roman" w:hAnsi="Times New Roman" w:cs="Times New Roman"/>
          <w:sz w:val="28"/>
          <w:szCs w:val="28"/>
        </w:rPr>
        <w:t>и</w:t>
      </w:r>
      <w:r w:rsidR="00871491">
        <w:rPr>
          <w:rFonts w:ascii="Times New Roman" w:hAnsi="Times New Roman" w:cs="Times New Roman"/>
          <w:sz w:val="28"/>
          <w:szCs w:val="28"/>
        </w:rPr>
        <w:t>хо</w:t>
      </w:r>
      <w:r w:rsidR="00416DB0">
        <w:rPr>
          <w:rFonts w:ascii="Times New Roman" w:hAnsi="Times New Roman" w:cs="Times New Roman"/>
          <w:sz w:val="28"/>
          <w:szCs w:val="28"/>
        </w:rPr>
        <w:t>дится 43,74</w:t>
      </w:r>
      <w:r w:rsidR="00871491">
        <w:rPr>
          <w:rFonts w:ascii="Times New Roman" w:hAnsi="Times New Roman" w:cs="Times New Roman"/>
          <w:sz w:val="28"/>
          <w:szCs w:val="28"/>
        </w:rPr>
        <w:t>% совоку</w:t>
      </w:r>
      <w:r w:rsidR="00416DB0">
        <w:rPr>
          <w:rFonts w:ascii="Times New Roman" w:hAnsi="Times New Roman" w:cs="Times New Roman"/>
          <w:sz w:val="28"/>
          <w:szCs w:val="28"/>
        </w:rPr>
        <w:t>пного объема нового бизнеса и 66,63</w:t>
      </w:r>
      <w:r w:rsidR="00871491">
        <w:rPr>
          <w:rFonts w:ascii="Times New Roman" w:hAnsi="Times New Roman" w:cs="Times New Roman"/>
          <w:sz w:val="28"/>
          <w:szCs w:val="28"/>
        </w:rPr>
        <w:t>% совокупного л</w:t>
      </w:r>
      <w:r w:rsidR="00871491">
        <w:rPr>
          <w:rFonts w:ascii="Times New Roman" w:hAnsi="Times New Roman" w:cs="Times New Roman"/>
          <w:sz w:val="28"/>
          <w:szCs w:val="28"/>
        </w:rPr>
        <w:t>и</w:t>
      </w:r>
      <w:r w:rsidR="00871491">
        <w:rPr>
          <w:rFonts w:ascii="Times New Roman" w:hAnsi="Times New Roman" w:cs="Times New Roman"/>
          <w:sz w:val="28"/>
          <w:szCs w:val="28"/>
        </w:rPr>
        <w:t>зинго</w:t>
      </w:r>
      <w:r w:rsidR="00416DB0">
        <w:rPr>
          <w:rFonts w:ascii="Times New Roman" w:hAnsi="Times New Roman" w:cs="Times New Roman"/>
          <w:sz w:val="28"/>
          <w:szCs w:val="28"/>
        </w:rPr>
        <w:t>вого портфеля, на компании с 4 по 10 – 44,93</w:t>
      </w:r>
      <w:r w:rsidR="00871491">
        <w:rPr>
          <w:rFonts w:ascii="Times New Roman" w:hAnsi="Times New Roman" w:cs="Times New Roman"/>
          <w:sz w:val="28"/>
          <w:szCs w:val="28"/>
        </w:rPr>
        <w:t>% совокупного объема нов</w:t>
      </w:r>
      <w:r w:rsidR="00871491">
        <w:rPr>
          <w:rFonts w:ascii="Times New Roman" w:hAnsi="Times New Roman" w:cs="Times New Roman"/>
          <w:sz w:val="28"/>
          <w:szCs w:val="28"/>
        </w:rPr>
        <w:t>о</w:t>
      </w:r>
      <w:r w:rsidR="00416DB0">
        <w:rPr>
          <w:rFonts w:ascii="Times New Roman" w:hAnsi="Times New Roman" w:cs="Times New Roman"/>
          <w:sz w:val="28"/>
          <w:szCs w:val="28"/>
        </w:rPr>
        <w:t>го бизнеса и 17,70</w:t>
      </w:r>
      <w:r w:rsidR="00871491">
        <w:rPr>
          <w:rFonts w:ascii="Times New Roman" w:hAnsi="Times New Roman" w:cs="Times New Roman"/>
          <w:sz w:val="28"/>
          <w:szCs w:val="28"/>
        </w:rPr>
        <w:t xml:space="preserve">% совокупного лизингового портфеля, на </w:t>
      </w:r>
      <w:r w:rsidR="00416DB0">
        <w:rPr>
          <w:rFonts w:ascii="Times New Roman" w:hAnsi="Times New Roman" w:cs="Times New Roman"/>
          <w:sz w:val="28"/>
          <w:szCs w:val="28"/>
        </w:rPr>
        <w:t>остальных 16</w:t>
      </w:r>
      <w:r w:rsidR="00871491">
        <w:rPr>
          <w:rFonts w:ascii="Times New Roman" w:hAnsi="Times New Roman" w:cs="Times New Roman"/>
          <w:sz w:val="28"/>
          <w:szCs w:val="28"/>
        </w:rPr>
        <w:t xml:space="preserve"> уч</w:t>
      </w:r>
      <w:r w:rsidR="00871491">
        <w:rPr>
          <w:rFonts w:ascii="Times New Roman" w:hAnsi="Times New Roman" w:cs="Times New Roman"/>
          <w:sz w:val="28"/>
          <w:szCs w:val="28"/>
        </w:rPr>
        <w:t>а</w:t>
      </w:r>
      <w:r w:rsidR="00871491">
        <w:rPr>
          <w:rFonts w:ascii="Times New Roman" w:hAnsi="Times New Roman" w:cs="Times New Roman"/>
          <w:sz w:val="28"/>
          <w:szCs w:val="28"/>
        </w:rPr>
        <w:t>стни</w:t>
      </w:r>
      <w:r w:rsidR="00416DB0">
        <w:rPr>
          <w:rFonts w:ascii="Times New Roman" w:hAnsi="Times New Roman" w:cs="Times New Roman"/>
          <w:sz w:val="28"/>
          <w:szCs w:val="28"/>
        </w:rPr>
        <w:t>ков рейтинга – 11,33</w:t>
      </w:r>
      <w:r w:rsidR="00871491">
        <w:rPr>
          <w:rFonts w:ascii="Times New Roman" w:hAnsi="Times New Roman" w:cs="Times New Roman"/>
          <w:sz w:val="28"/>
          <w:szCs w:val="28"/>
        </w:rPr>
        <w:t>% совокупн</w:t>
      </w:r>
      <w:r w:rsidR="00416DB0">
        <w:rPr>
          <w:rFonts w:ascii="Times New Roman" w:hAnsi="Times New Roman" w:cs="Times New Roman"/>
          <w:sz w:val="28"/>
          <w:szCs w:val="28"/>
        </w:rPr>
        <w:t>ого объема нового бизнеса и 15,67</w:t>
      </w:r>
      <w:r w:rsidR="00871491">
        <w:rPr>
          <w:rFonts w:ascii="Times New Roman" w:hAnsi="Times New Roman" w:cs="Times New Roman"/>
          <w:sz w:val="28"/>
          <w:szCs w:val="28"/>
        </w:rPr>
        <w:t>% сов</w:t>
      </w:r>
      <w:r w:rsidR="00871491">
        <w:rPr>
          <w:rFonts w:ascii="Times New Roman" w:hAnsi="Times New Roman" w:cs="Times New Roman"/>
          <w:sz w:val="28"/>
          <w:szCs w:val="28"/>
        </w:rPr>
        <w:t>о</w:t>
      </w:r>
      <w:r w:rsidR="00871491">
        <w:rPr>
          <w:rFonts w:ascii="Times New Roman" w:hAnsi="Times New Roman" w:cs="Times New Roman"/>
          <w:sz w:val="28"/>
          <w:szCs w:val="28"/>
        </w:rPr>
        <w:t xml:space="preserve">купного лизингового портфеля </w:t>
      </w:r>
      <w:r w:rsidR="00871491" w:rsidRPr="00871491">
        <w:rPr>
          <w:rFonts w:ascii="Times New Roman" w:hAnsi="Times New Roman" w:cs="Times New Roman"/>
          <w:sz w:val="28"/>
          <w:szCs w:val="28"/>
        </w:rPr>
        <w:t>[</w:t>
      </w:r>
      <w:r w:rsidR="00871491">
        <w:rPr>
          <w:rFonts w:ascii="Times New Roman" w:hAnsi="Times New Roman" w:cs="Times New Roman"/>
          <w:sz w:val="28"/>
          <w:szCs w:val="28"/>
        </w:rPr>
        <w:t>1</w:t>
      </w:r>
      <w:r w:rsidR="00C30D87">
        <w:rPr>
          <w:rFonts w:ascii="Times New Roman" w:hAnsi="Times New Roman" w:cs="Times New Roman"/>
          <w:sz w:val="28"/>
          <w:szCs w:val="28"/>
        </w:rPr>
        <w:t>2</w:t>
      </w:r>
      <w:r w:rsidR="00871491">
        <w:rPr>
          <w:rFonts w:ascii="Times New Roman" w:hAnsi="Times New Roman" w:cs="Times New Roman"/>
          <w:sz w:val="28"/>
          <w:szCs w:val="28"/>
        </w:rPr>
        <w:t>, с. 9</w:t>
      </w:r>
      <w:r w:rsidR="00871491" w:rsidRPr="00871491">
        <w:rPr>
          <w:rFonts w:ascii="Times New Roman" w:hAnsi="Times New Roman" w:cs="Times New Roman"/>
          <w:sz w:val="28"/>
          <w:szCs w:val="28"/>
        </w:rPr>
        <w:t>]</w:t>
      </w:r>
      <w:r w:rsidR="00871491">
        <w:rPr>
          <w:rFonts w:ascii="Times New Roman" w:hAnsi="Times New Roman" w:cs="Times New Roman"/>
          <w:sz w:val="28"/>
          <w:szCs w:val="28"/>
        </w:rPr>
        <w:t>.</w:t>
      </w:r>
      <w:proofErr w:type="gramEnd"/>
    </w:p>
    <w:p w:rsidR="00E372B7" w:rsidRDefault="007F5471" w:rsidP="00584B85">
      <w:pPr>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Распределение участников рейтинга по регионам Беларуси выгляди</w:t>
      </w:r>
      <w:r w:rsidR="00F11538">
        <w:rPr>
          <w:rFonts w:ascii="Times New Roman" w:hAnsi="Times New Roman" w:cs="Times New Roman"/>
          <w:sz w:val="28"/>
          <w:szCs w:val="28"/>
        </w:rPr>
        <w:t>т сл</w:t>
      </w:r>
      <w:r w:rsidR="00F11538">
        <w:rPr>
          <w:rFonts w:ascii="Times New Roman" w:hAnsi="Times New Roman" w:cs="Times New Roman"/>
          <w:sz w:val="28"/>
          <w:szCs w:val="28"/>
        </w:rPr>
        <w:t>е</w:t>
      </w:r>
      <w:r w:rsidR="00F11538">
        <w:rPr>
          <w:rFonts w:ascii="Times New Roman" w:hAnsi="Times New Roman" w:cs="Times New Roman"/>
          <w:sz w:val="28"/>
          <w:szCs w:val="28"/>
        </w:rPr>
        <w:t>дующим образом: г.</w:t>
      </w:r>
      <w:r w:rsidR="00A20061">
        <w:rPr>
          <w:rFonts w:ascii="Times New Roman" w:hAnsi="Times New Roman" w:cs="Times New Roman"/>
          <w:sz w:val="28"/>
          <w:szCs w:val="28"/>
        </w:rPr>
        <w:t xml:space="preserve"> </w:t>
      </w:r>
      <w:r w:rsidR="00F11538">
        <w:rPr>
          <w:rFonts w:ascii="Times New Roman" w:hAnsi="Times New Roman" w:cs="Times New Roman"/>
          <w:sz w:val="28"/>
          <w:szCs w:val="28"/>
        </w:rPr>
        <w:t>Брест – 1, г.</w:t>
      </w:r>
      <w:r w:rsidR="00A20061">
        <w:rPr>
          <w:rFonts w:ascii="Times New Roman" w:hAnsi="Times New Roman" w:cs="Times New Roman"/>
          <w:sz w:val="28"/>
          <w:szCs w:val="28"/>
        </w:rPr>
        <w:t xml:space="preserve"> </w:t>
      </w:r>
      <w:r w:rsidR="00F11538">
        <w:rPr>
          <w:rFonts w:ascii="Times New Roman" w:hAnsi="Times New Roman" w:cs="Times New Roman"/>
          <w:sz w:val="28"/>
          <w:szCs w:val="28"/>
        </w:rPr>
        <w:t>Витебск – 1, г.</w:t>
      </w:r>
      <w:r w:rsidR="00A20061">
        <w:rPr>
          <w:rFonts w:ascii="Times New Roman" w:hAnsi="Times New Roman" w:cs="Times New Roman"/>
          <w:sz w:val="28"/>
          <w:szCs w:val="28"/>
        </w:rPr>
        <w:t xml:space="preserve"> </w:t>
      </w:r>
      <w:r w:rsidR="00F11538">
        <w:rPr>
          <w:rFonts w:ascii="Times New Roman" w:hAnsi="Times New Roman" w:cs="Times New Roman"/>
          <w:sz w:val="28"/>
          <w:szCs w:val="28"/>
        </w:rPr>
        <w:t>Гомель – 1</w:t>
      </w:r>
      <w:r>
        <w:rPr>
          <w:rFonts w:ascii="Times New Roman" w:hAnsi="Times New Roman" w:cs="Times New Roman"/>
          <w:sz w:val="28"/>
          <w:szCs w:val="28"/>
        </w:rPr>
        <w:t>, Гродненская о</w:t>
      </w:r>
      <w:r>
        <w:rPr>
          <w:rFonts w:ascii="Times New Roman" w:hAnsi="Times New Roman" w:cs="Times New Roman"/>
          <w:sz w:val="28"/>
          <w:szCs w:val="28"/>
        </w:rPr>
        <w:t>б</w:t>
      </w:r>
      <w:r>
        <w:rPr>
          <w:rFonts w:ascii="Times New Roman" w:hAnsi="Times New Roman" w:cs="Times New Roman"/>
          <w:sz w:val="28"/>
          <w:szCs w:val="28"/>
        </w:rPr>
        <w:t>ласть – 1, М</w:t>
      </w:r>
      <w:r w:rsidR="00F11538">
        <w:rPr>
          <w:rFonts w:ascii="Times New Roman" w:hAnsi="Times New Roman" w:cs="Times New Roman"/>
          <w:sz w:val="28"/>
          <w:szCs w:val="28"/>
        </w:rPr>
        <w:t>инская область – 1, г.</w:t>
      </w:r>
      <w:r w:rsidR="00A20061">
        <w:rPr>
          <w:rFonts w:ascii="Times New Roman" w:hAnsi="Times New Roman" w:cs="Times New Roman"/>
          <w:sz w:val="28"/>
          <w:szCs w:val="28"/>
        </w:rPr>
        <w:t xml:space="preserve"> </w:t>
      </w:r>
      <w:r w:rsidR="00F11538">
        <w:rPr>
          <w:rFonts w:ascii="Times New Roman" w:hAnsi="Times New Roman" w:cs="Times New Roman"/>
          <w:sz w:val="28"/>
          <w:szCs w:val="28"/>
        </w:rPr>
        <w:t>Минск – 21</w:t>
      </w:r>
      <w:r>
        <w:rPr>
          <w:rFonts w:ascii="Times New Roman" w:hAnsi="Times New Roman" w:cs="Times New Roman"/>
          <w:sz w:val="28"/>
          <w:szCs w:val="28"/>
        </w:rPr>
        <w:t>.</w:t>
      </w:r>
      <w:proofErr w:type="gramEnd"/>
      <w:r w:rsidR="00F63172">
        <w:rPr>
          <w:rFonts w:ascii="Times New Roman" w:hAnsi="Times New Roman" w:cs="Times New Roman"/>
          <w:sz w:val="28"/>
          <w:szCs w:val="28"/>
        </w:rPr>
        <w:t xml:space="preserve"> Распределение участников ре</w:t>
      </w:r>
      <w:r w:rsidR="00F63172">
        <w:rPr>
          <w:rFonts w:ascii="Times New Roman" w:hAnsi="Times New Roman" w:cs="Times New Roman"/>
          <w:sz w:val="28"/>
          <w:szCs w:val="28"/>
        </w:rPr>
        <w:t>й</w:t>
      </w:r>
      <w:r w:rsidR="00F63172">
        <w:rPr>
          <w:rFonts w:ascii="Times New Roman" w:hAnsi="Times New Roman" w:cs="Times New Roman"/>
          <w:sz w:val="28"/>
          <w:szCs w:val="28"/>
        </w:rPr>
        <w:t>тинга по регионам представлено на Рисунке 2.1.</w:t>
      </w:r>
    </w:p>
    <w:p w:rsidR="00946FF3" w:rsidRDefault="00F746F4" w:rsidP="00684B95">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353050" cy="248602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5471" w:rsidRPr="00E36A0A" w:rsidRDefault="00E36A0A" w:rsidP="007F5471">
      <w:pPr>
        <w:shd w:val="clear" w:color="auto" w:fill="FFFFFF"/>
        <w:spacing w:after="0" w:line="240" w:lineRule="auto"/>
        <w:ind w:firstLine="709"/>
        <w:jc w:val="center"/>
        <w:rPr>
          <w:rFonts w:ascii="Times New Roman" w:hAnsi="Times New Roman" w:cs="Times New Roman"/>
          <w:b/>
          <w:sz w:val="24"/>
          <w:szCs w:val="24"/>
        </w:rPr>
      </w:pPr>
      <w:r w:rsidRPr="00E36A0A">
        <w:rPr>
          <w:rFonts w:ascii="Times New Roman" w:hAnsi="Times New Roman" w:cs="Times New Roman"/>
          <w:b/>
          <w:iCs/>
          <w:color w:val="000000"/>
          <w:sz w:val="24"/>
          <w:szCs w:val="24"/>
        </w:rPr>
        <w:t>Рисунок 2.1</w:t>
      </w:r>
      <w:r w:rsidR="007F5471" w:rsidRPr="00E36A0A">
        <w:rPr>
          <w:rFonts w:ascii="Times New Roman" w:hAnsi="Times New Roman" w:cs="Times New Roman"/>
          <w:b/>
          <w:iCs/>
          <w:color w:val="000000"/>
          <w:sz w:val="24"/>
          <w:szCs w:val="24"/>
        </w:rPr>
        <w:t xml:space="preserve"> –</w:t>
      </w:r>
      <w:r w:rsidR="007F5471" w:rsidRPr="00E36A0A">
        <w:rPr>
          <w:rFonts w:ascii="Times New Roman" w:hAnsi="Times New Roman" w:cs="Times New Roman"/>
          <w:b/>
          <w:i/>
          <w:iCs/>
          <w:color w:val="000000"/>
          <w:sz w:val="24"/>
          <w:szCs w:val="24"/>
        </w:rPr>
        <w:t xml:space="preserve"> </w:t>
      </w:r>
      <w:r w:rsidR="007F5471" w:rsidRPr="00E36A0A">
        <w:rPr>
          <w:rFonts w:ascii="Times New Roman" w:hAnsi="Times New Roman" w:cs="Times New Roman"/>
          <w:b/>
          <w:color w:val="000000"/>
          <w:sz w:val="24"/>
          <w:szCs w:val="24"/>
        </w:rPr>
        <w:t>Распределение лизингодателей по регионам Беларуси</w:t>
      </w:r>
    </w:p>
    <w:p w:rsidR="007F5471" w:rsidRPr="00E36A0A" w:rsidRDefault="007F5471" w:rsidP="007F5471">
      <w:pPr>
        <w:shd w:val="clear" w:color="auto" w:fill="FFFFFF"/>
        <w:spacing w:line="240" w:lineRule="auto"/>
        <w:ind w:firstLine="709"/>
        <w:jc w:val="center"/>
        <w:rPr>
          <w:rFonts w:ascii="Times New Roman" w:hAnsi="Times New Roman" w:cs="Times New Roman"/>
          <w:color w:val="000000"/>
          <w:sz w:val="24"/>
          <w:szCs w:val="24"/>
        </w:rPr>
      </w:pPr>
      <w:r w:rsidRPr="00E36A0A">
        <w:rPr>
          <w:rFonts w:ascii="Times New Roman" w:hAnsi="Times New Roman" w:cs="Times New Roman"/>
          <w:color w:val="000000"/>
          <w:sz w:val="24"/>
          <w:szCs w:val="24"/>
        </w:rPr>
        <w:t>Примечание - Источник: собс</w:t>
      </w:r>
      <w:r w:rsidR="00F11538">
        <w:rPr>
          <w:rFonts w:ascii="Times New Roman" w:hAnsi="Times New Roman" w:cs="Times New Roman"/>
          <w:color w:val="000000"/>
          <w:sz w:val="24"/>
          <w:szCs w:val="24"/>
        </w:rPr>
        <w:t>твенная разработка на основе [12, с. 10</w:t>
      </w:r>
      <w:r w:rsidRPr="00E36A0A">
        <w:rPr>
          <w:rFonts w:ascii="Times New Roman" w:hAnsi="Times New Roman" w:cs="Times New Roman"/>
          <w:color w:val="000000"/>
          <w:sz w:val="24"/>
          <w:szCs w:val="24"/>
        </w:rPr>
        <w:t>].</w:t>
      </w:r>
    </w:p>
    <w:p w:rsidR="0024547F" w:rsidRDefault="00496EE1" w:rsidP="00E36A0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Видно, что лизинговые компании преимущественно расположены в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w:t>
      </w:r>
      <w:r w:rsidR="00505E5A">
        <w:rPr>
          <w:rFonts w:ascii="Times New Roman" w:hAnsi="Times New Roman" w:cs="Times New Roman"/>
          <w:sz w:val="28"/>
          <w:szCs w:val="28"/>
        </w:rPr>
        <w:t xml:space="preserve"> </w:t>
      </w:r>
      <w:r>
        <w:rPr>
          <w:rFonts w:ascii="Times New Roman" w:hAnsi="Times New Roman" w:cs="Times New Roman"/>
          <w:sz w:val="28"/>
          <w:szCs w:val="28"/>
        </w:rPr>
        <w:t>Минске</w:t>
      </w:r>
      <w:r w:rsidR="00F11538">
        <w:rPr>
          <w:rFonts w:ascii="Times New Roman" w:hAnsi="Times New Roman" w:cs="Times New Roman"/>
          <w:sz w:val="28"/>
          <w:szCs w:val="28"/>
        </w:rPr>
        <w:t xml:space="preserve"> (84</w:t>
      </w:r>
      <w:r>
        <w:rPr>
          <w:rFonts w:ascii="Times New Roman" w:hAnsi="Times New Roman" w:cs="Times New Roman"/>
          <w:sz w:val="28"/>
          <w:szCs w:val="28"/>
        </w:rPr>
        <w:t>%). Компании, находящиеся в остальных регионах</w:t>
      </w:r>
      <w:r w:rsidR="00F11538">
        <w:rPr>
          <w:rFonts w:ascii="Times New Roman" w:hAnsi="Times New Roman" w:cs="Times New Roman"/>
          <w:sz w:val="28"/>
          <w:szCs w:val="28"/>
        </w:rPr>
        <w:t xml:space="preserve"> республики с</w:t>
      </w:r>
      <w:r w:rsidR="00F11538">
        <w:rPr>
          <w:rFonts w:ascii="Times New Roman" w:hAnsi="Times New Roman" w:cs="Times New Roman"/>
          <w:sz w:val="28"/>
          <w:szCs w:val="28"/>
        </w:rPr>
        <w:t>о</w:t>
      </w:r>
      <w:r w:rsidR="00F11538">
        <w:rPr>
          <w:rFonts w:ascii="Times New Roman" w:hAnsi="Times New Roman" w:cs="Times New Roman"/>
          <w:sz w:val="28"/>
          <w:szCs w:val="28"/>
        </w:rPr>
        <w:t>ставляют только 16</w:t>
      </w:r>
      <w:r>
        <w:rPr>
          <w:rFonts w:ascii="Times New Roman" w:hAnsi="Times New Roman" w:cs="Times New Roman"/>
          <w:sz w:val="28"/>
          <w:szCs w:val="28"/>
        </w:rPr>
        <w:t xml:space="preserve">% от общего количества участников рейтинга. </w:t>
      </w:r>
    </w:p>
    <w:p w:rsidR="005E1CEC" w:rsidRDefault="005E1CEC" w:rsidP="005E1CE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компаний, </w:t>
      </w:r>
      <w:r w:rsidR="00F11538">
        <w:rPr>
          <w:rFonts w:ascii="Times New Roman" w:hAnsi="Times New Roman" w:cs="Times New Roman"/>
          <w:sz w:val="28"/>
          <w:szCs w:val="28"/>
        </w:rPr>
        <w:t>принявших участие в рейтинге, 16</w:t>
      </w:r>
      <w:r>
        <w:rPr>
          <w:rFonts w:ascii="Times New Roman" w:hAnsi="Times New Roman" w:cs="Times New Roman"/>
          <w:sz w:val="28"/>
          <w:szCs w:val="28"/>
        </w:rPr>
        <w:t xml:space="preserve"> компаний работа</w:t>
      </w:r>
      <w:r w:rsidR="00F11538">
        <w:rPr>
          <w:rFonts w:ascii="Times New Roman" w:hAnsi="Times New Roman" w:cs="Times New Roman"/>
          <w:sz w:val="28"/>
          <w:szCs w:val="28"/>
        </w:rPr>
        <w:t>ют на рынке 10 и более лет (61,5</w:t>
      </w:r>
      <w:r>
        <w:rPr>
          <w:rFonts w:ascii="Times New Roman" w:hAnsi="Times New Roman" w:cs="Times New Roman"/>
          <w:sz w:val="28"/>
          <w:szCs w:val="28"/>
        </w:rPr>
        <w:t xml:space="preserve"> %</w:t>
      </w:r>
      <w:r w:rsidR="00F11538">
        <w:rPr>
          <w:rFonts w:ascii="Times New Roman" w:hAnsi="Times New Roman" w:cs="Times New Roman"/>
          <w:sz w:val="28"/>
          <w:szCs w:val="28"/>
        </w:rPr>
        <w:t xml:space="preserve"> от общего числа участников), 7</w:t>
      </w:r>
      <w:r>
        <w:rPr>
          <w:rFonts w:ascii="Times New Roman" w:hAnsi="Times New Roman" w:cs="Times New Roman"/>
          <w:sz w:val="28"/>
          <w:szCs w:val="28"/>
        </w:rPr>
        <w:t xml:space="preserve"> к</w:t>
      </w:r>
      <w:r w:rsidR="00F11538">
        <w:rPr>
          <w:rFonts w:ascii="Times New Roman" w:hAnsi="Times New Roman" w:cs="Times New Roman"/>
          <w:sz w:val="28"/>
          <w:szCs w:val="28"/>
        </w:rPr>
        <w:t>омпаний – от 5 до 10 лет (26,9%), 3 компании – менее 5 лет (11,6</w:t>
      </w:r>
      <w:r>
        <w:rPr>
          <w:rFonts w:ascii="Times New Roman" w:hAnsi="Times New Roman" w:cs="Times New Roman"/>
          <w:sz w:val="28"/>
          <w:szCs w:val="28"/>
        </w:rPr>
        <w:t xml:space="preserve">%). </w:t>
      </w:r>
      <w:r w:rsidR="00E22857">
        <w:rPr>
          <w:rFonts w:ascii="Times New Roman" w:hAnsi="Times New Roman" w:cs="Times New Roman"/>
          <w:sz w:val="28"/>
          <w:szCs w:val="28"/>
        </w:rPr>
        <w:t>При этом из 10 компаний</w:t>
      </w:r>
      <w:r w:rsidR="00F11538">
        <w:rPr>
          <w:rFonts w:ascii="Times New Roman" w:hAnsi="Times New Roman" w:cs="Times New Roman"/>
          <w:sz w:val="28"/>
          <w:szCs w:val="28"/>
        </w:rPr>
        <w:t xml:space="preserve"> – лидеров рейтинга только одна компания работает</w:t>
      </w:r>
      <w:r w:rsidR="00E22857">
        <w:rPr>
          <w:rFonts w:ascii="Times New Roman" w:hAnsi="Times New Roman" w:cs="Times New Roman"/>
          <w:sz w:val="28"/>
          <w:szCs w:val="28"/>
        </w:rPr>
        <w:t xml:space="preserve"> на рынке менее 5 лет. Это подтверждает многолетнюю тенденцию о выходе на первые роли более опы</w:t>
      </w:r>
      <w:r w:rsidR="00E22857">
        <w:rPr>
          <w:rFonts w:ascii="Times New Roman" w:hAnsi="Times New Roman" w:cs="Times New Roman"/>
          <w:sz w:val="28"/>
          <w:szCs w:val="28"/>
        </w:rPr>
        <w:t>т</w:t>
      </w:r>
      <w:r w:rsidR="00E22857">
        <w:rPr>
          <w:rFonts w:ascii="Times New Roman" w:hAnsi="Times New Roman" w:cs="Times New Roman"/>
          <w:sz w:val="28"/>
          <w:szCs w:val="28"/>
        </w:rPr>
        <w:t>ных компаний</w:t>
      </w:r>
      <w:r w:rsidR="00871491">
        <w:rPr>
          <w:rFonts w:ascii="Times New Roman" w:hAnsi="Times New Roman" w:cs="Times New Roman"/>
          <w:sz w:val="28"/>
          <w:szCs w:val="28"/>
        </w:rPr>
        <w:t xml:space="preserve"> </w:t>
      </w:r>
      <w:r w:rsidR="00871491" w:rsidRPr="00871491">
        <w:rPr>
          <w:rFonts w:ascii="Times New Roman" w:hAnsi="Times New Roman" w:cs="Times New Roman"/>
          <w:sz w:val="28"/>
          <w:szCs w:val="28"/>
        </w:rPr>
        <w:t>[</w:t>
      </w:r>
      <w:r w:rsidR="00F11538">
        <w:rPr>
          <w:rFonts w:ascii="Times New Roman" w:hAnsi="Times New Roman" w:cs="Times New Roman"/>
          <w:sz w:val="28"/>
          <w:szCs w:val="28"/>
        </w:rPr>
        <w:t>12, с. 10</w:t>
      </w:r>
      <w:r w:rsidR="00871491" w:rsidRPr="00871491">
        <w:rPr>
          <w:rFonts w:ascii="Times New Roman" w:hAnsi="Times New Roman" w:cs="Times New Roman"/>
          <w:sz w:val="28"/>
          <w:szCs w:val="28"/>
        </w:rPr>
        <w:t>]</w:t>
      </w:r>
      <w:r w:rsidR="00E22857">
        <w:rPr>
          <w:rFonts w:ascii="Times New Roman" w:hAnsi="Times New Roman" w:cs="Times New Roman"/>
          <w:sz w:val="28"/>
          <w:szCs w:val="28"/>
        </w:rPr>
        <w:t>.</w:t>
      </w:r>
    </w:p>
    <w:p w:rsidR="00E22857" w:rsidRDefault="00E22857" w:rsidP="005E1CE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Распределение лизингополучателей по регионам Беларуси выглядит н</w:t>
      </w:r>
      <w:r>
        <w:rPr>
          <w:rFonts w:ascii="Times New Roman" w:hAnsi="Times New Roman" w:cs="Times New Roman"/>
          <w:sz w:val="28"/>
          <w:szCs w:val="28"/>
        </w:rPr>
        <w:t>е</w:t>
      </w:r>
      <w:r>
        <w:rPr>
          <w:rFonts w:ascii="Times New Roman" w:hAnsi="Times New Roman" w:cs="Times New Roman"/>
          <w:sz w:val="28"/>
          <w:szCs w:val="28"/>
        </w:rPr>
        <w:t xml:space="preserve">сколько иначе, чем распределение лизингодателей, хотя в общем пропорции остаются такими же. </w:t>
      </w:r>
      <w:r w:rsidR="00E36A0A">
        <w:rPr>
          <w:rFonts w:ascii="Times New Roman" w:hAnsi="Times New Roman" w:cs="Times New Roman"/>
          <w:sz w:val="28"/>
          <w:szCs w:val="28"/>
        </w:rPr>
        <w:t>Распределение лизингополучателей по регионам пре</w:t>
      </w:r>
      <w:r w:rsidR="00E36A0A">
        <w:rPr>
          <w:rFonts w:ascii="Times New Roman" w:hAnsi="Times New Roman" w:cs="Times New Roman"/>
          <w:sz w:val="28"/>
          <w:szCs w:val="28"/>
        </w:rPr>
        <w:t>д</w:t>
      </w:r>
      <w:r w:rsidR="00E36A0A">
        <w:rPr>
          <w:rFonts w:ascii="Times New Roman" w:hAnsi="Times New Roman" w:cs="Times New Roman"/>
          <w:sz w:val="28"/>
          <w:szCs w:val="28"/>
        </w:rPr>
        <w:t>ставлено на Рисунке 2.2.</w:t>
      </w:r>
    </w:p>
    <w:p w:rsidR="00E22857" w:rsidRDefault="00E22857" w:rsidP="00684B95">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05475" cy="2619375"/>
            <wp:effectExtent l="1905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4B95" w:rsidRPr="00E36A0A" w:rsidRDefault="00684B95" w:rsidP="00684B95">
      <w:pPr>
        <w:shd w:val="clear" w:color="auto" w:fill="FFFFFF"/>
        <w:spacing w:after="0" w:line="240" w:lineRule="auto"/>
        <w:ind w:firstLine="709"/>
        <w:jc w:val="center"/>
        <w:rPr>
          <w:rFonts w:ascii="Times New Roman" w:hAnsi="Times New Roman" w:cs="Times New Roman"/>
          <w:b/>
          <w:sz w:val="24"/>
          <w:szCs w:val="24"/>
        </w:rPr>
      </w:pPr>
      <w:r w:rsidRPr="00E36A0A">
        <w:rPr>
          <w:rFonts w:ascii="Times New Roman" w:hAnsi="Times New Roman" w:cs="Times New Roman"/>
          <w:b/>
          <w:iCs/>
          <w:color w:val="000000"/>
          <w:sz w:val="24"/>
          <w:szCs w:val="24"/>
        </w:rPr>
        <w:t>Рисунок 2</w:t>
      </w:r>
      <w:r w:rsidR="00E36A0A" w:rsidRPr="00E36A0A">
        <w:rPr>
          <w:rFonts w:ascii="Times New Roman" w:hAnsi="Times New Roman" w:cs="Times New Roman"/>
          <w:b/>
          <w:iCs/>
          <w:color w:val="000000"/>
          <w:sz w:val="24"/>
          <w:szCs w:val="24"/>
        </w:rPr>
        <w:t>.2</w:t>
      </w:r>
      <w:r w:rsidRPr="00E36A0A">
        <w:rPr>
          <w:rFonts w:ascii="Times New Roman" w:hAnsi="Times New Roman" w:cs="Times New Roman"/>
          <w:b/>
          <w:iCs/>
          <w:color w:val="000000"/>
          <w:sz w:val="24"/>
          <w:szCs w:val="24"/>
        </w:rPr>
        <w:t xml:space="preserve"> –</w:t>
      </w:r>
      <w:r w:rsidRPr="00E36A0A">
        <w:rPr>
          <w:rFonts w:ascii="Times New Roman" w:hAnsi="Times New Roman" w:cs="Times New Roman"/>
          <w:b/>
          <w:i/>
          <w:iCs/>
          <w:color w:val="000000"/>
          <w:sz w:val="24"/>
          <w:szCs w:val="24"/>
        </w:rPr>
        <w:t xml:space="preserve"> </w:t>
      </w:r>
      <w:r w:rsidRPr="00E36A0A">
        <w:rPr>
          <w:rFonts w:ascii="Times New Roman" w:hAnsi="Times New Roman" w:cs="Times New Roman"/>
          <w:b/>
          <w:color w:val="000000"/>
          <w:sz w:val="24"/>
          <w:szCs w:val="24"/>
        </w:rPr>
        <w:t>Распределение лизингополучателей по регионам Беларуси</w:t>
      </w:r>
    </w:p>
    <w:p w:rsidR="00684B95" w:rsidRPr="00E36A0A" w:rsidRDefault="00684B95" w:rsidP="00684B95">
      <w:pPr>
        <w:shd w:val="clear" w:color="auto" w:fill="FFFFFF"/>
        <w:spacing w:line="240" w:lineRule="auto"/>
        <w:ind w:firstLine="709"/>
        <w:jc w:val="center"/>
        <w:rPr>
          <w:rFonts w:ascii="Times New Roman" w:hAnsi="Times New Roman" w:cs="Times New Roman"/>
          <w:color w:val="000000"/>
          <w:sz w:val="24"/>
          <w:szCs w:val="24"/>
        </w:rPr>
      </w:pPr>
      <w:r w:rsidRPr="00E36A0A">
        <w:rPr>
          <w:rFonts w:ascii="Times New Roman" w:hAnsi="Times New Roman" w:cs="Times New Roman"/>
          <w:color w:val="000000"/>
          <w:sz w:val="24"/>
          <w:szCs w:val="24"/>
        </w:rPr>
        <w:t>Примечание - Источник: собс</w:t>
      </w:r>
      <w:r w:rsidR="00A20061">
        <w:rPr>
          <w:rFonts w:ascii="Times New Roman" w:hAnsi="Times New Roman" w:cs="Times New Roman"/>
          <w:color w:val="000000"/>
          <w:sz w:val="24"/>
          <w:szCs w:val="24"/>
        </w:rPr>
        <w:t>твенная разработка на основе [12, с. 12</w:t>
      </w:r>
      <w:r w:rsidRPr="00E36A0A">
        <w:rPr>
          <w:rFonts w:ascii="Times New Roman" w:hAnsi="Times New Roman" w:cs="Times New Roman"/>
          <w:color w:val="000000"/>
          <w:sz w:val="24"/>
          <w:szCs w:val="24"/>
        </w:rPr>
        <w:t>].</w:t>
      </w:r>
    </w:p>
    <w:p w:rsidR="00EC1639" w:rsidRDefault="00684B95" w:rsidP="005E1CE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Большинство лизингополучателей расположены в Минске и Минской о</w:t>
      </w:r>
      <w:r>
        <w:rPr>
          <w:rFonts w:ascii="Times New Roman" w:hAnsi="Times New Roman" w:cs="Times New Roman"/>
          <w:sz w:val="28"/>
          <w:szCs w:val="28"/>
        </w:rPr>
        <w:t>б</w:t>
      </w:r>
      <w:r>
        <w:rPr>
          <w:rFonts w:ascii="Times New Roman" w:hAnsi="Times New Roman" w:cs="Times New Roman"/>
          <w:sz w:val="28"/>
          <w:szCs w:val="28"/>
        </w:rPr>
        <w:t>ласти, что составляет 68,79 % от общего количества лизингополучателей. Ра</w:t>
      </w:r>
      <w:r>
        <w:rPr>
          <w:rFonts w:ascii="Times New Roman" w:hAnsi="Times New Roman" w:cs="Times New Roman"/>
          <w:sz w:val="28"/>
          <w:szCs w:val="28"/>
        </w:rPr>
        <w:t>с</w:t>
      </w:r>
      <w:r>
        <w:rPr>
          <w:rFonts w:ascii="Times New Roman" w:hAnsi="Times New Roman" w:cs="Times New Roman"/>
          <w:sz w:val="28"/>
          <w:szCs w:val="28"/>
        </w:rPr>
        <w:lastRenderedPageBreak/>
        <w:t>положение можно объяснить тем, что Минск является крупным промышле</w:t>
      </w:r>
      <w:r>
        <w:rPr>
          <w:rFonts w:ascii="Times New Roman" w:hAnsi="Times New Roman" w:cs="Times New Roman"/>
          <w:sz w:val="28"/>
          <w:szCs w:val="28"/>
        </w:rPr>
        <w:t>н</w:t>
      </w:r>
      <w:r>
        <w:rPr>
          <w:rFonts w:ascii="Times New Roman" w:hAnsi="Times New Roman" w:cs="Times New Roman"/>
          <w:sz w:val="28"/>
          <w:szCs w:val="28"/>
        </w:rPr>
        <w:t>ным центром страны, где расположено большинство предприятий, организ</w:t>
      </w:r>
      <w:r>
        <w:rPr>
          <w:rFonts w:ascii="Times New Roman" w:hAnsi="Times New Roman" w:cs="Times New Roman"/>
          <w:sz w:val="28"/>
          <w:szCs w:val="28"/>
        </w:rPr>
        <w:t>а</w:t>
      </w:r>
      <w:r>
        <w:rPr>
          <w:rFonts w:ascii="Times New Roman" w:hAnsi="Times New Roman" w:cs="Times New Roman"/>
          <w:sz w:val="28"/>
          <w:szCs w:val="28"/>
        </w:rPr>
        <w:t>ций, различных фирм и т.д. Следует заметить, что также имеются лизингопол</w:t>
      </w:r>
      <w:r>
        <w:rPr>
          <w:rFonts w:ascii="Times New Roman" w:hAnsi="Times New Roman" w:cs="Times New Roman"/>
          <w:sz w:val="28"/>
          <w:szCs w:val="28"/>
        </w:rPr>
        <w:t>у</w:t>
      </w:r>
      <w:r>
        <w:rPr>
          <w:rFonts w:ascii="Times New Roman" w:hAnsi="Times New Roman" w:cs="Times New Roman"/>
          <w:sz w:val="28"/>
          <w:szCs w:val="28"/>
        </w:rPr>
        <w:t>чатели за рубежом, однако их дол</w:t>
      </w:r>
      <w:r w:rsidR="00EC1639">
        <w:rPr>
          <w:rFonts w:ascii="Times New Roman" w:hAnsi="Times New Roman" w:cs="Times New Roman"/>
          <w:sz w:val="28"/>
          <w:szCs w:val="28"/>
        </w:rPr>
        <w:t>я не велика в общем количестве, но все же я</w:t>
      </w:r>
      <w:r w:rsidR="00EC1639">
        <w:rPr>
          <w:rFonts w:ascii="Times New Roman" w:hAnsi="Times New Roman" w:cs="Times New Roman"/>
          <w:sz w:val="28"/>
          <w:szCs w:val="28"/>
        </w:rPr>
        <w:t>в</w:t>
      </w:r>
      <w:r w:rsidR="00EC1639">
        <w:rPr>
          <w:rFonts w:ascii="Times New Roman" w:hAnsi="Times New Roman" w:cs="Times New Roman"/>
          <w:sz w:val="28"/>
          <w:szCs w:val="28"/>
        </w:rPr>
        <w:t xml:space="preserve">ляется положительным </w:t>
      </w:r>
      <w:r w:rsidR="00A20061">
        <w:rPr>
          <w:rFonts w:ascii="Times New Roman" w:hAnsi="Times New Roman" w:cs="Times New Roman"/>
          <w:sz w:val="28"/>
          <w:szCs w:val="28"/>
        </w:rPr>
        <w:t xml:space="preserve">моментом в развитии </w:t>
      </w:r>
      <w:r w:rsidR="00EC1639">
        <w:rPr>
          <w:rFonts w:ascii="Times New Roman" w:hAnsi="Times New Roman" w:cs="Times New Roman"/>
          <w:sz w:val="28"/>
          <w:szCs w:val="28"/>
        </w:rPr>
        <w:t xml:space="preserve">рынка </w:t>
      </w:r>
      <w:r w:rsidR="00A20061">
        <w:rPr>
          <w:rFonts w:ascii="Times New Roman" w:hAnsi="Times New Roman" w:cs="Times New Roman"/>
          <w:sz w:val="28"/>
          <w:szCs w:val="28"/>
        </w:rPr>
        <w:t xml:space="preserve">лизингового кредита </w:t>
      </w:r>
      <w:r w:rsidR="00EC1639">
        <w:rPr>
          <w:rFonts w:ascii="Times New Roman" w:hAnsi="Times New Roman" w:cs="Times New Roman"/>
          <w:sz w:val="28"/>
          <w:szCs w:val="28"/>
        </w:rPr>
        <w:t>Ре</w:t>
      </w:r>
      <w:r w:rsidR="00EC1639">
        <w:rPr>
          <w:rFonts w:ascii="Times New Roman" w:hAnsi="Times New Roman" w:cs="Times New Roman"/>
          <w:sz w:val="28"/>
          <w:szCs w:val="28"/>
        </w:rPr>
        <w:t>с</w:t>
      </w:r>
      <w:r w:rsidR="00EC1639">
        <w:rPr>
          <w:rFonts w:ascii="Times New Roman" w:hAnsi="Times New Roman" w:cs="Times New Roman"/>
          <w:sz w:val="28"/>
          <w:szCs w:val="28"/>
        </w:rPr>
        <w:t>публики Беларусь</w:t>
      </w:r>
      <w:r w:rsidR="00326FAB">
        <w:rPr>
          <w:rFonts w:ascii="Times New Roman" w:hAnsi="Times New Roman" w:cs="Times New Roman"/>
          <w:sz w:val="28"/>
          <w:szCs w:val="28"/>
        </w:rPr>
        <w:t xml:space="preserve"> </w:t>
      </w:r>
      <w:r w:rsidR="00A20061">
        <w:rPr>
          <w:rFonts w:ascii="Times New Roman" w:hAnsi="Times New Roman" w:cs="Times New Roman"/>
          <w:sz w:val="28"/>
          <w:szCs w:val="28"/>
        </w:rPr>
        <w:t>[12</w:t>
      </w:r>
      <w:r w:rsidR="00326FAB" w:rsidRPr="00326FAB">
        <w:rPr>
          <w:rFonts w:ascii="Times New Roman" w:hAnsi="Times New Roman" w:cs="Times New Roman"/>
          <w:sz w:val="28"/>
          <w:szCs w:val="28"/>
        </w:rPr>
        <w:t xml:space="preserve">, </w:t>
      </w:r>
      <w:r w:rsidR="00326FAB">
        <w:rPr>
          <w:rFonts w:ascii="Times New Roman" w:hAnsi="Times New Roman" w:cs="Times New Roman"/>
          <w:sz w:val="28"/>
          <w:szCs w:val="28"/>
          <w:lang w:val="en-US"/>
        </w:rPr>
        <w:t>c</w:t>
      </w:r>
      <w:r w:rsidR="00A20061">
        <w:rPr>
          <w:rFonts w:ascii="Times New Roman" w:hAnsi="Times New Roman" w:cs="Times New Roman"/>
          <w:sz w:val="28"/>
          <w:szCs w:val="28"/>
        </w:rPr>
        <w:t>. 12</w:t>
      </w:r>
      <w:r w:rsidR="00326FAB" w:rsidRPr="00326FAB">
        <w:rPr>
          <w:rFonts w:ascii="Times New Roman" w:hAnsi="Times New Roman" w:cs="Times New Roman"/>
          <w:sz w:val="28"/>
          <w:szCs w:val="28"/>
        </w:rPr>
        <w:t>]</w:t>
      </w:r>
      <w:r w:rsidR="00EC1639">
        <w:rPr>
          <w:rFonts w:ascii="Times New Roman" w:hAnsi="Times New Roman" w:cs="Times New Roman"/>
          <w:sz w:val="28"/>
          <w:szCs w:val="28"/>
        </w:rPr>
        <w:t>.</w:t>
      </w:r>
    </w:p>
    <w:p w:rsidR="00426F88" w:rsidRPr="00426F88" w:rsidRDefault="00426F88" w:rsidP="0084212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недавно Ассоциация лизингодателей Беларуси провела промеж</w:t>
      </w:r>
      <w:r>
        <w:rPr>
          <w:rFonts w:ascii="Times New Roman" w:hAnsi="Times New Roman" w:cs="Times New Roman"/>
          <w:sz w:val="28"/>
          <w:szCs w:val="28"/>
        </w:rPr>
        <w:t>у</w:t>
      </w:r>
      <w:r>
        <w:rPr>
          <w:rFonts w:ascii="Times New Roman" w:hAnsi="Times New Roman" w:cs="Times New Roman"/>
          <w:sz w:val="28"/>
          <w:szCs w:val="28"/>
        </w:rPr>
        <w:t>точные исследования рынка лизинга по ито</w:t>
      </w:r>
      <w:r w:rsidR="00416DB0">
        <w:rPr>
          <w:rFonts w:ascii="Times New Roman" w:hAnsi="Times New Roman" w:cs="Times New Roman"/>
          <w:sz w:val="28"/>
          <w:szCs w:val="28"/>
        </w:rPr>
        <w:t>гам трех кварталов 2017</w:t>
      </w:r>
      <w:r>
        <w:rPr>
          <w:rFonts w:ascii="Times New Roman" w:hAnsi="Times New Roman" w:cs="Times New Roman"/>
          <w:sz w:val="28"/>
          <w:szCs w:val="28"/>
        </w:rPr>
        <w:t xml:space="preserve"> года. И</w:t>
      </w:r>
      <w:r>
        <w:rPr>
          <w:rFonts w:ascii="Times New Roman" w:hAnsi="Times New Roman" w:cs="Times New Roman"/>
          <w:sz w:val="28"/>
          <w:szCs w:val="28"/>
        </w:rPr>
        <w:t>с</w:t>
      </w:r>
      <w:r>
        <w:rPr>
          <w:rFonts w:ascii="Times New Roman" w:hAnsi="Times New Roman" w:cs="Times New Roman"/>
          <w:sz w:val="28"/>
          <w:szCs w:val="28"/>
        </w:rPr>
        <w:t>следования проводились на основании опроса компаний из первой десятки ре</w:t>
      </w:r>
      <w:r>
        <w:rPr>
          <w:rFonts w:ascii="Times New Roman" w:hAnsi="Times New Roman" w:cs="Times New Roman"/>
          <w:sz w:val="28"/>
          <w:szCs w:val="28"/>
        </w:rPr>
        <w:t>й</w:t>
      </w:r>
      <w:r w:rsidR="00416DB0">
        <w:rPr>
          <w:rFonts w:ascii="Times New Roman" w:hAnsi="Times New Roman" w:cs="Times New Roman"/>
          <w:sz w:val="28"/>
          <w:szCs w:val="28"/>
        </w:rPr>
        <w:t>тинга 2016</w:t>
      </w:r>
      <w:r>
        <w:rPr>
          <w:rFonts w:ascii="Times New Roman" w:hAnsi="Times New Roman" w:cs="Times New Roman"/>
          <w:sz w:val="28"/>
          <w:szCs w:val="28"/>
        </w:rPr>
        <w:t xml:space="preserve"> года. Итак, за 9 месяцев заключено договоров лизинга на с</w:t>
      </w:r>
      <w:r w:rsidR="00C30D87">
        <w:rPr>
          <w:rFonts w:ascii="Times New Roman" w:hAnsi="Times New Roman" w:cs="Times New Roman"/>
          <w:sz w:val="28"/>
          <w:szCs w:val="28"/>
        </w:rPr>
        <w:t>умму 111151 рублей, что на 5,6</w:t>
      </w:r>
      <w:r>
        <w:rPr>
          <w:rFonts w:ascii="Times New Roman" w:hAnsi="Times New Roman" w:cs="Times New Roman"/>
          <w:sz w:val="28"/>
          <w:szCs w:val="28"/>
        </w:rPr>
        <w:t>% превышает аналогичный показатель за девять мес</w:t>
      </w:r>
      <w:r>
        <w:rPr>
          <w:rFonts w:ascii="Times New Roman" w:hAnsi="Times New Roman" w:cs="Times New Roman"/>
          <w:sz w:val="28"/>
          <w:szCs w:val="28"/>
        </w:rPr>
        <w:t>я</w:t>
      </w:r>
      <w:r>
        <w:rPr>
          <w:rFonts w:ascii="Times New Roman" w:hAnsi="Times New Roman" w:cs="Times New Roman"/>
          <w:sz w:val="28"/>
          <w:szCs w:val="28"/>
        </w:rPr>
        <w:t>ц</w:t>
      </w:r>
      <w:r w:rsidR="00416DB0">
        <w:rPr>
          <w:rFonts w:ascii="Times New Roman" w:hAnsi="Times New Roman" w:cs="Times New Roman"/>
          <w:sz w:val="28"/>
          <w:szCs w:val="28"/>
        </w:rPr>
        <w:t>ев 2016</w:t>
      </w:r>
      <w:r>
        <w:rPr>
          <w:rFonts w:ascii="Times New Roman" w:hAnsi="Times New Roman" w:cs="Times New Roman"/>
          <w:sz w:val="28"/>
          <w:szCs w:val="28"/>
        </w:rPr>
        <w:t xml:space="preserve"> года. В валютном</w:t>
      </w:r>
      <w:r w:rsidR="00C30D87">
        <w:rPr>
          <w:rFonts w:ascii="Times New Roman" w:hAnsi="Times New Roman" w:cs="Times New Roman"/>
          <w:sz w:val="28"/>
          <w:szCs w:val="28"/>
        </w:rPr>
        <w:t xml:space="preserve"> выражении рост составил около 7%. Как и в 2016</w:t>
      </w:r>
      <w:r>
        <w:rPr>
          <w:rFonts w:ascii="Times New Roman" w:hAnsi="Times New Roman" w:cs="Times New Roman"/>
          <w:sz w:val="28"/>
          <w:szCs w:val="28"/>
        </w:rPr>
        <w:t xml:space="preserve"> го</w:t>
      </w:r>
      <w:r w:rsidR="00C30D87">
        <w:rPr>
          <w:rFonts w:ascii="Times New Roman" w:hAnsi="Times New Roman" w:cs="Times New Roman"/>
          <w:sz w:val="28"/>
          <w:szCs w:val="28"/>
        </w:rPr>
        <w:t>ду, за девять месяцев 2017</w:t>
      </w:r>
      <w:r>
        <w:rPr>
          <w:rFonts w:ascii="Times New Roman" w:hAnsi="Times New Roman" w:cs="Times New Roman"/>
          <w:sz w:val="28"/>
          <w:szCs w:val="28"/>
        </w:rPr>
        <w:t xml:space="preserve"> года пятерка лидеров рынка по объему нового бизнеса состоит в основном из дочерних компаний </w:t>
      </w:r>
      <w:r w:rsidR="0084212C">
        <w:rPr>
          <w:rFonts w:ascii="Times New Roman" w:hAnsi="Times New Roman" w:cs="Times New Roman"/>
          <w:sz w:val="28"/>
          <w:szCs w:val="28"/>
        </w:rPr>
        <w:t>белорусских</w:t>
      </w:r>
      <w:r>
        <w:rPr>
          <w:rFonts w:ascii="Times New Roman" w:hAnsi="Times New Roman" w:cs="Times New Roman"/>
          <w:sz w:val="28"/>
          <w:szCs w:val="28"/>
        </w:rPr>
        <w:t xml:space="preserve"> и иностран</w:t>
      </w:r>
      <w:r w:rsidR="00C30D87">
        <w:rPr>
          <w:rFonts w:ascii="Times New Roman" w:hAnsi="Times New Roman" w:cs="Times New Roman"/>
          <w:sz w:val="28"/>
          <w:szCs w:val="28"/>
        </w:rPr>
        <w:t xml:space="preserve">ных банков </w:t>
      </w:r>
      <w:r w:rsidR="00D70DA9" w:rsidRPr="00D70DA9">
        <w:rPr>
          <w:rFonts w:ascii="Times New Roman" w:hAnsi="Times New Roman" w:cs="Times New Roman"/>
          <w:sz w:val="28"/>
          <w:szCs w:val="28"/>
        </w:rPr>
        <w:t>[1</w:t>
      </w:r>
      <w:r w:rsidR="0031643E">
        <w:rPr>
          <w:rFonts w:ascii="Times New Roman" w:hAnsi="Times New Roman" w:cs="Times New Roman"/>
          <w:sz w:val="28"/>
          <w:szCs w:val="28"/>
        </w:rPr>
        <w:t>5</w:t>
      </w:r>
      <w:r w:rsidR="00D70DA9" w:rsidRPr="00D70DA9">
        <w:rPr>
          <w:rFonts w:ascii="Times New Roman" w:hAnsi="Times New Roman" w:cs="Times New Roman"/>
          <w:sz w:val="28"/>
          <w:szCs w:val="28"/>
        </w:rPr>
        <w:t>]</w:t>
      </w:r>
      <w:r w:rsidR="0084212C" w:rsidRPr="0084212C">
        <w:rPr>
          <w:rFonts w:ascii="Times New Roman" w:hAnsi="Times New Roman" w:cs="Times New Roman"/>
          <w:sz w:val="28"/>
          <w:szCs w:val="28"/>
        </w:rPr>
        <w:t>.</w:t>
      </w:r>
    </w:p>
    <w:p w:rsidR="00871491" w:rsidRDefault="009051D2" w:rsidP="00261607">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Таким образом, </w:t>
      </w:r>
      <w:r w:rsidR="00212CB2">
        <w:rPr>
          <w:rFonts w:ascii="Times New Roman" w:hAnsi="Times New Roman" w:cs="Times New Roman"/>
          <w:sz w:val="28"/>
          <w:szCs w:val="28"/>
        </w:rPr>
        <w:t>в данной главе рассмотрены показатели, которые отр</w:t>
      </w:r>
      <w:r w:rsidR="00212CB2">
        <w:rPr>
          <w:rFonts w:ascii="Times New Roman" w:hAnsi="Times New Roman" w:cs="Times New Roman"/>
          <w:sz w:val="28"/>
          <w:szCs w:val="28"/>
        </w:rPr>
        <w:t>а</w:t>
      </w:r>
      <w:r w:rsidR="00212CB2">
        <w:rPr>
          <w:rFonts w:ascii="Times New Roman" w:hAnsi="Times New Roman" w:cs="Times New Roman"/>
          <w:sz w:val="28"/>
          <w:szCs w:val="28"/>
        </w:rPr>
        <w:t>жают количественны</w:t>
      </w:r>
      <w:r w:rsidR="00F11538">
        <w:rPr>
          <w:rFonts w:ascii="Times New Roman" w:hAnsi="Times New Roman" w:cs="Times New Roman"/>
          <w:sz w:val="28"/>
          <w:szCs w:val="28"/>
        </w:rPr>
        <w:t>е аспекты рынка лизингового кредита</w:t>
      </w:r>
      <w:r w:rsidR="00212CB2">
        <w:rPr>
          <w:rFonts w:ascii="Times New Roman" w:hAnsi="Times New Roman" w:cs="Times New Roman"/>
          <w:sz w:val="28"/>
          <w:szCs w:val="28"/>
        </w:rPr>
        <w:t xml:space="preserve"> и которые также о</w:t>
      </w:r>
      <w:r w:rsidR="00212CB2">
        <w:rPr>
          <w:rFonts w:ascii="Times New Roman" w:hAnsi="Times New Roman" w:cs="Times New Roman"/>
          <w:sz w:val="28"/>
          <w:szCs w:val="28"/>
        </w:rPr>
        <w:t>б</w:t>
      </w:r>
      <w:r w:rsidR="00212CB2">
        <w:rPr>
          <w:rFonts w:ascii="Times New Roman" w:hAnsi="Times New Roman" w:cs="Times New Roman"/>
          <w:sz w:val="28"/>
          <w:szCs w:val="28"/>
        </w:rPr>
        <w:t>ладают различной направленностью: объем нового лизинга характеризует ма</w:t>
      </w:r>
      <w:r w:rsidR="00212CB2">
        <w:rPr>
          <w:rFonts w:ascii="Times New Roman" w:hAnsi="Times New Roman" w:cs="Times New Roman"/>
          <w:sz w:val="28"/>
          <w:szCs w:val="28"/>
        </w:rPr>
        <w:t>с</w:t>
      </w:r>
      <w:r w:rsidR="00212CB2">
        <w:rPr>
          <w:rFonts w:ascii="Times New Roman" w:hAnsi="Times New Roman" w:cs="Times New Roman"/>
          <w:sz w:val="28"/>
          <w:szCs w:val="28"/>
        </w:rPr>
        <w:t>штаб ведения лизинговой компанией бизнеса в отчетном периоде, по величине лизингового портфеля можно оценить перспективную устойчивость положения компании, также рассмотрен процент отдельных видов предмет</w:t>
      </w:r>
      <w:r w:rsidR="008B2111">
        <w:rPr>
          <w:rFonts w:ascii="Times New Roman" w:hAnsi="Times New Roman" w:cs="Times New Roman"/>
          <w:sz w:val="28"/>
          <w:szCs w:val="28"/>
        </w:rPr>
        <w:t>ов лизинга в их общем объеме.</w:t>
      </w:r>
      <w:proofErr w:type="gramEnd"/>
      <w:r w:rsidR="008B2111">
        <w:rPr>
          <w:rFonts w:ascii="Times New Roman" w:hAnsi="Times New Roman" w:cs="Times New Roman"/>
          <w:sz w:val="28"/>
          <w:szCs w:val="28"/>
        </w:rPr>
        <w:t xml:space="preserve">  На основе данных</w:t>
      </w:r>
      <w:r w:rsidR="003E0E45">
        <w:rPr>
          <w:rFonts w:ascii="Times New Roman" w:hAnsi="Times New Roman" w:cs="Times New Roman"/>
          <w:sz w:val="28"/>
          <w:szCs w:val="28"/>
        </w:rPr>
        <w:t xml:space="preserve"> можно сказать о </w:t>
      </w:r>
      <w:r w:rsidR="008B2111">
        <w:rPr>
          <w:rFonts w:ascii="Times New Roman" w:hAnsi="Times New Roman" w:cs="Times New Roman"/>
          <w:sz w:val="28"/>
          <w:szCs w:val="28"/>
        </w:rPr>
        <w:t xml:space="preserve">том, что наблюдается </w:t>
      </w:r>
      <w:r w:rsidR="003E0E45">
        <w:rPr>
          <w:rFonts w:ascii="Times New Roman" w:hAnsi="Times New Roman" w:cs="Times New Roman"/>
          <w:sz w:val="28"/>
          <w:szCs w:val="28"/>
        </w:rPr>
        <w:t>пол</w:t>
      </w:r>
      <w:r w:rsidR="003E0E45">
        <w:rPr>
          <w:rFonts w:ascii="Times New Roman" w:hAnsi="Times New Roman" w:cs="Times New Roman"/>
          <w:sz w:val="28"/>
          <w:szCs w:val="28"/>
        </w:rPr>
        <w:t>о</w:t>
      </w:r>
      <w:r w:rsidR="003E0E45">
        <w:rPr>
          <w:rFonts w:ascii="Times New Roman" w:hAnsi="Times New Roman" w:cs="Times New Roman"/>
          <w:sz w:val="28"/>
          <w:szCs w:val="28"/>
        </w:rPr>
        <w:t>житель</w:t>
      </w:r>
      <w:r w:rsidR="008B2111">
        <w:rPr>
          <w:rFonts w:ascii="Times New Roman" w:hAnsi="Times New Roman" w:cs="Times New Roman"/>
          <w:sz w:val="28"/>
          <w:szCs w:val="28"/>
        </w:rPr>
        <w:t>ная</w:t>
      </w:r>
      <w:r w:rsidR="003E0E45">
        <w:rPr>
          <w:rFonts w:ascii="Times New Roman" w:hAnsi="Times New Roman" w:cs="Times New Roman"/>
          <w:sz w:val="28"/>
          <w:szCs w:val="28"/>
        </w:rPr>
        <w:t xml:space="preserve"> динами</w:t>
      </w:r>
      <w:r w:rsidR="008B2111">
        <w:rPr>
          <w:rFonts w:ascii="Times New Roman" w:hAnsi="Times New Roman" w:cs="Times New Roman"/>
          <w:sz w:val="28"/>
          <w:szCs w:val="28"/>
        </w:rPr>
        <w:t xml:space="preserve">ка </w:t>
      </w:r>
      <w:r w:rsidR="003E0E45">
        <w:rPr>
          <w:rFonts w:ascii="Times New Roman" w:hAnsi="Times New Roman" w:cs="Times New Roman"/>
          <w:sz w:val="28"/>
          <w:szCs w:val="28"/>
        </w:rPr>
        <w:t>пока</w:t>
      </w:r>
      <w:r w:rsidR="00212CB2">
        <w:rPr>
          <w:rFonts w:ascii="Times New Roman" w:hAnsi="Times New Roman" w:cs="Times New Roman"/>
          <w:sz w:val="28"/>
          <w:szCs w:val="28"/>
        </w:rPr>
        <w:t>зателей, с каждым годом в Республике Беларусь пр</w:t>
      </w:r>
      <w:r w:rsidR="00212CB2">
        <w:rPr>
          <w:rFonts w:ascii="Times New Roman" w:hAnsi="Times New Roman" w:cs="Times New Roman"/>
          <w:sz w:val="28"/>
          <w:szCs w:val="28"/>
        </w:rPr>
        <w:t>о</w:t>
      </w:r>
      <w:r w:rsidR="00212CB2">
        <w:rPr>
          <w:rFonts w:ascii="Times New Roman" w:hAnsi="Times New Roman" w:cs="Times New Roman"/>
          <w:sz w:val="28"/>
          <w:szCs w:val="28"/>
        </w:rPr>
        <w:t>исходит увеличе</w:t>
      </w:r>
      <w:r w:rsidR="008B2111">
        <w:rPr>
          <w:rFonts w:ascii="Times New Roman" w:hAnsi="Times New Roman" w:cs="Times New Roman"/>
          <w:sz w:val="28"/>
          <w:szCs w:val="28"/>
        </w:rPr>
        <w:t>ние цифр</w:t>
      </w:r>
      <w:r w:rsidR="00500872">
        <w:rPr>
          <w:rFonts w:ascii="Times New Roman" w:hAnsi="Times New Roman" w:cs="Times New Roman"/>
          <w:sz w:val="28"/>
          <w:szCs w:val="28"/>
        </w:rPr>
        <w:t xml:space="preserve">, </w:t>
      </w:r>
      <w:r w:rsidR="00212CB2">
        <w:rPr>
          <w:rFonts w:ascii="Times New Roman" w:hAnsi="Times New Roman" w:cs="Times New Roman"/>
          <w:sz w:val="28"/>
          <w:szCs w:val="28"/>
        </w:rPr>
        <w:t>что говорит о</w:t>
      </w:r>
      <w:r w:rsidR="00F11538">
        <w:rPr>
          <w:rFonts w:ascii="Times New Roman" w:hAnsi="Times New Roman" w:cs="Times New Roman"/>
          <w:sz w:val="28"/>
          <w:szCs w:val="28"/>
        </w:rPr>
        <w:t xml:space="preserve"> развитии рынка лизингового кредита</w:t>
      </w:r>
      <w:r w:rsidR="00212CB2">
        <w:rPr>
          <w:rFonts w:ascii="Times New Roman" w:hAnsi="Times New Roman" w:cs="Times New Roman"/>
          <w:sz w:val="28"/>
          <w:szCs w:val="28"/>
        </w:rPr>
        <w:t xml:space="preserve"> на территории нашей страны.</w:t>
      </w: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84212C" w:rsidRDefault="0084212C" w:rsidP="00261607">
      <w:pPr>
        <w:spacing w:line="240" w:lineRule="auto"/>
        <w:ind w:firstLine="709"/>
        <w:jc w:val="both"/>
        <w:rPr>
          <w:rFonts w:ascii="Times New Roman" w:hAnsi="Times New Roman" w:cs="Times New Roman"/>
          <w:sz w:val="28"/>
          <w:szCs w:val="28"/>
        </w:rPr>
      </w:pPr>
    </w:p>
    <w:p w:rsidR="00C30D87" w:rsidRDefault="00C30D87" w:rsidP="00261607">
      <w:pPr>
        <w:spacing w:line="240" w:lineRule="auto"/>
        <w:ind w:firstLine="709"/>
        <w:jc w:val="both"/>
        <w:rPr>
          <w:rFonts w:ascii="Times New Roman" w:hAnsi="Times New Roman" w:cs="Times New Roman"/>
          <w:sz w:val="28"/>
          <w:szCs w:val="28"/>
        </w:rPr>
      </w:pPr>
    </w:p>
    <w:p w:rsidR="00C30D87" w:rsidRDefault="00C30D87" w:rsidP="00261607">
      <w:pPr>
        <w:spacing w:line="240" w:lineRule="auto"/>
        <w:ind w:firstLine="709"/>
        <w:jc w:val="both"/>
        <w:rPr>
          <w:rFonts w:ascii="Times New Roman" w:hAnsi="Times New Roman" w:cs="Times New Roman"/>
          <w:sz w:val="28"/>
          <w:szCs w:val="28"/>
        </w:rPr>
      </w:pPr>
    </w:p>
    <w:p w:rsidR="0084212C" w:rsidRDefault="0084212C" w:rsidP="0010500A">
      <w:pPr>
        <w:spacing w:line="240" w:lineRule="auto"/>
        <w:jc w:val="both"/>
        <w:rPr>
          <w:rFonts w:ascii="Times New Roman" w:hAnsi="Times New Roman" w:cs="Times New Roman"/>
          <w:sz w:val="28"/>
          <w:szCs w:val="28"/>
        </w:rPr>
      </w:pPr>
    </w:p>
    <w:p w:rsidR="00E46C5E" w:rsidRPr="00E46C5E" w:rsidRDefault="002209FD" w:rsidP="00B55103">
      <w:pPr>
        <w:pStyle w:val="a6"/>
        <w:spacing w:after="360"/>
        <w:ind w:firstLine="709"/>
        <w:jc w:val="left"/>
        <w:rPr>
          <w:lang w:val="ru-RU"/>
        </w:rPr>
      </w:pPr>
      <w:r w:rsidRPr="006D2CFB">
        <w:rPr>
          <w:lang w:val="ru-RU"/>
        </w:rPr>
        <w:lastRenderedPageBreak/>
        <w:t xml:space="preserve">3 </w:t>
      </w:r>
      <w:r w:rsidR="00E46C5E" w:rsidRPr="00E46C5E">
        <w:rPr>
          <w:lang w:val="ru-RU"/>
        </w:rPr>
        <w:t xml:space="preserve">Перспективы развития лизингового кредита в Республике Беларусь </w:t>
      </w:r>
    </w:p>
    <w:p w:rsidR="0011276D" w:rsidRPr="00A54A74" w:rsidRDefault="002209FD" w:rsidP="00E46C5E">
      <w:pPr>
        <w:pStyle w:val="a6"/>
        <w:spacing w:after="0"/>
        <w:ind w:firstLine="709"/>
        <w:rPr>
          <w:b w:val="0"/>
          <w:sz w:val="28"/>
          <w:szCs w:val="28"/>
          <w:lang w:val="ru-RU"/>
        </w:rPr>
      </w:pPr>
      <w:r w:rsidRPr="00E46C5E">
        <w:rPr>
          <w:b w:val="0"/>
          <w:sz w:val="28"/>
          <w:szCs w:val="28"/>
          <w:lang w:val="ru-RU"/>
        </w:rPr>
        <w:t xml:space="preserve">Лизинг в Беларуси – сравнительно новый вид деятельности. </w:t>
      </w:r>
      <w:r w:rsidRPr="0010500A">
        <w:rPr>
          <w:b w:val="0"/>
          <w:sz w:val="28"/>
          <w:szCs w:val="28"/>
          <w:lang w:val="ru-RU"/>
        </w:rPr>
        <w:t>Для стим</w:t>
      </w:r>
      <w:r w:rsidRPr="0010500A">
        <w:rPr>
          <w:b w:val="0"/>
          <w:sz w:val="28"/>
          <w:szCs w:val="28"/>
          <w:lang w:val="ru-RU"/>
        </w:rPr>
        <w:t>у</w:t>
      </w:r>
      <w:r w:rsidRPr="0010500A">
        <w:rPr>
          <w:b w:val="0"/>
          <w:sz w:val="28"/>
          <w:szCs w:val="28"/>
          <w:lang w:val="ru-RU"/>
        </w:rPr>
        <w:t>лирования инвестиций в производственную сферу, для обновления промы</w:t>
      </w:r>
      <w:r w:rsidRPr="0010500A">
        <w:rPr>
          <w:b w:val="0"/>
          <w:sz w:val="28"/>
          <w:szCs w:val="28"/>
          <w:lang w:val="ru-RU"/>
        </w:rPr>
        <w:t>ш</w:t>
      </w:r>
      <w:r w:rsidRPr="0010500A">
        <w:rPr>
          <w:b w:val="0"/>
          <w:sz w:val="28"/>
          <w:szCs w:val="28"/>
          <w:lang w:val="ru-RU"/>
        </w:rPr>
        <w:t>ленного потенциала, для повышения конкурентоспособности отечественных производителей нашей стране необходимо развивать лизинговые отношения</w:t>
      </w:r>
      <w:r w:rsidR="0011276D" w:rsidRPr="0010500A">
        <w:rPr>
          <w:b w:val="0"/>
          <w:sz w:val="28"/>
          <w:szCs w:val="28"/>
          <w:lang w:val="ru-RU"/>
        </w:rPr>
        <w:t xml:space="preserve">. </w:t>
      </w:r>
      <w:r w:rsidR="0011276D" w:rsidRPr="00A54A74">
        <w:rPr>
          <w:b w:val="0"/>
          <w:sz w:val="28"/>
          <w:szCs w:val="28"/>
          <w:lang w:val="ru-RU"/>
        </w:rPr>
        <w:t xml:space="preserve">Но для этого нужно создать соответствующие условия </w:t>
      </w:r>
      <w:r w:rsidR="0031643E">
        <w:rPr>
          <w:b w:val="0"/>
          <w:sz w:val="28"/>
          <w:szCs w:val="28"/>
          <w:lang w:val="ru-RU"/>
        </w:rPr>
        <w:t>[16</w:t>
      </w:r>
      <w:r w:rsidR="0011276D" w:rsidRPr="00A54A74">
        <w:rPr>
          <w:b w:val="0"/>
          <w:sz w:val="28"/>
          <w:szCs w:val="28"/>
          <w:lang w:val="ru-RU"/>
        </w:rPr>
        <w:t xml:space="preserve">]. </w:t>
      </w:r>
    </w:p>
    <w:p w:rsidR="002209FD" w:rsidRDefault="0011276D" w:rsidP="002209FD">
      <w:pPr>
        <w:pStyle w:val="a"/>
        <w:numPr>
          <w:ilvl w:val="0"/>
          <w:numId w:val="0"/>
        </w:numPr>
        <w:spacing w:after="0" w:line="240" w:lineRule="auto"/>
        <w:ind w:firstLine="720"/>
        <w:rPr>
          <w:b w:val="0"/>
          <w:sz w:val="28"/>
          <w:szCs w:val="28"/>
        </w:rPr>
      </w:pPr>
      <w:r>
        <w:rPr>
          <w:b w:val="0"/>
          <w:sz w:val="28"/>
          <w:szCs w:val="28"/>
        </w:rPr>
        <w:t>Доля лизинговых операций в республике составляет около 3% от общего объема инвестирования, в то время</w:t>
      </w:r>
      <w:proofErr w:type="gramStart"/>
      <w:r>
        <w:rPr>
          <w:b w:val="0"/>
          <w:sz w:val="28"/>
          <w:szCs w:val="28"/>
        </w:rPr>
        <w:t>,</w:t>
      </w:r>
      <w:proofErr w:type="gramEnd"/>
      <w:r>
        <w:rPr>
          <w:b w:val="0"/>
          <w:sz w:val="28"/>
          <w:szCs w:val="28"/>
        </w:rPr>
        <w:t xml:space="preserve"> как в развитых странах этот показатель н</w:t>
      </w:r>
      <w:r>
        <w:rPr>
          <w:b w:val="0"/>
          <w:sz w:val="28"/>
          <w:szCs w:val="28"/>
        </w:rPr>
        <w:t>а</w:t>
      </w:r>
      <w:r>
        <w:rPr>
          <w:b w:val="0"/>
          <w:sz w:val="28"/>
          <w:szCs w:val="28"/>
        </w:rPr>
        <w:t xml:space="preserve">ходится на уровне 30-40% от общего объема инвестиций. Это еще раз говорит о том, что в настоящий момент рынок лизинговых услуг в Беларуси не является развитым, а находится на стадии формирования </w:t>
      </w:r>
      <w:r w:rsidRPr="0011276D">
        <w:rPr>
          <w:b w:val="0"/>
          <w:sz w:val="28"/>
          <w:szCs w:val="28"/>
        </w:rPr>
        <w:t>[</w:t>
      </w:r>
      <w:r w:rsidR="0031643E">
        <w:rPr>
          <w:b w:val="0"/>
          <w:sz w:val="28"/>
          <w:szCs w:val="28"/>
        </w:rPr>
        <w:t>17</w:t>
      </w:r>
      <w:r>
        <w:rPr>
          <w:b w:val="0"/>
          <w:sz w:val="28"/>
          <w:szCs w:val="28"/>
        </w:rPr>
        <w:t>, с. 153</w:t>
      </w:r>
      <w:r w:rsidRPr="0011276D">
        <w:rPr>
          <w:b w:val="0"/>
          <w:sz w:val="28"/>
          <w:szCs w:val="28"/>
        </w:rPr>
        <w:t>]</w:t>
      </w:r>
      <w:r>
        <w:rPr>
          <w:b w:val="0"/>
          <w:sz w:val="28"/>
          <w:szCs w:val="28"/>
        </w:rPr>
        <w:t>.</w:t>
      </w:r>
    </w:p>
    <w:p w:rsidR="0011276D" w:rsidRDefault="0011276D" w:rsidP="002209FD">
      <w:pPr>
        <w:pStyle w:val="a"/>
        <w:numPr>
          <w:ilvl w:val="0"/>
          <w:numId w:val="0"/>
        </w:numPr>
        <w:spacing w:after="0" w:line="240" w:lineRule="auto"/>
        <w:ind w:firstLine="720"/>
        <w:rPr>
          <w:b w:val="0"/>
          <w:sz w:val="28"/>
          <w:szCs w:val="28"/>
        </w:rPr>
      </w:pPr>
      <w:r>
        <w:rPr>
          <w:b w:val="0"/>
          <w:sz w:val="28"/>
          <w:szCs w:val="28"/>
        </w:rPr>
        <w:t xml:space="preserve">Успешному развитию лизинга в Республике Беларусь препятствует ряд факторов: недостаточность финансовых ресурсов лизинговых </w:t>
      </w:r>
      <w:r w:rsidR="0031643E">
        <w:rPr>
          <w:b w:val="0"/>
          <w:sz w:val="28"/>
          <w:szCs w:val="28"/>
        </w:rPr>
        <w:t>компаний,</w:t>
      </w:r>
      <w:r>
        <w:rPr>
          <w:b w:val="0"/>
          <w:sz w:val="28"/>
          <w:szCs w:val="28"/>
        </w:rPr>
        <w:t xml:space="preserve"> в том числе валютных; необходимость</w:t>
      </w:r>
      <w:r w:rsidR="002918F3">
        <w:rPr>
          <w:b w:val="0"/>
          <w:sz w:val="28"/>
          <w:szCs w:val="28"/>
        </w:rPr>
        <w:t xml:space="preserve"> развития страхования объектов, </w:t>
      </w:r>
      <w:r w:rsidR="00B33DC5">
        <w:rPr>
          <w:b w:val="0"/>
          <w:sz w:val="28"/>
          <w:szCs w:val="28"/>
        </w:rPr>
        <w:t>предоста</w:t>
      </w:r>
      <w:r w:rsidR="00B33DC5">
        <w:rPr>
          <w:b w:val="0"/>
          <w:sz w:val="28"/>
          <w:szCs w:val="28"/>
        </w:rPr>
        <w:t>в</w:t>
      </w:r>
      <w:r w:rsidR="00B33DC5">
        <w:rPr>
          <w:b w:val="0"/>
          <w:sz w:val="28"/>
          <w:szCs w:val="28"/>
        </w:rPr>
        <w:t>ляемых</w:t>
      </w:r>
      <w:r w:rsidR="002918F3">
        <w:rPr>
          <w:b w:val="0"/>
          <w:sz w:val="28"/>
          <w:szCs w:val="28"/>
        </w:rPr>
        <w:t xml:space="preserve"> на условиях лизинга; недостаточное развитие системы информацио</w:t>
      </w:r>
      <w:r w:rsidR="002918F3">
        <w:rPr>
          <w:b w:val="0"/>
          <w:sz w:val="28"/>
          <w:szCs w:val="28"/>
        </w:rPr>
        <w:t>н</w:t>
      </w:r>
      <w:r w:rsidR="002918F3">
        <w:rPr>
          <w:b w:val="0"/>
          <w:sz w:val="28"/>
          <w:szCs w:val="28"/>
        </w:rPr>
        <w:t xml:space="preserve">ного обеспечения лизинга, которая предоставляла бы постоянно обновляемую и доступную </w:t>
      </w:r>
      <w:r w:rsidR="00B33DC5">
        <w:rPr>
          <w:b w:val="0"/>
          <w:sz w:val="28"/>
          <w:szCs w:val="28"/>
        </w:rPr>
        <w:t>информацию</w:t>
      </w:r>
      <w:r w:rsidR="002918F3">
        <w:rPr>
          <w:b w:val="0"/>
          <w:sz w:val="28"/>
          <w:szCs w:val="28"/>
        </w:rPr>
        <w:t xml:space="preserve"> о предложениях лизинговых услуг, и </w:t>
      </w:r>
      <w:r w:rsidR="00B33DC5">
        <w:rPr>
          <w:b w:val="0"/>
          <w:sz w:val="28"/>
          <w:szCs w:val="28"/>
        </w:rPr>
        <w:t>связанное</w:t>
      </w:r>
      <w:r w:rsidR="002918F3">
        <w:rPr>
          <w:b w:val="0"/>
          <w:sz w:val="28"/>
          <w:szCs w:val="28"/>
        </w:rPr>
        <w:t xml:space="preserve"> с этим недостаточное понимание сущности лизинга, его достоинств у потенциальных лизингополучателей </w:t>
      </w:r>
      <w:r w:rsidR="0031643E">
        <w:rPr>
          <w:b w:val="0"/>
          <w:sz w:val="28"/>
          <w:szCs w:val="28"/>
        </w:rPr>
        <w:t>[18</w:t>
      </w:r>
      <w:r w:rsidR="002918F3" w:rsidRPr="002918F3">
        <w:rPr>
          <w:b w:val="0"/>
          <w:sz w:val="28"/>
          <w:szCs w:val="28"/>
        </w:rPr>
        <w:t xml:space="preserve">, </w:t>
      </w:r>
      <w:r w:rsidR="002918F3">
        <w:rPr>
          <w:b w:val="0"/>
          <w:sz w:val="28"/>
          <w:szCs w:val="28"/>
          <w:lang w:val="de-DE"/>
        </w:rPr>
        <w:t>c</w:t>
      </w:r>
      <w:r w:rsidR="002918F3" w:rsidRPr="002918F3">
        <w:rPr>
          <w:b w:val="0"/>
          <w:sz w:val="28"/>
          <w:szCs w:val="28"/>
        </w:rPr>
        <w:t>. 3]</w:t>
      </w:r>
      <w:r w:rsidR="002918F3">
        <w:rPr>
          <w:b w:val="0"/>
          <w:sz w:val="28"/>
          <w:szCs w:val="28"/>
        </w:rPr>
        <w:t>.</w:t>
      </w:r>
    </w:p>
    <w:p w:rsidR="002918F3" w:rsidRDefault="002918F3" w:rsidP="002918F3">
      <w:pPr>
        <w:pStyle w:val="a"/>
        <w:numPr>
          <w:ilvl w:val="0"/>
          <w:numId w:val="0"/>
        </w:numPr>
        <w:spacing w:after="0" w:line="240" w:lineRule="auto"/>
        <w:ind w:firstLine="720"/>
        <w:rPr>
          <w:b w:val="0"/>
          <w:sz w:val="28"/>
          <w:szCs w:val="28"/>
        </w:rPr>
      </w:pPr>
      <w:r>
        <w:rPr>
          <w:b w:val="0"/>
          <w:sz w:val="28"/>
          <w:szCs w:val="28"/>
        </w:rPr>
        <w:t>Большинство предприятий Беларуси нуждаются в современном и выс</w:t>
      </w:r>
      <w:r>
        <w:rPr>
          <w:b w:val="0"/>
          <w:sz w:val="28"/>
          <w:szCs w:val="28"/>
        </w:rPr>
        <w:t>о</w:t>
      </w:r>
      <w:r>
        <w:rPr>
          <w:b w:val="0"/>
          <w:sz w:val="28"/>
          <w:szCs w:val="28"/>
        </w:rPr>
        <w:t>копроизводительном оборудовании, так как физический и моральный износ о</w:t>
      </w:r>
      <w:r>
        <w:rPr>
          <w:b w:val="0"/>
          <w:sz w:val="28"/>
          <w:szCs w:val="28"/>
        </w:rPr>
        <w:t>с</w:t>
      </w:r>
      <w:r>
        <w:rPr>
          <w:b w:val="0"/>
          <w:sz w:val="28"/>
          <w:szCs w:val="28"/>
        </w:rPr>
        <w:t xml:space="preserve">новных производственных фондов составляет не менее 60% (в некоторых </w:t>
      </w:r>
      <w:r w:rsidR="00B33DC5">
        <w:rPr>
          <w:b w:val="0"/>
          <w:sz w:val="28"/>
          <w:szCs w:val="28"/>
        </w:rPr>
        <w:t>сл</w:t>
      </w:r>
      <w:r w:rsidR="00B33DC5">
        <w:rPr>
          <w:b w:val="0"/>
          <w:sz w:val="28"/>
          <w:szCs w:val="28"/>
        </w:rPr>
        <w:t>у</w:t>
      </w:r>
      <w:r w:rsidR="00B33DC5">
        <w:rPr>
          <w:b w:val="0"/>
          <w:sz w:val="28"/>
          <w:szCs w:val="28"/>
        </w:rPr>
        <w:t>чаях</w:t>
      </w:r>
      <w:r>
        <w:rPr>
          <w:b w:val="0"/>
          <w:sz w:val="28"/>
          <w:szCs w:val="28"/>
        </w:rPr>
        <w:t xml:space="preserve"> – до 90%). Это </w:t>
      </w:r>
      <w:r w:rsidR="00B33DC5">
        <w:rPr>
          <w:b w:val="0"/>
          <w:sz w:val="28"/>
          <w:szCs w:val="28"/>
        </w:rPr>
        <w:t>проблема</w:t>
      </w:r>
      <w:r>
        <w:rPr>
          <w:b w:val="0"/>
          <w:sz w:val="28"/>
          <w:szCs w:val="28"/>
        </w:rPr>
        <w:t xml:space="preserve"> решается медленно и неэффективно из-за отсу</w:t>
      </w:r>
      <w:r>
        <w:rPr>
          <w:b w:val="0"/>
          <w:sz w:val="28"/>
          <w:szCs w:val="28"/>
        </w:rPr>
        <w:t>т</w:t>
      </w:r>
      <w:r>
        <w:rPr>
          <w:b w:val="0"/>
          <w:sz w:val="28"/>
          <w:szCs w:val="28"/>
        </w:rPr>
        <w:t>ствия оборотных средств, невысокой покупательной способности потребителей продукции белорусских товаропроизводителей, большой внешней задолженн</w:t>
      </w:r>
      <w:r>
        <w:rPr>
          <w:b w:val="0"/>
          <w:sz w:val="28"/>
          <w:szCs w:val="28"/>
        </w:rPr>
        <w:t>о</w:t>
      </w:r>
      <w:r>
        <w:rPr>
          <w:b w:val="0"/>
          <w:sz w:val="28"/>
          <w:szCs w:val="28"/>
        </w:rPr>
        <w:t xml:space="preserve">сти предприятий республики за энергоносители </w:t>
      </w:r>
      <w:r w:rsidR="0031643E">
        <w:rPr>
          <w:b w:val="0"/>
          <w:sz w:val="28"/>
          <w:szCs w:val="28"/>
        </w:rPr>
        <w:t>[16</w:t>
      </w:r>
      <w:r w:rsidRPr="002918F3">
        <w:rPr>
          <w:b w:val="0"/>
          <w:sz w:val="28"/>
          <w:szCs w:val="28"/>
        </w:rPr>
        <w:t>]</w:t>
      </w:r>
      <w:r>
        <w:rPr>
          <w:b w:val="0"/>
          <w:sz w:val="28"/>
          <w:szCs w:val="28"/>
        </w:rPr>
        <w:t xml:space="preserve">. </w:t>
      </w:r>
    </w:p>
    <w:p w:rsidR="002918F3" w:rsidRDefault="002918F3" w:rsidP="002918F3">
      <w:pPr>
        <w:pStyle w:val="a"/>
        <w:numPr>
          <w:ilvl w:val="0"/>
          <w:numId w:val="0"/>
        </w:numPr>
        <w:spacing w:after="0" w:line="240" w:lineRule="auto"/>
        <w:ind w:firstLine="720"/>
        <w:rPr>
          <w:b w:val="0"/>
          <w:sz w:val="28"/>
          <w:szCs w:val="28"/>
        </w:rPr>
      </w:pPr>
      <w:r>
        <w:rPr>
          <w:b w:val="0"/>
          <w:sz w:val="28"/>
          <w:szCs w:val="28"/>
        </w:rPr>
        <w:t>В этом случае лизинг оборудования является одним из наиболее эффе</w:t>
      </w:r>
      <w:r>
        <w:rPr>
          <w:b w:val="0"/>
          <w:sz w:val="28"/>
          <w:szCs w:val="28"/>
        </w:rPr>
        <w:t>к</w:t>
      </w:r>
      <w:r>
        <w:rPr>
          <w:b w:val="0"/>
          <w:sz w:val="28"/>
          <w:szCs w:val="28"/>
        </w:rPr>
        <w:t xml:space="preserve">тивных способов модернизации имеющейся у предприятия технической базы. Заменив устаревшее оборудование новым и внедрив современные технологии производства, </w:t>
      </w:r>
      <w:proofErr w:type="gramStart"/>
      <w:r>
        <w:rPr>
          <w:b w:val="0"/>
          <w:sz w:val="28"/>
          <w:szCs w:val="28"/>
        </w:rPr>
        <w:t>предприятие</w:t>
      </w:r>
      <w:proofErr w:type="gramEnd"/>
      <w:r>
        <w:rPr>
          <w:b w:val="0"/>
          <w:sz w:val="28"/>
          <w:szCs w:val="28"/>
        </w:rPr>
        <w:t xml:space="preserve"> становится способным в полной мере реализов</w:t>
      </w:r>
      <w:r>
        <w:rPr>
          <w:b w:val="0"/>
          <w:sz w:val="28"/>
          <w:szCs w:val="28"/>
        </w:rPr>
        <w:t>ы</w:t>
      </w:r>
      <w:r>
        <w:rPr>
          <w:b w:val="0"/>
          <w:sz w:val="28"/>
          <w:szCs w:val="28"/>
        </w:rPr>
        <w:t>вать свой потенциал и обеспечить рынок качественной</w:t>
      </w:r>
      <w:r w:rsidR="00204A5A" w:rsidRPr="00204A5A">
        <w:rPr>
          <w:b w:val="0"/>
          <w:sz w:val="28"/>
          <w:szCs w:val="28"/>
        </w:rPr>
        <w:t xml:space="preserve"> </w:t>
      </w:r>
      <w:r w:rsidR="00204A5A">
        <w:rPr>
          <w:b w:val="0"/>
          <w:sz w:val="28"/>
          <w:szCs w:val="28"/>
        </w:rPr>
        <w:t>конкурентоспособной</w:t>
      </w:r>
      <w:r>
        <w:rPr>
          <w:b w:val="0"/>
          <w:sz w:val="28"/>
          <w:szCs w:val="28"/>
        </w:rPr>
        <w:t xml:space="preserve"> продукцией</w:t>
      </w:r>
      <w:r w:rsidR="0031643E">
        <w:rPr>
          <w:b w:val="0"/>
          <w:sz w:val="28"/>
          <w:szCs w:val="28"/>
        </w:rPr>
        <w:t xml:space="preserve"> [19</w:t>
      </w:r>
      <w:r w:rsidRPr="002918F3">
        <w:rPr>
          <w:b w:val="0"/>
          <w:sz w:val="28"/>
          <w:szCs w:val="28"/>
        </w:rPr>
        <w:t>]</w:t>
      </w:r>
      <w:r>
        <w:rPr>
          <w:b w:val="0"/>
          <w:sz w:val="28"/>
          <w:szCs w:val="28"/>
        </w:rPr>
        <w:t xml:space="preserve">. </w:t>
      </w:r>
    </w:p>
    <w:p w:rsidR="00F94F68" w:rsidRPr="0035030C" w:rsidRDefault="00F94F68" w:rsidP="002918F3">
      <w:pPr>
        <w:pStyle w:val="a"/>
        <w:numPr>
          <w:ilvl w:val="0"/>
          <w:numId w:val="0"/>
        </w:numPr>
        <w:spacing w:after="0" w:line="240" w:lineRule="auto"/>
        <w:ind w:firstLine="720"/>
        <w:rPr>
          <w:b w:val="0"/>
          <w:sz w:val="28"/>
          <w:szCs w:val="28"/>
        </w:rPr>
      </w:pPr>
      <w:r>
        <w:rPr>
          <w:b w:val="0"/>
          <w:sz w:val="28"/>
          <w:szCs w:val="28"/>
        </w:rPr>
        <w:t>Одной из основных проблем, которые препятствуют широкому распр</w:t>
      </w:r>
      <w:r>
        <w:rPr>
          <w:b w:val="0"/>
          <w:sz w:val="28"/>
          <w:szCs w:val="28"/>
        </w:rPr>
        <w:t>о</w:t>
      </w:r>
      <w:r>
        <w:rPr>
          <w:b w:val="0"/>
          <w:sz w:val="28"/>
          <w:szCs w:val="28"/>
        </w:rPr>
        <w:t xml:space="preserve">странению и использованию лизинга в Беларуси, является слабость банковской системы. </w:t>
      </w:r>
      <w:r w:rsidR="003B45FD">
        <w:rPr>
          <w:b w:val="0"/>
          <w:sz w:val="28"/>
          <w:szCs w:val="28"/>
        </w:rPr>
        <w:t>Финансирование серьезных лизинговых проектов способны обесп</w:t>
      </w:r>
      <w:r w:rsidR="003B45FD">
        <w:rPr>
          <w:b w:val="0"/>
          <w:sz w:val="28"/>
          <w:szCs w:val="28"/>
        </w:rPr>
        <w:t>е</w:t>
      </w:r>
      <w:r w:rsidR="003B45FD">
        <w:rPr>
          <w:b w:val="0"/>
          <w:sz w:val="28"/>
          <w:szCs w:val="28"/>
        </w:rPr>
        <w:t>чить лишь несколько отечественных банков. Более того некоторые крупные банки Беларуси проводят политику некредитования лизингодателей, что выз</w:t>
      </w:r>
      <w:r w:rsidR="003B45FD">
        <w:rPr>
          <w:b w:val="0"/>
          <w:sz w:val="28"/>
          <w:szCs w:val="28"/>
        </w:rPr>
        <w:t>ы</w:t>
      </w:r>
      <w:r w:rsidR="003B45FD">
        <w:rPr>
          <w:b w:val="0"/>
          <w:sz w:val="28"/>
          <w:szCs w:val="28"/>
        </w:rPr>
        <w:t>вает значительные сложности в работе лизинговых компаний, так как в их ра</w:t>
      </w:r>
      <w:r w:rsidR="003B45FD">
        <w:rPr>
          <w:b w:val="0"/>
          <w:sz w:val="28"/>
          <w:szCs w:val="28"/>
        </w:rPr>
        <w:t>с</w:t>
      </w:r>
      <w:r w:rsidR="003B45FD">
        <w:rPr>
          <w:b w:val="0"/>
          <w:sz w:val="28"/>
          <w:szCs w:val="28"/>
        </w:rPr>
        <w:t xml:space="preserve">поряжении </w:t>
      </w:r>
      <w:r w:rsidR="00B33DC5">
        <w:rPr>
          <w:b w:val="0"/>
          <w:sz w:val="28"/>
          <w:szCs w:val="28"/>
        </w:rPr>
        <w:t>отсутствуют</w:t>
      </w:r>
      <w:r w:rsidR="003B45FD">
        <w:rPr>
          <w:b w:val="0"/>
          <w:sz w:val="28"/>
          <w:szCs w:val="28"/>
        </w:rPr>
        <w:t xml:space="preserve"> долгосрочные свободные финансовые денежные сре</w:t>
      </w:r>
      <w:r w:rsidR="003B45FD">
        <w:rPr>
          <w:b w:val="0"/>
          <w:sz w:val="28"/>
          <w:szCs w:val="28"/>
        </w:rPr>
        <w:t>д</w:t>
      </w:r>
      <w:r w:rsidR="003B45FD">
        <w:rPr>
          <w:b w:val="0"/>
          <w:sz w:val="28"/>
          <w:szCs w:val="28"/>
        </w:rPr>
        <w:t>ства. Данную проблему невозможно решить с помощью средних и мелких ба</w:t>
      </w:r>
      <w:r w:rsidR="003B45FD">
        <w:rPr>
          <w:b w:val="0"/>
          <w:sz w:val="28"/>
          <w:szCs w:val="28"/>
        </w:rPr>
        <w:t>н</w:t>
      </w:r>
      <w:r w:rsidR="003B45FD">
        <w:rPr>
          <w:b w:val="0"/>
          <w:sz w:val="28"/>
          <w:szCs w:val="28"/>
        </w:rPr>
        <w:t xml:space="preserve">ков в силу их спецификации – они не могут обеспечить долгосрочное </w:t>
      </w:r>
      <w:r w:rsidR="00B33DC5">
        <w:rPr>
          <w:b w:val="0"/>
          <w:sz w:val="28"/>
          <w:szCs w:val="28"/>
        </w:rPr>
        <w:t>кредит</w:t>
      </w:r>
      <w:r w:rsidR="00B33DC5">
        <w:rPr>
          <w:b w:val="0"/>
          <w:sz w:val="28"/>
          <w:szCs w:val="28"/>
        </w:rPr>
        <w:t>о</w:t>
      </w:r>
      <w:r w:rsidR="00B33DC5">
        <w:rPr>
          <w:b w:val="0"/>
          <w:sz w:val="28"/>
          <w:szCs w:val="28"/>
        </w:rPr>
        <w:t>вание</w:t>
      </w:r>
      <w:r w:rsidR="003B45FD">
        <w:rPr>
          <w:b w:val="0"/>
          <w:sz w:val="28"/>
          <w:szCs w:val="28"/>
        </w:rPr>
        <w:t xml:space="preserve"> лизингодателей </w:t>
      </w:r>
      <w:r w:rsidR="003B45FD" w:rsidRPr="003B45FD">
        <w:rPr>
          <w:b w:val="0"/>
          <w:sz w:val="28"/>
          <w:szCs w:val="28"/>
        </w:rPr>
        <w:t>[</w:t>
      </w:r>
      <w:r w:rsidR="0031643E">
        <w:rPr>
          <w:b w:val="0"/>
          <w:sz w:val="28"/>
          <w:szCs w:val="28"/>
        </w:rPr>
        <w:t>20</w:t>
      </w:r>
      <w:r w:rsidR="003B45FD" w:rsidRPr="003B45FD">
        <w:rPr>
          <w:b w:val="0"/>
          <w:sz w:val="28"/>
          <w:szCs w:val="28"/>
        </w:rPr>
        <w:t>]</w:t>
      </w:r>
      <w:r w:rsidR="003B45FD">
        <w:rPr>
          <w:b w:val="0"/>
          <w:sz w:val="28"/>
          <w:szCs w:val="28"/>
        </w:rPr>
        <w:t xml:space="preserve">. </w:t>
      </w:r>
    </w:p>
    <w:p w:rsidR="00C47134" w:rsidRDefault="00C47134" w:rsidP="00C47134">
      <w:pPr>
        <w:pStyle w:val="a"/>
        <w:numPr>
          <w:ilvl w:val="0"/>
          <w:numId w:val="0"/>
        </w:numPr>
        <w:spacing w:after="0" w:line="240" w:lineRule="auto"/>
        <w:ind w:firstLine="720"/>
        <w:rPr>
          <w:b w:val="0"/>
          <w:sz w:val="28"/>
          <w:szCs w:val="28"/>
        </w:rPr>
      </w:pPr>
      <w:r>
        <w:rPr>
          <w:b w:val="0"/>
          <w:sz w:val="28"/>
          <w:szCs w:val="28"/>
        </w:rPr>
        <w:lastRenderedPageBreak/>
        <w:t xml:space="preserve">Сущность лизинговой деятельности имеет схожего с целевым кредитом банка на приобретение предприятием имущества – основных </w:t>
      </w:r>
      <w:r w:rsidR="00B33DC5">
        <w:rPr>
          <w:b w:val="0"/>
          <w:sz w:val="28"/>
          <w:szCs w:val="28"/>
        </w:rPr>
        <w:t>средств</w:t>
      </w:r>
      <w:r>
        <w:rPr>
          <w:b w:val="0"/>
          <w:sz w:val="28"/>
          <w:szCs w:val="28"/>
        </w:rPr>
        <w:t xml:space="preserve">. </w:t>
      </w:r>
      <w:r w:rsidR="00B33DC5">
        <w:rPr>
          <w:b w:val="0"/>
          <w:sz w:val="28"/>
          <w:szCs w:val="28"/>
        </w:rPr>
        <w:t>Лизинг</w:t>
      </w:r>
      <w:r w:rsidR="00B33DC5">
        <w:rPr>
          <w:b w:val="0"/>
          <w:sz w:val="28"/>
          <w:szCs w:val="28"/>
        </w:rPr>
        <w:t>о</w:t>
      </w:r>
      <w:r w:rsidR="00B33DC5">
        <w:rPr>
          <w:b w:val="0"/>
          <w:sz w:val="28"/>
          <w:szCs w:val="28"/>
        </w:rPr>
        <w:t>вые</w:t>
      </w:r>
      <w:r>
        <w:rPr>
          <w:b w:val="0"/>
          <w:sz w:val="28"/>
          <w:szCs w:val="28"/>
        </w:rPr>
        <w:t xml:space="preserve"> организации, как и банки, являются финансовыми посредниками. При этом рынок лизинга в Беларуси развивается в значительной степени за счет прису</w:t>
      </w:r>
      <w:r>
        <w:rPr>
          <w:b w:val="0"/>
          <w:sz w:val="28"/>
          <w:szCs w:val="28"/>
        </w:rPr>
        <w:t>т</w:t>
      </w:r>
      <w:r>
        <w:rPr>
          <w:b w:val="0"/>
          <w:sz w:val="28"/>
          <w:szCs w:val="28"/>
        </w:rPr>
        <w:t>ствия на нем банков, которые принимают участие в создании лизинговых ко</w:t>
      </w:r>
      <w:r>
        <w:rPr>
          <w:b w:val="0"/>
          <w:sz w:val="28"/>
          <w:szCs w:val="28"/>
        </w:rPr>
        <w:t>м</w:t>
      </w:r>
      <w:r>
        <w:rPr>
          <w:b w:val="0"/>
          <w:sz w:val="28"/>
          <w:szCs w:val="28"/>
        </w:rPr>
        <w:t>паний, их кредитовании, а также сами выступают лизингодателями. Консол</w:t>
      </w:r>
      <w:r>
        <w:rPr>
          <w:b w:val="0"/>
          <w:sz w:val="28"/>
          <w:szCs w:val="28"/>
        </w:rPr>
        <w:t>и</w:t>
      </w:r>
      <w:r>
        <w:rPr>
          <w:b w:val="0"/>
          <w:sz w:val="28"/>
          <w:szCs w:val="28"/>
        </w:rPr>
        <w:t xml:space="preserve">дация банковского и лизингового бизнесов также обуславливает необходимость единого регулятора для этих сегментов финансового рынка. </w:t>
      </w:r>
    </w:p>
    <w:p w:rsidR="00E5424D" w:rsidRDefault="00C47134" w:rsidP="00C47134">
      <w:pPr>
        <w:pStyle w:val="a"/>
        <w:numPr>
          <w:ilvl w:val="0"/>
          <w:numId w:val="0"/>
        </w:numPr>
        <w:spacing w:after="0" w:line="240" w:lineRule="auto"/>
        <w:ind w:firstLine="720"/>
        <w:rPr>
          <w:b w:val="0"/>
          <w:sz w:val="28"/>
          <w:szCs w:val="28"/>
        </w:rPr>
      </w:pPr>
      <w:r>
        <w:rPr>
          <w:b w:val="0"/>
          <w:sz w:val="28"/>
          <w:szCs w:val="28"/>
        </w:rPr>
        <w:t>Решение данной проблемы нашло отражение в Указе</w:t>
      </w:r>
      <w:r w:rsidRPr="00C47134">
        <w:rPr>
          <w:b w:val="0"/>
          <w:sz w:val="28"/>
          <w:szCs w:val="28"/>
        </w:rPr>
        <w:t xml:space="preserve"> №99 «О вопросах регулирования лизинговой деятельности», </w:t>
      </w:r>
      <w:r>
        <w:rPr>
          <w:b w:val="0"/>
          <w:sz w:val="28"/>
          <w:szCs w:val="28"/>
        </w:rPr>
        <w:t>который подписан</w:t>
      </w:r>
      <w:r w:rsidRPr="00C47134">
        <w:rPr>
          <w:b w:val="0"/>
          <w:sz w:val="28"/>
          <w:szCs w:val="28"/>
        </w:rPr>
        <w:t xml:space="preserve"> През</w:t>
      </w:r>
      <w:r w:rsidR="0031643E">
        <w:rPr>
          <w:b w:val="0"/>
          <w:sz w:val="28"/>
          <w:szCs w:val="28"/>
        </w:rPr>
        <w:t xml:space="preserve">идентом Республики Беларусь 25 </w:t>
      </w:r>
      <w:r w:rsidRPr="00C47134">
        <w:rPr>
          <w:b w:val="0"/>
          <w:sz w:val="28"/>
          <w:szCs w:val="28"/>
        </w:rPr>
        <w:t>февраля 2014 года</w:t>
      </w:r>
      <w:r>
        <w:rPr>
          <w:b w:val="0"/>
          <w:sz w:val="28"/>
          <w:szCs w:val="28"/>
        </w:rPr>
        <w:t xml:space="preserve"> и должен вступить в силу 1 сентя</w:t>
      </w:r>
      <w:r>
        <w:rPr>
          <w:b w:val="0"/>
          <w:sz w:val="28"/>
          <w:szCs w:val="28"/>
        </w:rPr>
        <w:t>б</w:t>
      </w:r>
      <w:r>
        <w:rPr>
          <w:b w:val="0"/>
          <w:sz w:val="28"/>
          <w:szCs w:val="28"/>
        </w:rPr>
        <w:t xml:space="preserve">ря 2014 года. </w:t>
      </w:r>
      <w:proofErr w:type="gramStart"/>
      <w:r>
        <w:rPr>
          <w:b w:val="0"/>
          <w:sz w:val="28"/>
          <w:szCs w:val="28"/>
        </w:rPr>
        <w:t>Согласно</w:t>
      </w:r>
      <w:r w:rsidR="00E5424D">
        <w:rPr>
          <w:b w:val="0"/>
          <w:sz w:val="28"/>
          <w:szCs w:val="28"/>
        </w:rPr>
        <w:t xml:space="preserve"> данному Указ,</w:t>
      </w:r>
      <w:r>
        <w:rPr>
          <w:b w:val="0"/>
          <w:sz w:val="28"/>
          <w:szCs w:val="28"/>
        </w:rPr>
        <w:t xml:space="preserve"> в качестве регулятора рынка лизинга б</w:t>
      </w:r>
      <w:r>
        <w:rPr>
          <w:b w:val="0"/>
          <w:sz w:val="28"/>
          <w:szCs w:val="28"/>
        </w:rPr>
        <w:t>у</w:t>
      </w:r>
      <w:r>
        <w:rPr>
          <w:b w:val="0"/>
          <w:sz w:val="28"/>
          <w:szCs w:val="28"/>
        </w:rPr>
        <w:t xml:space="preserve">дет выступать Национальный банк Республики Беларусь, действия которого будут направлены в первую </w:t>
      </w:r>
      <w:r w:rsidR="00E5424D">
        <w:rPr>
          <w:b w:val="0"/>
          <w:sz w:val="28"/>
          <w:szCs w:val="28"/>
        </w:rPr>
        <w:t>очередь</w:t>
      </w:r>
      <w:r>
        <w:rPr>
          <w:b w:val="0"/>
          <w:sz w:val="28"/>
          <w:szCs w:val="28"/>
        </w:rPr>
        <w:t xml:space="preserve"> на содействие за счет расширения испол</w:t>
      </w:r>
      <w:r>
        <w:rPr>
          <w:b w:val="0"/>
          <w:sz w:val="28"/>
          <w:szCs w:val="28"/>
        </w:rPr>
        <w:t>ь</w:t>
      </w:r>
      <w:r>
        <w:rPr>
          <w:b w:val="0"/>
          <w:sz w:val="28"/>
          <w:szCs w:val="28"/>
        </w:rPr>
        <w:t>зования инструмента лизинга развитию экономики страны, продвижению пр</w:t>
      </w:r>
      <w:r>
        <w:rPr>
          <w:b w:val="0"/>
          <w:sz w:val="28"/>
          <w:szCs w:val="28"/>
        </w:rPr>
        <w:t>о</w:t>
      </w:r>
      <w:r>
        <w:rPr>
          <w:b w:val="0"/>
          <w:sz w:val="28"/>
          <w:szCs w:val="28"/>
        </w:rPr>
        <w:t xml:space="preserve">дукции белорусского производства на внешних рынках, улучшению условия доступа белорусских предприятий к долгосрочному финансированию для </w:t>
      </w:r>
      <w:r w:rsidR="00B673F2">
        <w:rPr>
          <w:b w:val="0"/>
          <w:sz w:val="28"/>
          <w:szCs w:val="28"/>
        </w:rPr>
        <w:t>пр</w:t>
      </w:r>
      <w:r w:rsidR="00B673F2">
        <w:rPr>
          <w:b w:val="0"/>
          <w:sz w:val="28"/>
          <w:szCs w:val="28"/>
        </w:rPr>
        <w:t>и</w:t>
      </w:r>
      <w:r w:rsidR="000517BF">
        <w:rPr>
          <w:b w:val="0"/>
          <w:sz w:val="28"/>
          <w:szCs w:val="28"/>
        </w:rPr>
        <w:t>обретения основных средств.</w:t>
      </w:r>
      <w:proofErr w:type="gramEnd"/>
    </w:p>
    <w:p w:rsidR="00D522D0" w:rsidRPr="00D522D0" w:rsidRDefault="00D522D0" w:rsidP="00C47134">
      <w:pPr>
        <w:pStyle w:val="a"/>
        <w:numPr>
          <w:ilvl w:val="0"/>
          <w:numId w:val="0"/>
        </w:numPr>
        <w:spacing w:after="0" w:line="240" w:lineRule="auto"/>
        <w:ind w:firstLine="720"/>
        <w:rPr>
          <w:b w:val="0"/>
          <w:sz w:val="28"/>
          <w:szCs w:val="28"/>
        </w:rPr>
      </w:pPr>
      <w:r>
        <w:rPr>
          <w:b w:val="0"/>
          <w:sz w:val="28"/>
          <w:szCs w:val="28"/>
        </w:rPr>
        <w:t xml:space="preserve">Целями Указа </w:t>
      </w:r>
      <w:r w:rsidRPr="00C47134">
        <w:rPr>
          <w:b w:val="0"/>
          <w:sz w:val="28"/>
          <w:szCs w:val="28"/>
        </w:rPr>
        <w:t>«О вопросах регулирования лизинговой деятельности»</w:t>
      </w:r>
      <w:r w:rsidR="00B33DC5">
        <w:rPr>
          <w:b w:val="0"/>
          <w:sz w:val="28"/>
          <w:szCs w:val="28"/>
        </w:rPr>
        <w:t xml:space="preserve"> я</w:t>
      </w:r>
      <w:r w:rsidR="00B33DC5">
        <w:rPr>
          <w:b w:val="0"/>
          <w:sz w:val="28"/>
          <w:szCs w:val="28"/>
        </w:rPr>
        <w:t>в</w:t>
      </w:r>
      <w:r w:rsidR="00B33DC5">
        <w:rPr>
          <w:b w:val="0"/>
          <w:sz w:val="28"/>
          <w:szCs w:val="28"/>
        </w:rPr>
        <w:t>ляются координация разработки и реализации государственной политики по развитию лизинга в Беларуси, повышение экономической эффективности и</w:t>
      </w:r>
      <w:r w:rsidR="00B33DC5">
        <w:rPr>
          <w:b w:val="0"/>
          <w:sz w:val="28"/>
          <w:szCs w:val="28"/>
        </w:rPr>
        <w:t>с</w:t>
      </w:r>
      <w:r w:rsidR="00B33DC5">
        <w:rPr>
          <w:b w:val="0"/>
          <w:sz w:val="28"/>
          <w:szCs w:val="28"/>
        </w:rPr>
        <w:t>пользования инструментов лизинга и снижение рисков, связанных с лизинговой деятельностью, для всех участников лизинговой деятельности. Развитие рынка лизинговых услуг при этом будет происходить на основе наилучшей междун</w:t>
      </w:r>
      <w:r w:rsidR="00B33DC5">
        <w:rPr>
          <w:b w:val="0"/>
          <w:sz w:val="28"/>
          <w:szCs w:val="28"/>
        </w:rPr>
        <w:t>а</w:t>
      </w:r>
      <w:r w:rsidR="00B33DC5">
        <w:rPr>
          <w:b w:val="0"/>
          <w:sz w:val="28"/>
          <w:szCs w:val="28"/>
        </w:rPr>
        <w:t xml:space="preserve">родной практики </w:t>
      </w:r>
      <w:r w:rsidR="00B33DC5" w:rsidRPr="00B33DC5">
        <w:rPr>
          <w:b w:val="0"/>
          <w:sz w:val="28"/>
          <w:szCs w:val="28"/>
        </w:rPr>
        <w:t>[11]</w:t>
      </w:r>
      <w:r w:rsidR="00B33DC5">
        <w:rPr>
          <w:b w:val="0"/>
          <w:sz w:val="28"/>
          <w:szCs w:val="28"/>
        </w:rPr>
        <w:t xml:space="preserve">. </w:t>
      </w:r>
    </w:p>
    <w:p w:rsidR="00E5424D" w:rsidRDefault="00E5424D" w:rsidP="00E5424D">
      <w:pPr>
        <w:pStyle w:val="a"/>
        <w:numPr>
          <w:ilvl w:val="0"/>
          <w:numId w:val="0"/>
        </w:numPr>
        <w:spacing w:after="0" w:line="240" w:lineRule="auto"/>
        <w:ind w:firstLine="720"/>
        <w:rPr>
          <w:b w:val="0"/>
          <w:sz w:val="28"/>
          <w:szCs w:val="28"/>
        </w:rPr>
      </w:pPr>
      <w:r>
        <w:rPr>
          <w:b w:val="0"/>
          <w:sz w:val="28"/>
          <w:szCs w:val="28"/>
        </w:rPr>
        <w:t>Еще одной проблемой является отсутствие системы информационного обеспеч</w:t>
      </w:r>
      <w:r w:rsidR="00DC3FAD">
        <w:rPr>
          <w:b w:val="0"/>
          <w:sz w:val="28"/>
          <w:szCs w:val="28"/>
        </w:rPr>
        <w:t>е</w:t>
      </w:r>
      <w:r>
        <w:rPr>
          <w:b w:val="0"/>
          <w:sz w:val="28"/>
          <w:szCs w:val="28"/>
        </w:rPr>
        <w:t>ния лизинга, которая предоставляла бы постоянно восполняемую и доступную информацию о предложениях лизинговых услуг, и, связанное с этим, недостаточное понимание сущности лизинга, его достоинств, как у п</w:t>
      </w:r>
      <w:r>
        <w:rPr>
          <w:b w:val="0"/>
          <w:sz w:val="28"/>
          <w:szCs w:val="28"/>
        </w:rPr>
        <w:t>о</w:t>
      </w:r>
      <w:r>
        <w:rPr>
          <w:b w:val="0"/>
          <w:sz w:val="28"/>
          <w:szCs w:val="28"/>
        </w:rPr>
        <w:t>тенциальных лизингодателей, так и предпринимателей – потенциальных лизи</w:t>
      </w:r>
      <w:r>
        <w:rPr>
          <w:b w:val="0"/>
          <w:sz w:val="28"/>
          <w:szCs w:val="28"/>
        </w:rPr>
        <w:t>н</w:t>
      </w:r>
      <w:r>
        <w:rPr>
          <w:b w:val="0"/>
          <w:sz w:val="28"/>
          <w:szCs w:val="28"/>
        </w:rPr>
        <w:t xml:space="preserve">гополучателей. </w:t>
      </w:r>
      <w:r w:rsidR="00D522D0">
        <w:rPr>
          <w:b w:val="0"/>
          <w:sz w:val="28"/>
          <w:szCs w:val="28"/>
        </w:rPr>
        <w:t xml:space="preserve">Для решения этой проблемы необходимо создание развитой инфраструктуры рынка лизинговых услуг, которая предполагает подготовку квалифицированных кадров и информационное освещение предоставляемых услуг </w:t>
      </w:r>
      <w:r w:rsidR="00D522D0" w:rsidRPr="00D522D0">
        <w:rPr>
          <w:b w:val="0"/>
          <w:sz w:val="28"/>
          <w:szCs w:val="28"/>
        </w:rPr>
        <w:t>[</w:t>
      </w:r>
      <w:r w:rsidR="0031643E">
        <w:rPr>
          <w:b w:val="0"/>
          <w:sz w:val="28"/>
          <w:szCs w:val="28"/>
        </w:rPr>
        <w:t>17</w:t>
      </w:r>
      <w:r w:rsidR="00D522D0">
        <w:rPr>
          <w:b w:val="0"/>
          <w:sz w:val="28"/>
          <w:szCs w:val="28"/>
        </w:rPr>
        <w:t>, с. 154</w:t>
      </w:r>
      <w:r w:rsidR="00D522D0" w:rsidRPr="00D522D0">
        <w:rPr>
          <w:b w:val="0"/>
          <w:sz w:val="28"/>
          <w:szCs w:val="28"/>
        </w:rPr>
        <w:t>]</w:t>
      </w:r>
      <w:r w:rsidR="00D522D0">
        <w:rPr>
          <w:b w:val="0"/>
          <w:sz w:val="28"/>
          <w:szCs w:val="28"/>
        </w:rPr>
        <w:t>.</w:t>
      </w:r>
    </w:p>
    <w:p w:rsidR="00046110" w:rsidRDefault="00046110" w:rsidP="00E5424D">
      <w:pPr>
        <w:pStyle w:val="a"/>
        <w:numPr>
          <w:ilvl w:val="0"/>
          <w:numId w:val="0"/>
        </w:numPr>
        <w:spacing w:after="0" w:line="240" w:lineRule="auto"/>
        <w:ind w:firstLine="720"/>
        <w:rPr>
          <w:b w:val="0"/>
          <w:sz w:val="28"/>
          <w:szCs w:val="28"/>
        </w:rPr>
      </w:pPr>
      <w:r>
        <w:rPr>
          <w:b w:val="0"/>
          <w:sz w:val="28"/>
          <w:szCs w:val="28"/>
        </w:rPr>
        <w:t xml:space="preserve">Уже довольно давно </w:t>
      </w:r>
      <w:r w:rsidR="0031643E">
        <w:rPr>
          <w:b w:val="0"/>
          <w:sz w:val="28"/>
          <w:szCs w:val="28"/>
        </w:rPr>
        <w:t>планируется</w:t>
      </w:r>
      <w:r w:rsidR="007C7372">
        <w:rPr>
          <w:b w:val="0"/>
          <w:sz w:val="28"/>
          <w:szCs w:val="28"/>
        </w:rPr>
        <w:t xml:space="preserve"> создать биржу лизинговых услуг, одн</w:t>
      </w:r>
      <w:r w:rsidR="007C7372">
        <w:rPr>
          <w:b w:val="0"/>
          <w:sz w:val="28"/>
          <w:szCs w:val="28"/>
        </w:rPr>
        <w:t>а</w:t>
      </w:r>
      <w:r w:rsidR="007C7372">
        <w:rPr>
          <w:b w:val="0"/>
          <w:sz w:val="28"/>
          <w:szCs w:val="28"/>
        </w:rPr>
        <w:t>ко пока что данный проект находится в разработке. Биржа лизинговых сделок будет основана на электронной базе данных, в которой в режиме реального времени будет собираться оперативная информация о потребностях лизингоп</w:t>
      </w:r>
      <w:r w:rsidR="007C7372">
        <w:rPr>
          <w:b w:val="0"/>
          <w:sz w:val="28"/>
          <w:szCs w:val="28"/>
        </w:rPr>
        <w:t>о</w:t>
      </w:r>
      <w:r w:rsidR="007C7372">
        <w:rPr>
          <w:b w:val="0"/>
          <w:sz w:val="28"/>
          <w:szCs w:val="28"/>
        </w:rPr>
        <w:t>лучателей. Так, в реестр будут заноситься данные о необходимом клиенту об</w:t>
      </w:r>
      <w:r w:rsidR="007C7372">
        <w:rPr>
          <w:b w:val="0"/>
          <w:sz w:val="28"/>
          <w:szCs w:val="28"/>
        </w:rPr>
        <w:t>о</w:t>
      </w:r>
      <w:r w:rsidR="007C7372">
        <w:rPr>
          <w:b w:val="0"/>
          <w:sz w:val="28"/>
          <w:szCs w:val="28"/>
        </w:rPr>
        <w:t>рудовании, его примерной стоимости, сроках предоставления финансовых средств, ожидаемой процентной ставке и прочих условиях. Любой лизинговый оператор сможет подключиться к системе и при желании предложить лизинг</w:t>
      </w:r>
      <w:r w:rsidR="007C7372">
        <w:rPr>
          <w:b w:val="0"/>
          <w:sz w:val="28"/>
          <w:szCs w:val="28"/>
        </w:rPr>
        <w:t>о</w:t>
      </w:r>
      <w:r w:rsidR="007C7372">
        <w:rPr>
          <w:b w:val="0"/>
          <w:sz w:val="28"/>
          <w:szCs w:val="28"/>
        </w:rPr>
        <w:t>получателю свои услуги. Создание биржи лизинговых услуг, по приблизител</w:t>
      </w:r>
      <w:r w:rsidR="007C7372">
        <w:rPr>
          <w:b w:val="0"/>
          <w:sz w:val="28"/>
          <w:szCs w:val="28"/>
        </w:rPr>
        <w:t>ь</w:t>
      </w:r>
      <w:r w:rsidR="007C7372">
        <w:rPr>
          <w:b w:val="0"/>
          <w:sz w:val="28"/>
          <w:szCs w:val="28"/>
        </w:rPr>
        <w:t>ным оценкам, может обойтись в 20 тыс. долларов</w:t>
      </w:r>
      <w:r>
        <w:rPr>
          <w:b w:val="0"/>
          <w:sz w:val="28"/>
          <w:szCs w:val="28"/>
        </w:rPr>
        <w:t xml:space="preserve">. </w:t>
      </w:r>
    </w:p>
    <w:p w:rsidR="007C7372" w:rsidRDefault="00046110" w:rsidP="00E5424D">
      <w:pPr>
        <w:pStyle w:val="a"/>
        <w:numPr>
          <w:ilvl w:val="0"/>
          <w:numId w:val="0"/>
        </w:numPr>
        <w:spacing w:after="0" w:line="240" w:lineRule="auto"/>
        <w:ind w:firstLine="720"/>
        <w:rPr>
          <w:b w:val="0"/>
          <w:sz w:val="28"/>
          <w:szCs w:val="28"/>
        </w:rPr>
      </w:pPr>
      <w:r w:rsidRPr="00046110">
        <w:rPr>
          <w:b w:val="0"/>
          <w:sz w:val="28"/>
          <w:szCs w:val="28"/>
        </w:rPr>
        <w:lastRenderedPageBreak/>
        <w:t xml:space="preserve">Но нуждаются ли лизинговые компании в подобной бирже? В настоящее время в Беларуси насчитывается около 50 лизинговых операторов. Однако лишь 10-15 компаний активно ведут себя на рынке и </w:t>
      </w:r>
      <w:proofErr w:type="gramStart"/>
      <w:r w:rsidRPr="00046110">
        <w:rPr>
          <w:b w:val="0"/>
          <w:sz w:val="28"/>
          <w:szCs w:val="28"/>
        </w:rPr>
        <w:t>способны</w:t>
      </w:r>
      <w:proofErr w:type="gramEnd"/>
      <w:r w:rsidRPr="00046110">
        <w:rPr>
          <w:b w:val="0"/>
          <w:sz w:val="28"/>
          <w:szCs w:val="28"/>
        </w:rPr>
        <w:t xml:space="preserve"> обслужить крупного клиента. Поэтому биржа лизинговых сделок должна, с одной стор</w:t>
      </w:r>
      <w:r w:rsidRPr="00046110">
        <w:rPr>
          <w:b w:val="0"/>
          <w:sz w:val="28"/>
          <w:szCs w:val="28"/>
        </w:rPr>
        <w:t>о</w:t>
      </w:r>
      <w:r w:rsidRPr="00046110">
        <w:rPr>
          <w:b w:val="0"/>
          <w:sz w:val="28"/>
          <w:szCs w:val="28"/>
        </w:rPr>
        <w:t>ны, дать возможность небольшим компаниям зарабатывать на комиссии, а с другой – упростить крупным операторам процедуру поиска клиента, равно как и сэкономить время самому лизингополучателю.</w:t>
      </w:r>
      <w:r w:rsidR="008D3BA3">
        <w:rPr>
          <w:b w:val="0"/>
          <w:sz w:val="28"/>
          <w:szCs w:val="28"/>
        </w:rPr>
        <w:t xml:space="preserve"> </w:t>
      </w:r>
      <w:r w:rsidR="0031643E">
        <w:rPr>
          <w:b w:val="0"/>
          <w:sz w:val="28"/>
          <w:szCs w:val="28"/>
        </w:rPr>
        <w:t>[21</w:t>
      </w:r>
      <w:r w:rsidR="008D3BA3" w:rsidRPr="008D3BA3">
        <w:rPr>
          <w:b w:val="0"/>
          <w:sz w:val="28"/>
          <w:szCs w:val="28"/>
        </w:rPr>
        <w:t>]</w:t>
      </w:r>
      <w:r w:rsidR="008D3BA3">
        <w:rPr>
          <w:b w:val="0"/>
          <w:sz w:val="28"/>
          <w:szCs w:val="28"/>
        </w:rPr>
        <w:t>.</w:t>
      </w:r>
    </w:p>
    <w:p w:rsidR="00D522D0" w:rsidRDefault="0047458F" w:rsidP="00E5424D">
      <w:pPr>
        <w:pStyle w:val="a"/>
        <w:numPr>
          <w:ilvl w:val="0"/>
          <w:numId w:val="0"/>
        </w:numPr>
        <w:spacing w:after="0" w:line="240" w:lineRule="auto"/>
        <w:ind w:firstLine="720"/>
        <w:rPr>
          <w:b w:val="0"/>
          <w:sz w:val="28"/>
          <w:szCs w:val="28"/>
        </w:rPr>
      </w:pPr>
      <w:r>
        <w:rPr>
          <w:b w:val="0"/>
          <w:sz w:val="28"/>
          <w:szCs w:val="28"/>
        </w:rPr>
        <w:t>Важным пунктом в Указе является возможность предоставления предм</w:t>
      </w:r>
      <w:r>
        <w:rPr>
          <w:b w:val="0"/>
          <w:sz w:val="28"/>
          <w:szCs w:val="28"/>
        </w:rPr>
        <w:t>е</w:t>
      </w:r>
      <w:r>
        <w:rPr>
          <w:b w:val="0"/>
          <w:sz w:val="28"/>
          <w:szCs w:val="28"/>
        </w:rPr>
        <w:t>та в лизинг физическим лицам не для предпринимательских целей. Расширение сферы применения лизинга представляется перспективным для реализации с</w:t>
      </w:r>
      <w:r>
        <w:rPr>
          <w:b w:val="0"/>
          <w:sz w:val="28"/>
          <w:szCs w:val="28"/>
        </w:rPr>
        <w:t>о</w:t>
      </w:r>
      <w:r>
        <w:rPr>
          <w:b w:val="0"/>
          <w:sz w:val="28"/>
          <w:szCs w:val="28"/>
        </w:rPr>
        <w:t>циально значимых потребностей физических лиц, не осуществляющих пре</w:t>
      </w:r>
      <w:r>
        <w:rPr>
          <w:b w:val="0"/>
          <w:sz w:val="28"/>
          <w:szCs w:val="28"/>
        </w:rPr>
        <w:t>д</w:t>
      </w:r>
      <w:r>
        <w:rPr>
          <w:b w:val="0"/>
          <w:sz w:val="28"/>
          <w:szCs w:val="28"/>
        </w:rPr>
        <w:t>принимательскую деятельность. Это, например, приобретение жилья, автом</w:t>
      </w:r>
      <w:r>
        <w:rPr>
          <w:b w:val="0"/>
          <w:sz w:val="28"/>
          <w:szCs w:val="28"/>
        </w:rPr>
        <w:t>о</w:t>
      </w:r>
      <w:r>
        <w:rPr>
          <w:b w:val="0"/>
          <w:sz w:val="28"/>
          <w:szCs w:val="28"/>
        </w:rPr>
        <w:t>билей, бытовой техники. Снятие ограничения актуально в условиях планиру</w:t>
      </w:r>
      <w:r>
        <w:rPr>
          <w:b w:val="0"/>
          <w:sz w:val="28"/>
          <w:szCs w:val="28"/>
        </w:rPr>
        <w:t>е</w:t>
      </w:r>
      <w:r>
        <w:rPr>
          <w:b w:val="0"/>
          <w:sz w:val="28"/>
          <w:szCs w:val="28"/>
        </w:rPr>
        <w:t>мого развития лизинга жилья и реализации в Беларуси программ доступа нас</w:t>
      </w:r>
      <w:r>
        <w:rPr>
          <w:b w:val="0"/>
          <w:sz w:val="28"/>
          <w:szCs w:val="28"/>
        </w:rPr>
        <w:t>е</w:t>
      </w:r>
      <w:r>
        <w:rPr>
          <w:b w:val="0"/>
          <w:sz w:val="28"/>
          <w:szCs w:val="28"/>
        </w:rPr>
        <w:t>ления к финансам. Следует отметить, что эффективная реализация в Беларуси этой новации потребует решении некоторых вопросов, в частности, об освоб</w:t>
      </w:r>
      <w:r>
        <w:rPr>
          <w:b w:val="0"/>
          <w:sz w:val="28"/>
          <w:szCs w:val="28"/>
        </w:rPr>
        <w:t>о</w:t>
      </w:r>
      <w:r>
        <w:rPr>
          <w:b w:val="0"/>
          <w:sz w:val="28"/>
          <w:szCs w:val="28"/>
        </w:rPr>
        <w:t>ждении от уплаты НДС при передаче в лизинг физическому лицу жилья, объе</w:t>
      </w:r>
      <w:r>
        <w:rPr>
          <w:b w:val="0"/>
          <w:sz w:val="28"/>
          <w:szCs w:val="28"/>
        </w:rPr>
        <w:t>к</w:t>
      </w:r>
      <w:r>
        <w:rPr>
          <w:b w:val="0"/>
          <w:sz w:val="28"/>
          <w:szCs w:val="28"/>
        </w:rPr>
        <w:t>тов недвижимости, других предметов длительного пользования. Включение в расчет лизинговых платежей суммы этого налога будет приводить к сущес</w:t>
      </w:r>
      <w:r>
        <w:rPr>
          <w:b w:val="0"/>
          <w:sz w:val="28"/>
          <w:szCs w:val="28"/>
        </w:rPr>
        <w:t>т</w:t>
      </w:r>
      <w:r>
        <w:rPr>
          <w:b w:val="0"/>
          <w:sz w:val="28"/>
          <w:szCs w:val="28"/>
        </w:rPr>
        <w:t>венному удорожанию стоимости лизинга для пользователя. Исключение НДС из стоимости предмета лизинга, передаваемого физическим лицам, обеспечит конкурентоспособность этого инструмента долгосрочного финансирования по сравнению с кредитованием. Данная мера существенно повысит для физич</w:t>
      </w:r>
      <w:r>
        <w:rPr>
          <w:b w:val="0"/>
          <w:sz w:val="28"/>
          <w:szCs w:val="28"/>
        </w:rPr>
        <w:t>е</w:t>
      </w:r>
      <w:r>
        <w:rPr>
          <w:b w:val="0"/>
          <w:sz w:val="28"/>
          <w:szCs w:val="28"/>
        </w:rPr>
        <w:t>ских лиц доступность долгосрочного финансирования приобретения социально значимых предметов пользо</w:t>
      </w:r>
      <w:r w:rsidR="004A04E9">
        <w:rPr>
          <w:b w:val="0"/>
          <w:sz w:val="28"/>
          <w:szCs w:val="28"/>
        </w:rPr>
        <w:t>вания, жилья, иной недвижимости.</w:t>
      </w:r>
    </w:p>
    <w:p w:rsidR="008B52D6" w:rsidRPr="0035030C" w:rsidRDefault="008B52D6" w:rsidP="00E5424D">
      <w:pPr>
        <w:pStyle w:val="a"/>
        <w:numPr>
          <w:ilvl w:val="0"/>
          <w:numId w:val="0"/>
        </w:numPr>
        <w:spacing w:after="0" w:line="240" w:lineRule="auto"/>
        <w:ind w:firstLine="720"/>
        <w:rPr>
          <w:b w:val="0"/>
          <w:sz w:val="28"/>
          <w:szCs w:val="28"/>
        </w:rPr>
      </w:pPr>
      <w:r>
        <w:rPr>
          <w:b w:val="0"/>
          <w:sz w:val="28"/>
          <w:szCs w:val="28"/>
        </w:rPr>
        <w:t>В Национальном Банке в рамках управления регулирования небанко</w:t>
      </w:r>
      <w:r>
        <w:rPr>
          <w:b w:val="0"/>
          <w:sz w:val="28"/>
          <w:szCs w:val="28"/>
        </w:rPr>
        <w:t>в</w:t>
      </w:r>
      <w:r>
        <w:rPr>
          <w:b w:val="0"/>
          <w:sz w:val="28"/>
          <w:szCs w:val="28"/>
        </w:rPr>
        <w:t>ских операций создан отдел регулирования лизинговой деятельности. Специ</w:t>
      </w:r>
      <w:r>
        <w:rPr>
          <w:b w:val="0"/>
          <w:sz w:val="28"/>
          <w:szCs w:val="28"/>
        </w:rPr>
        <w:t>а</w:t>
      </w:r>
      <w:r>
        <w:rPr>
          <w:b w:val="0"/>
          <w:sz w:val="28"/>
          <w:szCs w:val="28"/>
        </w:rPr>
        <w:t>листы отдела на первом этапе будут разрабатывать проекты нормативных пр</w:t>
      </w:r>
      <w:r>
        <w:rPr>
          <w:b w:val="0"/>
          <w:sz w:val="28"/>
          <w:szCs w:val="28"/>
        </w:rPr>
        <w:t>а</w:t>
      </w:r>
      <w:r>
        <w:rPr>
          <w:b w:val="0"/>
          <w:sz w:val="28"/>
          <w:szCs w:val="28"/>
        </w:rPr>
        <w:t>вовых актов по вопросам осуществления лизинговой деятельности, а в посл</w:t>
      </w:r>
      <w:r>
        <w:rPr>
          <w:b w:val="0"/>
          <w:sz w:val="28"/>
          <w:szCs w:val="28"/>
        </w:rPr>
        <w:t>е</w:t>
      </w:r>
      <w:r>
        <w:rPr>
          <w:b w:val="0"/>
          <w:sz w:val="28"/>
          <w:szCs w:val="28"/>
        </w:rPr>
        <w:t>дующем – осуществлять непосредственное регулирование лизинговой деятел</w:t>
      </w:r>
      <w:r>
        <w:rPr>
          <w:b w:val="0"/>
          <w:sz w:val="28"/>
          <w:szCs w:val="28"/>
        </w:rPr>
        <w:t>ь</w:t>
      </w:r>
      <w:r>
        <w:rPr>
          <w:b w:val="0"/>
          <w:sz w:val="28"/>
          <w:szCs w:val="28"/>
        </w:rPr>
        <w:t>ности в рамках полномочий, определенных указом, в том числе вести реестр, собирать и анализировать отчетность, контролировать соблюдение лизингов</w:t>
      </w:r>
      <w:r>
        <w:rPr>
          <w:b w:val="0"/>
          <w:sz w:val="28"/>
          <w:szCs w:val="28"/>
        </w:rPr>
        <w:t>ы</w:t>
      </w:r>
      <w:r>
        <w:rPr>
          <w:b w:val="0"/>
          <w:sz w:val="28"/>
          <w:szCs w:val="28"/>
        </w:rPr>
        <w:t xml:space="preserve">ми организациями законодательства о лизинге </w:t>
      </w:r>
      <w:r w:rsidRPr="008B52D6">
        <w:rPr>
          <w:b w:val="0"/>
          <w:sz w:val="28"/>
          <w:szCs w:val="28"/>
        </w:rPr>
        <w:t>[</w:t>
      </w:r>
      <w:r w:rsidR="001458A4" w:rsidRPr="001458A4">
        <w:rPr>
          <w:b w:val="0"/>
          <w:sz w:val="28"/>
          <w:szCs w:val="28"/>
        </w:rPr>
        <w:t>11</w:t>
      </w:r>
      <w:r w:rsidRPr="008B52D6">
        <w:rPr>
          <w:b w:val="0"/>
          <w:sz w:val="28"/>
          <w:szCs w:val="28"/>
        </w:rPr>
        <w:t>]</w:t>
      </w:r>
      <w:r>
        <w:rPr>
          <w:b w:val="0"/>
          <w:sz w:val="28"/>
          <w:szCs w:val="28"/>
        </w:rPr>
        <w:t>.</w:t>
      </w:r>
    </w:p>
    <w:p w:rsidR="005A22AB" w:rsidRDefault="00680419" w:rsidP="002E53F7">
      <w:pPr>
        <w:pStyle w:val="a"/>
        <w:numPr>
          <w:ilvl w:val="0"/>
          <w:numId w:val="0"/>
        </w:numPr>
        <w:spacing w:after="0" w:line="240" w:lineRule="auto"/>
        <w:ind w:firstLine="720"/>
        <w:rPr>
          <w:b w:val="0"/>
          <w:sz w:val="28"/>
          <w:szCs w:val="28"/>
        </w:rPr>
      </w:pPr>
      <w:r>
        <w:rPr>
          <w:b w:val="0"/>
          <w:sz w:val="28"/>
          <w:szCs w:val="28"/>
        </w:rPr>
        <w:t>Что касается лизинговой с</w:t>
      </w:r>
      <w:r w:rsidR="00B771C4">
        <w:rPr>
          <w:b w:val="0"/>
          <w:sz w:val="28"/>
          <w:szCs w:val="28"/>
        </w:rPr>
        <w:t>тавки, то в первом квартале 2017</w:t>
      </w:r>
      <w:r>
        <w:rPr>
          <w:b w:val="0"/>
          <w:sz w:val="28"/>
          <w:szCs w:val="28"/>
        </w:rPr>
        <w:t xml:space="preserve"> года лизинг</w:t>
      </w:r>
      <w:r>
        <w:rPr>
          <w:b w:val="0"/>
          <w:sz w:val="28"/>
          <w:szCs w:val="28"/>
        </w:rPr>
        <w:t>о</w:t>
      </w:r>
      <w:r>
        <w:rPr>
          <w:b w:val="0"/>
          <w:sz w:val="28"/>
          <w:szCs w:val="28"/>
        </w:rPr>
        <w:t>вая ставка в рублях Республики Беларусь колебалась в пределах от 40-55% г</w:t>
      </w:r>
      <w:r>
        <w:rPr>
          <w:b w:val="0"/>
          <w:sz w:val="28"/>
          <w:szCs w:val="28"/>
        </w:rPr>
        <w:t>о</w:t>
      </w:r>
      <w:r>
        <w:rPr>
          <w:b w:val="0"/>
          <w:sz w:val="28"/>
          <w:szCs w:val="28"/>
        </w:rPr>
        <w:t>довых, по спецпроектам от 35% годовых. Лизинговая ставка в валюте измен</w:t>
      </w:r>
      <w:r>
        <w:rPr>
          <w:b w:val="0"/>
          <w:sz w:val="28"/>
          <w:szCs w:val="28"/>
        </w:rPr>
        <w:t>я</w:t>
      </w:r>
      <w:r>
        <w:rPr>
          <w:b w:val="0"/>
          <w:sz w:val="28"/>
          <w:szCs w:val="28"/>
        </w:rPr>
        <w:t>лась в пределах от 16% до 22% годовых, по спецпроектам от 12% годовых.</w:t>
      </w:r>
      <w:r w:rsidR="005A22AB">
        <w:rPr>
          <w:b w:val="0"/>
          <w:sz w:val="28"/>
          <w:szCs w:val="28"/>
        </w:rPr>
        <w:t xml:space="preserve"> О</w:t>
      </w:r>
      <w:r w:rsidR="005A22AB">
        <w:rPr>
          <w:b w:val="0"/>
          <w:sz w:val="28"/>
          <w:szCs w:val="28"/>
        </w:rPr>
        <w:t>с</w:t>
      </w:r>
      <w:r w:rsidR="005A22AB">
        <w:rPr>
          <w:b w:val="0"/>
          <w:sz w:val="28"/>
          <w:szCs w:val="28"/>
        </w:rPr>
        <w:t>новные факторы, которые повлияли на уровень ставки в нашей республике о</w:t>
      </w:r>
      <w:r w:rsidR="005A22AB">
        <w:rPr>
          <w:b w:val="0"/>
          <w:sz w:val="28"/>
          <w:szCs w:val="28"/>
        </w:rPr>
        <w:t>с</w:t>
      </w:r>
      <w:r w:rsidR="005A22AB">
        <w:rPr>
          <w:b w:val="0"/>
          <w:sz w:val="28"/>
          <w:szCs w:val="28"/>
        </w:rPr>
        <w:t>тались неизменными:</w:t>
      </w:r>
    </w:p>
    <w:p w:rsidR="005A22AB" w:rsidRDefault="005A22AB" w:rsidP="002E53F7">
      <w:pPr>
        <w:pStyle w:val="a"/>
        <w:numPr>
          <w:ilvl w:val="0"/>
          <w:numId w:val="0"/>
        </w:numPr>
        <w:spacing w:after="0" w:line="240" w:lineRule="auto"/>
        <w:ind w:firstLine="720"/>
        <w:rPr>
          <w:b w:val="0"/>
          <w:sz w:val="28"/>
          <w:szCs w:val="28"/>
        </w:rPr>
      </w:pPr>
      <w:r>
        <w:rPr>
          <w:b w:val="0"/>
          <w:sz w:val="28"/>
          <w:szCs w:val="28"/>
        </w:rPr>
        <w:t xml:space="preserve">1) стоимость объекта лизинга (чем </w:t>
      </w:r>
      <w:r w:rsidR="00A053CC">
        <w:rPr>
          <w:b w:val="0"/>
          <w:sz w:val="28"/>
          <w:szCs w:val="28"/>
        </w:rPr>
        <w:t>меньше</w:t>
      </w:r>
      <w:r>
        <w:rPr>
          <w:b w:val="0"/>
          <w:sz w:val="28"/>
          <w:szCs w:val="28"/>
        </w:rPr>
        <w:t xml:space="preserve"> стоимость объекта, тем бол</w:t>
      </w:r>
      <w:r>
        <w:rPr>
          <w:b w:val="0"/>
          <w:sz w:val="28"/>
          <w:szCs w:val="28"/>
        </w:rPr>
        <w:t>ь</w:t>
      </w:r>
      <w:r>
        <w:rPr>
          <w:b w:val="0"/>
          <w:sz w:val="28"/>
          <w:szCs w:val="28"/>
        </w:rPr>
        <w:t>ше ставка):</w:t>
      </w:r>
    </w:p>
    <w:p w:rsidR="005A22AB" w:rsidRDefault="00B771C4" w:rsidP="002E53F7">
      <w:pPr>
        <w:pStyle w:val="a"/>
        <w:numPr>
          <w:ilvl w:val="0"/>
          <w:numId w:val="0"/>
        </w:numPr>
        <w:spacing w:after="0" w:line="240" w:lineRule="auto"/>
        <w:ind w:firstLine="720"/>
        <w:rPr>
          <w:b w:val="0"/>
          <w:sz w:val="28"/>
          <w:szCs w:val="28"/>
        </w:rPr>
      </w:pPr>
      <w:r>
        <w:rPr>
          <w:b w:val="0"/>
          <w:sz w:val="28"/>
          <w:szCs w:val="28"/>
        </w:rPr>
        <w:t>- цена 10-20 тыс.</w:t>
      </w:r>
      <w:r w:rsidR="005A22AB">
        <w:rPr>
          <w:b w:val="0"/>
          <w:sz w:val="28"/>
          <w:szCs w:val="28"/>
        </w:rPr>
        <w:t xml:space="preserve"> – лизинговая ставка в рублях – 50-55%, в валюте 20-22%,</w:t>
      </w:r>
    </w:p>
    <w:p w:rsidR="005A22AB" w:rsidRDefault="00B771C4" w:rsidP="002E53F7">
      <w:pPr>
        <w:pStyle w:val="a"/>
        <w:numPr>
          <w:ilvl w:val="0"/>
          <w:numId w:val="0"/>
        </w:numPr>
        <w:spacing w:after="0" w:line="240" w:lineRule="auto"/>
        <w:ind w:firstLine="720"/>
        <w:rPr>
          <w:b w:val="0"/>
          <w:sz w:val="28"/>
          <w:szCs w:val="28"/>
        </w:rPr>
      </w:pPr>
      <w:r>
        <w:rPr>
          <w:b w:val="0"/>
          <w:sz w:val="28"/>
          <w:szCs w:val="28"/>
        </w:rPr>
        <w:t>- цена 30-50 тыс.</w:t>
      </w:r>
      <w:r w:rsidR="005A22AB">
        <w:rPr>
          <w:b w:val="0"/>
          <w:sz w:val="28"/>
          <w:szCs w:val="28"/>
        </w:rPr>
        <w:t xml:space="preserve"> – лизинговая ставка в рублях – 45-50%, в валюте 16-20%,</w:t>
      </w:r>
    </w:p>
    <w:p w:rsidR="005A22AB" w:rsidRDefault="00B771C4" w:rsidP="002E53F7">
      <w:pPr>
        <w:pStyle w:val="a"/>
        <w:numPr>
          <w:ilvl w:val="0"/>
          <w:numId w:val="0"/>
        </w:numPr>
        <w:spacing w:after="0" w:line="240" w:lineRule="auto"/>
        <w:ind w:firstLine="720"/>
        <w:rPr>
          <w:b w:val="0"/>
          <w:sz w:val="28"/>
          <w:szCs w:val="28"/>
        </w:rPr>
      </w:pPr>
      <w:r>
        <w:rPr>
          <w:b w:val="0"/>
          <w:sz w:val="28"/>
          <w:szCs w:val="28"/>
        </w:rPr>
        <w:lastRenderedPageBreak/>
        <w:t>-цена от 90 тыс</w:t>
      </w:r>
      <w:r w:rsidR="005A22AB">
        <w:rPr>
          <w:b w:val="0"/>
          <w:sz w:val="28"/>
          <w:szCs w:val="28"/>
        </w:rPr>
        <w:t>. – лизинговая ставка в рублях – 40-47%, в валюте 14-16%.</w:t>
      </w:r>
    </w:p>
    <w:p w:rsidR="005A22AB" w:rsidRDefault="005A22AB" w:rsidP="002E53F7">
      <w:pPr>
        <w:pStyle w:val="a"/>
        <w:numPr>
          <w:ilvl w:val="0"/>
          <w:numId w:val="0"/>
        </w:numPr>
        <w:spacing w:after="0" w:line="240" w:lineRule="auto"/>
        <w:ind w:firstLine="720"/>
        <w:rPr>
          <w:b w:val="0"/>
          <w:sz w:val="28"/>
          <w:szCs w:val="28"/>
        </w:rPr>
      </w:pPr>
      <w:r>
        <w:rPr>
          <w:b w:val="0"/>
          <w:sz w:val="28"/>
          <w:szCs w:val="28"/>
        </w:rPr>
        <w:t>2) финансовое состояние предприятия. Чем хуже финансовое состояние компании, тем больше лизинговая ставка и тем больше вероятность отказа от лизинговых компаний в заключени</w:t>
      </w:r>
      <w:proofErr w:type="gramStart"/>
      <w:r>
        <w:rPr>
          <w:b w:val="0"/>
          <w:sz w:val="28"/>
          <w:szCs w:val="28"/>
        </w:rPr>
        <w:t>и</w:t>
      </w:r>
      <w:proofErr w:type="gramEnd"/>
      <w:r>
        <w:rPr>
          <w:b w:val="0"/>
          <w:sz w:val="28"/>
          <w:szCs w:val="28"/>
        </w:rPr>
        <w:t xml:space="preserve"> договора лизинга.</w:t>
      </w:r>
    </w:p>
    <w:p w:rsidR="005A22AB" w:rsidRDefault="005A22AB" w:rsidP="002E53F7">
      <w:pPr>
        <w:pStyle w:val="a"/>
        <w:numPr>
          <w:ilvl w:val="0"/>
          <w:numId w:val="0"/>
        </w:numPr>
        <w:spacing w:after="0" w:line="240" w:lineRule="auto"/>
        <w:ind w:firstLine="720"/>
        <w:rPr>
          <w:b w:val="0"/>
          <w:sz w:val="28"/>
          <w:szCs w:val="28"/>
        </w:rPr>
      </w:pPr>
      <w:r>
        <w:rPr>
          <w:b w:val="0"/>
          <w:sz w:val="28"/>
          <w:szCs w:val="28"/>
        </w:rPr>
        <w:t>3) срок договора лизинга. Если желаемый срок лизинга превышает срок использования выделенных под сделку ресурсов, то лизинговой компании пр</w:t>
      </w:r>
      <w:r>
        <w:rPr>
          <w:b w:val="0"/>
          <w:sz w:val="28"/>
          <w:szCs w:val="28"/>
        </w:rPr>
        <w:t>и</w:t>
      </w:r>
      <w:r>
        <w:rPr>
          <w:b w:val="0"/>
          <w:sz w:val="28"/>
          <w:szCs w:val="28"/>
        </w:rPr>
        <w:t>дется в определенный момент времени рефинансировать данную сделку, что повлечет за собой дополнительные расходы и, соответственно – увеличение л</w:t>
      </w:r>
      <w:r>
        <w:rPr>
          <w:b w:val="0"/>
          <w:sz w:val="28"/>
          <w:szCs w:val="28"/>
        </w:rPr>
        <w:t>и</w:t>
      </w:r>
      <w:r>
        <w:rPr>
          <w:b w:val="0"/>
          <w:sz w:val="28"/>
          <w:szCs w:val="28"/>
        </w:rPr>
        <w:t>зинговой ставки.</w:t>
      </w:r>
    </w:p>
    <w:p w:rsidR="00680419" w:rsidRPr="0035030C" w:rsidRDefault="005A22AB" w:rsidP="002E53F7">
      <w:pPr>
        <w:pStyle w:val="a"/>
        <w:numPr>
          <w:ilvl w:val="0"/>
          <w:numId w:val="0"/>
        </w:numPr>
        <w:spacing w:after="0" w:line="240" w:lineRule="auto"/>
        <w:ind w:firstLine="720"/>
        <w:rPr>
          <w:b w:val="0"/>
          <w:sz w:val="28"/>
          <w:szCs w:val="28"/>
        </w:rPr>
      </w:pPr>
      <w:r>
        <w:rPr>
          <w:b w:val="0"/>
          <w:sz w:val="28"/>
          <w:szCs w:val="28"/>
        </w:rPr>
        <w:t xml:space="preserve">4) прочие факторы (размер авансового платежа, срок поставки и схема расчетов с поставщиком-продавцом объектов лизинга, ликвидность объектов лизинга для лизинговой компании и др.) </w:t>
      </w:r>
      <w:r w:rsidR="004A04E9">
        <w:rPr>
          <w:b w:val="0"/>
          <w:sz w:val="28"/>
          <w:szCs w:val="28"/>
        </w:rPr>
        <w:t>[23</w:t>
      </w:r>
      <w:r w:rsidRPr="0035030C">
        <w:rPr>
          <w:b w:val="0"/>
          <w:sz w:val="28"/>
          <w:szCs w:val="28"/>
        </w:rPr>
        <w:t>].</w:t>
      </w:r>
    </w:p>
    <w:p w:rsidR="00941D41" w:rsidRDefault="00941D41" w:rsidP="002E53F7">
      <w:pPr>
        <w:pStyle w:val="a"/>
        <w:numPr>
          <w:ilvl w:val="0"/>
          <w:numId w:val="0"/>
        </w:numPr>
        <w:spacing w:after="0" w:line="240" w:lineRule="auto"/>
        <w:ind w:firstLine="720"/>
        <w:rPr>
          <w:b w:val="0"/>
          <w:sz w:val="28"/>
          <w:szCs w:val="28"/>
        </w:rPr>
      </w:pPr>
      <w:r>
        <w:rPr>
          <w:b w:val="0"/>
          <w:sz w:val="28"/>
          <w:szCs w:val="28"/>
        </w:rPr>
        <w:t>В настоящее время насчитывается около 40 лизинговых компаний, зан</w:t>
      </w:r>
      <w:r>
        <w:rPr>
          <w:b w:val="0"/>
          <w:sz w:val="28"/>
          <w:szCs w:val="28"/>
        </w:rPr>
        <w:t>и</w:t>
      </w:r>
      <w:r>
        <w:rPr>
          <w:b w:val="0"/>
          <w:sz w:val="28"/>
          <w:szCs w:val="28"/>
        </w:rPr>
        <w:t>мающихся лизинговой деятельностью профессионально. Однако лишь 10-15 компаний («</w:t>
      </w:r>
      <w:proofErr w:type="spellStart"/>
      <w:r>
        <w:rPr>
          <w:b w:val="0"/>
          <w:sz w:val="28"/>
          <w:szCs w:val="28"/>
        </w:rPr>
        <w:t>Промагролизинг</w:t>
      </w:r>
      <w:proofErr w:type="spellEnd"/>
      <w:r>
        <w:rPr>
          <w:b w:val="0"/>
          <w:sz w:val="28"/>
          <w:szCs w:val="28"/>
        </w:rPr>
        <w:t>», «АСБ Лизинг», «</w:t>
      </w:r>
      <w:proofErr w:type="spellStart"/>
      <w:r>
        <w:rPr>
          <w:b w:val="0"/>
          <w:sz w:val="28"/>
          <w:szCs w:val="28"/>
        </w:rPr>
        <w:t>ВТБ-Лизинг</w:t>
      </w:r>
      <w:proofErr w:type="spellEnd"/>
      <w:r>
        <w:rPr>
          <w:b w:val="0"/>
          <w:sz w:val="28"/>
          <w:szCs w:val="28"/>
        </w:rPr>
        <w:t>» и др.) активно ведут себя на рынке и способны обслужить крупного клиента. И только немн</w:t>
      </w:r>
      <w:r>
        <w:rPr>
          <w:b w:val="0"/>
          <w:sz w:val="28"/>
          <w:szCs w:val="28"/>
        </w:rPr>
        <w:t>о</w:t>
      </w:r>
      <w:r>
        <w:rPr>
          <w:b w:val="0"/>
          <w:sz w:val="28"/>
          <w:szCs w:val="28"/>
        </w:rPr>
        <w:t>гие могут предоставить качественное техническое обслуживание объектов л</w:t>
      </w:r>
      <w:r>
        <w:rPr>
          <w:b w:val="0"/>
          <w:sz w:val="28"/>
          <w:szCs w:val="28"/>
        </w:rPr>
        <w:t>и</w:t>
      </w:r>
      <w:r>
        <w:rPr>
          <w:b w:val="0"/>
          <w:sz w:val="28"/>
          <w:szCs w:val="28"/>
        </w:rPr>
        <w:t>зинга. Способствовать решению этих проблем сможет стимулирование лизинга путем налоговых и амортизационных льгот и разработка государственной пр</w:t>
      </w:r>
      <w:r>
        <w:rPr>
          <w:b w:val="0"/>
          <w:sz w:val="28"/>
          <w:szCs w:val="28"/>
        </w:rPr>
        <w:t>о</w:t>
      </w:r>
      <w:r>
        <w:rPr>
          <w:b w:val="0"/>
          <w:sz w:val="28"/>
          <w:szCs w:val="28"/>
        </w:rPr>
        <w:t xml:space="preserve">граммы поддержки лизинга, а также использование лизинговых сделок между крупными предприятиями и предприятиями малого бизнеса, у которых чаще всего не имеется собственных средств и организация качественного обучения специалистов для организаций, оказывающих лизинговые услуги </w:t>
      </w:r>
      <w:r w:rsidRPr="00941D41">
        <w:rPr>
          <w:b w:val="0"/>
          <w:sz w:val="28"/>
          <w:szCs w:val="28"/>
        </w:rPr>
        <w:t>[</w:t>
      </w:r>
      <w:r w:rsidR="00277566">
        <w:rPr>
          <w:b w:val="0"/>
          <w:sz w:val="28"/>
          <w:szCs w:val="28"/>
        </w:rPr>
        <w:t>22</w:t>
      </w:r>
      <w:r w:rsidRPr="00941D41">
        <w:rPr>
          <w:b w:val="0"/>
          <w:sz w:val="28"/>
          <w:szCs w:val="28"/>
        </w:rPr>
        <w:t>]</w:t>
      </w:r>
      <w:r>
        <w:rPr>
          <w:b w:val="0"/>
          <w:sz w:val="28"/>
          <w:szCs w:val="28"/>
        </w:rPr>
        <w:t>.</w:t>
      </w:r>
    </w:p>
    <w:p w:rsidR="00941D41" w:rsidRPr="0035030C" w:rsidRDefault="00941D41" w:rsidP="002E53F7">
      <w:pPr>
        <w:pStyle w:val="a"/>
        <w:numPr>
          <w:ilvl w:val="0"/>
          <w:numId w:val="0"/>
        </w:numPr>
        <w:spacing w:after="0" w:line="240" w:lineRule="auto"/>
        <w:ind w:firstLine="720"/>
        <w:rPr>
          <w:b w:val="0"/>
          <w:sz w:val="28"/>
          <w:szCs w:val="28"/>
        </w:rPr>
      </w:pPr>
      <w:r>
        <w:rPr>
          <w:b w:val="0"/>
          <w:sz w:val="28"/>
          <w:szCs w:val="28"/>
        </w:rPr>
        <w:t>Немаловажным препятствием для развития лизинга является то, что мн</w:t>
      </w:r>
      <w:r>
        <w:rPr>
          <w:b w:val="0"/>
          <w:sz w:val="28"/>
          <w:szCs w:val="28"/>
        </w:rPr>
        <w:t>о</w:t>
      </w:r>
      <w:r>
        <w:rPr>
          <w:b w:val="0"/>
          <w:sz w:val="28"/>
          <w:szCs w:val="28"/>
        </w:rPr>
        <w:t>гое высококачественное оборудование не выпускается предприятиями Респу</w:t>
      </w:r>
      <w:r>
        <w:rPr>
          <w:b w:val="0"/>
          <w:sz w:val="28"/>
          <w:szCs w:val="28"/>
        </w:rPr>
        <w:t>б</w:t>
      </w:r>
      <w:r>
        <w:rPr>
          <w:b w:val="0"/>
          <w:sz w:val="28"/>
          <w:szCs w:val="28"/>
        </w:rPr>
        <w:t>лики Беларусь. Справиться с этой трудностью помогут налоговые льготы, кот</w:t>
      </w:r>
      <w:r>
        <w:rPr>
          <w:b w:val="0"/>
          <w:sz w:val="28"/>
          <w:szCs w:val="28"/>
        </w:rPr>
        <w:t>о</w:t>
      </w:r>
      <w:r>
        <w:rPr>
          <w:b w:val="0"/>
          <w:sz w:val="28"/>
          <w:szCs w:val="28"/>
        </w:rPr>
        <w:t>рые создадут благоприятные условия для ввоза высокотехнологичного обор</w:t>
      </w:r>
      <w:r>
        <w:rPr>
          <w:b w:val="0"/>
          <w:sz w:val="28"/>
          <w:szCs w:val="28"/>
        </w:rPr>
        <w:t>у</w:t>
      </w:r>
      <w:r>
        <w:rPr>
          <w:b w:val="0"/>
          <w:sz w:val="28"/>
          <w:szCs w:val="28"/>
        </w:rPr>
        <w:t xml:space="preserve">дования, предназначенного для лизинговых сделок, из других стран </w:t>
      </w:r>
      <w:r w:rsidRPr="00941D41">
        <w:rPr>
          <w:b w:val="0"/>
          <w:sz w:val="28"/>
          <w:szCs w:val="28"/>
        </w:rPr>
        <w:t>[</w:t>
      </w:r>
      <w:r w:rsidR="00277566">
        <w:rPr>
          <w:b w:val="0"/>
          <w:sz w:val="28"/>
          <w:szCs w:val="28"/>
        </w:rPr>
        <w:t>22</w:t>
      </w:r>
      <w:r w:rsidRPr="00941D41">
        <w:rPr>
          <w:b w:val="0"/>
          <w:sz w:val="28"/>
          <w:szCs w:val="28"/>
        </w:rPr>
        <w:t>]</w:t>
      </w:r>
      <w:r>
        <w:rPr>
          <w:b w:val="0"/>
          <w:sz w:val="28"/>
          <w:szCs w:val="28"/>
        </w:rPr>
        <w:t>.</w:t>
      </w:r>
    </w:p>
    <w:p w:rsidR="008104BC" w:rsidRDefault="0093511B" w:rsidP="002E53F7">
      <w:pPr>
        <w:pStyle w:val="a"/>
        <w:numPr>
          <w:ilvl w:val="0"/>
          <w:numId w:val="0"/>
        </w:numPr>
        <w:spacing w:after="0" w:line="240" w:lineRule="auto"/>
        <w:ind w:firstLine="720"/>
        <w:rPr>
          <w:b w:val="0"/>
          <w:sz w:val="28"/>
          <w:szCs w:val="28"/>
        </w:rPr>
      </w:pPr>
      <w:r>
        <w:rPr>
          <w:b w:val="0"/>
          <w:sz w:val="28"/>
          <w:szCs w:val="28"/>
        </w:rPr>
        <w:t>Также требует развития в Республике Беларусь и международный лизинг. Для обеспечения увеличения операций международного лизинга с рядом стран подписан и ратифицирован договор об избежание двойного налогообложения. Это такие страны как Польша, Швеция, Литва, Латвия, Россия и ряд стран СНГ. Лизингодатели этих государств уплачивают в свой стране налог на доход, п</w:t>
      </w:r>
      <w:r>
        <w:rPr>
          <w:b w:val="0"/>
          <w:sz w:val="28"/>
          <w:szCs w:val="28"/>
        </w:rPr>
        <w:t>о</w:t>
      </w:r>
      <w:r>
        <w:rPr>
          <w:b w:val="0"/>
          <w:sz w:val="28"/>
          <w:szCs w:val="28"/>
        </w:rPr>
        <w:t>лученный на территории Беларуси. Однако, для успешного проведения межд</w:t>
      </w:r>
      <w:r>
        <w:rPr>
          <w:b w:val="0"/>
          <w:sz w:val="28"/>
          <w:szCs w:val="28"/>
        </w:rPr>
        <w:t>у</w:t>
      </w:r>
      <w:r>
        <w:rPr>
          <w:b w:val="0"/>
          <w:sz w:val="28"/>
          <w:szCs w:val="28"/>
        </w:rPr>
        <w:t>народных лизинговых сделок одной благоприятной нормативно-правовой базы недостаточно. Необходимо, чтобы сделки проходили с учетом белорусского менталитета, государственного режима, общей экономико-правовой обстано</w:t>
      </w:r>
      <w:r>
        <w:rPr>
          <w:b w:val="0"/>
          <w:sz w:val="28"/>
          <w:szCs w:val="28"/>
        </w:rPr>
        <w:t>в</w:t>
      </w:r>
      <w:r>
        <w:rPr>
          <w:b w:val="0"/>
          <w:sz w:val="28"/>
          <w:szCs w:val="28"/>
        </w:rPr>
        <w:t>ки, экономическое состояние страны. Организационные аспекты проведения лизинговой сделки в Западной Европе и в Беларуси существенно отличаются. И эти особенности необходимо учитывать.</w:t>
      </w:r>
    </w:p>
    <w:p w:rsidR="00A85AF4" w:rsidRDefault="00A85AF4" w:rsidP="002E53F7">
      <w:pPr>
        <w:pStyle w:val="a"/>
        <w:numPr>
          <w:ilvl w:val="0"/>
          <w:numId w:val="0"/>
        </w:numPr>
        <w:spacing w:after="0" w:line="240" w:lineRule="auto"/>
        <w:ind w:firstLine="720"/>
        <w:rPr>
          <w:b w:val="0"/>
          <w:sz w:val="28"/>
          <w:szCs w:val="28"/>
        </w:rPr>
      </w:pPr>
      <w:r>
        <w:rPr>
          <w:b w:val="0"/>
          <w:sz w:val="28"/>
          <w:szCs w:val="28"/>
        </w:rPr>
        <w:t>Во-первых, в Беларуси достаточно сильная государственная власть, и н</w:t>
      </w:r>
      <w:r>
        <w:rPr>
          <w:b w:val="0"/>
          <w:sz w:val="28"/>
          <w:szCs w:val="28"/>
        </w:rPr>
        <w:t>а</w:t>
      </w:r>
      <w:r>
        <w:rPr>
          <w:b w:val="0"/>
          <w:sz w:val="28"/>
          <w:szCs w:val="28"/>
        </w:rPr>
        <w:t>лажена строгая система государственного контроля. Если белорусские пре</w:t>
      </w:r>
      <w:r>
        <w:rPr>
          <w:b w:val="0"/>
          <w:sz w:val="28"/>
          <w:szCs w:val="28"/>
        </w:rPr>
        <w:t>д</w:t>
      </w:r>
      <w:r>
        <w:rPr>
          <w:b w:val="0"/>
          <w:sz w:val="28"/>
          <w:szCs w:val="28"/>
        </w:rPr>
        <w:t>приятия-лизингополучатели неправильно уплачивают налоги или неверно оформили режим таможенного ввоза по объекту лизинга, то возможны очень серьезные штрафные санкции, которые являются платежами первосте</w:t>
      </w:r>
      <w:r w:rsidR="007A3356">
        <w:rPr>
          <w:b w:val="0"/>
          <w:sz w:val="28"/>
          <w:szCs w:val="28"/>
        </w:rPr>
        <w:t xml:space="preserve">пенными. </w:t>
      </w:r>
      <w:r w:rsidR="007A3356">
        <w:rPr>
          <w:b w:val="0"/>
          <w:sz w:val="28"/>
          <w:szCs w:val="28"/>
        </w:rPr>
        <w:lastRenderedPageBreak/>
        <w:t>Данный вид риска бело</w:t>
      </w:r>
      <w:r>
        <w:rPr>
          <w:b w:val="0"/>
          <w:sz w:val="28"/>
          <w:szCs w:val="28"/>
        </w:rPr>
        <w:t>р</w:t>
      </w:r>
      <w:r w:rsidR="007A3356">
        <w:rPr>
          <w:b w:val="0"/>
          <w:sz w:val="28"/>
          <w:szCs w:val="28"/>
        </w:rPr>
        <w:t>ус</w:t>
      </w:r>
      <w:r>
        <w:rPr>
          <w:b w:val="0"/>
          <w:sz w:val="28"/>
          <w:szCs w:val="28"/>
        </w:rPr>
        <w:t>ские лизингодатели в значительной степени умен</w:t>
      </w:r>
      <w:r>
        <w:rPr>
          <w:b w:val="0"/>
          <w:sz w:val="28"/>
          <w:szCs w:val="28"/>
        </w:rPr>
        <w:t>ь</w:t>
      </w:r>
      <w:r>
        <w:rPr>
          <w:b w:val="0"/>
          <w:sz w:val="28"/>
          <w:szCs w:val="28"/>
        </w:rPr>
        <w:t xml:space="preserve">шают, осуществляя постоянный </w:t>
      </w:r>
      <w:r w:rsidR="007A3356">
        <w:rPr>
          <w:b w:val="0"/>
          <w:sz w:val="28"/>
          <w:szCs w:val="28"/>
        </w:rPr>
        <w:t>контроль</w:t>
      </w:r>
      <w:r w:rsidR="00EF0C5E">
        <w:rPr>
          <w:b w:val="0"/>
          <w:sz w:val="28"/>
          <w:szCs w:val="28"/>
        </w:rPr>
        <w:t xml:space="preserve"> над</w:t>
      </w:r>
      <w:r>
        <w:rPr>
          <w:b w:val="0"/>
          <w:sz w:val="28"/>
          <w:szCs w:val="28"/>
        </w:rPr>
        <w:t xml:space="preserve"> каждым этапом движения объе</w:t>
      </w:r>
      <w:r>
        <w:rPr>
          <w:b w:val="0"/>
          <w:sz w:val="28"/>
          <w:szCs w:val="28"/>
        </w:rPr>
        <w:t>к</w:t>
      </w:r>
      <w:r>
        <w:rPr>
          <w:b w:val="0"/>
          <w:sz w:val="28"/>
          <w:szCs w:val="28"/>
        </w:rPr>
        <w:t>та лизинга, а также за правильностью отражения в бухгалтерском учете лизи</w:t>
      </w:r>
      <w:r>
        <w:rPr>
          <w:b w:val="0"/>
          <w:sz w:val="28"/>
          <w:szCs w:val="28"/>
        </w:rPr>
        <w:t>н</w:t>
      </w:r>
      <w:r>
        <w:rPr>
          <w:b w:val="0"/>
          <w:sz w:val="28"/>
          <w:szCs w:val="28"/>
        </w:rPr>
        <w:t>говой операции.</w:t>
      </w:r>
    </w:p>
    <w:p w:rsidR="00A85AF4" w:rsidRDefault="00A85AF4" w:rsidP="002E53F7">
      <w:pPr>
        <w:pStyle w:val="a"/>
        <w:numPr>
          <w:ilvl w:val="0"/>
          <w:numId w:val="0"/>
        </w:numPr>
        <w:spacing w:after="0" w:line="240" w:lineRule="auto"/>
        <w:ind w:firstLine="720"/>
        <w:rPr>
          <w:b w:val="0"/>
          <w:sz w:val="28"/>
          <w:szCs w:val="28"/>
        </w:rPr>
      </w:pPr>
      <w:r>
        <w:rPr>
          <w:b w:val="0"/>
          <w:sz w:val="28"/>
          <w:szCs w:val="28"/>
        </w:rPr>
        <w:t>Во-вторых, по договорам международного лизинга у нас в стране иная форма бухгалтерского учета, иные налоговые и таможенные правила.</w:t>
      </w:r>
    </w:p>
    <w:p w:rsidR="00A85AF4" w:rsidRDefault="00A85AF4" w:rsidP="002E53F7">
      <w:pPr>
        <w:pStyle w:val="a"/>
        <w:numPr>
          <w:ilvl w:val="0"/>
          <w:numId w:val="0"/>
        </w:numPr>
        <w:spacing w:after="0" w:line="240" w:lineRule="auto"/>
        <w:ind w:firstLine="720"/>
        <w:rPr>
          <w:b w:val="0"/>
          <w:sz w:val="28"/>
          <w:szCs w:val="28"/>
        </w:rPr>
      </w:pPr>
      <w:r>
        <w:rPr>
          <w:b w:val="0"/>
          <w:sz w:val="28"/>
          <w:szCs w:val="28"/>
        </w:rPr>
        <w:t>В-третьих, нормативно-правовая база Беларуси находится на стадии ст</w:t>
      </w:r>
      <w:r>
        <w:rPr>
          <w:b w:val="0"/>
          <w:sz w:val="28"/>
          <w:szCs w:val="28"/>
        </w:rPr>
        <w:t>а</w:t>
      </w:r>
      <w:r>
        <w:rPr>
          <w:b w:val="0"/>
          <w:sz w:val="28"/>
          <w:szCs w:val="28"/>
        </w:rPr>
        <w:t>новления и в силу этого претерпевает частые изменения, которые могут повл</w:t>
      </w:r>
      <w:r>
        <w:rPr>
          <w:b w:val="0"/>
          <w:sz w:val="28"/>
          <w:szCs w:val="28"/>
        </w:rPr>
        <w:t>и</w:t>
      </w:r>
      <w:r>
        <w:rPr>
          <w:b w:val="0"/>
          <w:sz w:val="28"/>
          <w:szCs w:val="28"/>
        </w:rPr>
        <w:t>ять на характер протекания лизинговой сделки. Учет этих изменений, своевр</w:t>
      </w:r>
      <w:r>
        <w:rPr>
          <w:b w:val="0"/>
          <w:sz w:val="28"/>
          <w:szCs w:val="28"/>
        </w:rPr>
        <w:t>е</w:t>
      </w:r>
      <w:r>
        <w:rPr>
          <w:b w:val="0"/>
          <w:sz w:val="28"/>
          <w:szCs w:val="28"/>
        </w:rPr>
        <w:t>менное отражение их в лизинговых договорах, в характере взаимоотношений между лизингодателем и лизингополучателем – постоянная забота белорусских лизинговых компаний. Зарубежные же лизинговые компании не всегда в с</w:t>
      </w:r>
      <w:r>
        <w:rPr>
          <w:b w:val="0"/>
          <w:sz w:val="28"/>
          <w:szCs w:val="28"/>
        </w:rPr>
        <w:t>о</w:t>
      </w:r>
      <w:r>
        <w:rPr>
          <w:b w:val="0"/>
          <w:sz w:val="28"/>
          <w:szCs w:val="28"/>
        </w:rPr>
        <w:t xml:space="preserve">стоянии отследить эти </w:t>
      </w:r>
      <w:r w:rsidR="007A3356">
        <w:rPr>
          <w:b w:val="0"/>
          <w:sz w:val="28"/>
          <w:szCs w:val="28"/>
        </w:rPr>
        <w:t>изменения</w:t>
      </w:r>
      <w:r>
        <w:rPr>
          <w:b w:val="0"/>
          <w:sz w:val="28"/>
          <w:szCs w:val="28"/>
        </w:rPr>
        <w:t xml:space="preserve"> и своевременно адекватно прореагировать на них. В силу этого, для международного лизинга весьма велик риск изменения белорусской правовой базы.</w:t>
      </w:r>
    </w:p>
    <w:p w:rsidR="00A85AF4" w:rsidRPr="0035030C" w:rsidRDefault="00A85AF4" w:rsidP="002E53F7">
      <w:pPr>
        <w:pStyle w:val="a"/>
        <w:numPr>
          <w:ilvl w:val="0"/>
          <w:numId w:val="0"/>
        </w:numPr>
        <w:spacing w:after="0" w:line="240" w:lineRule="auto"/>
        <w:ind w:firstLine="720"/>
        <w:rPr>
          <w:b w:val="0"/>
          <w:sz w:val="28"/>
          <w:szCs w:val="28"/>
        </w:rPr>
      </w:pPr>
      <w:r>
        <w:rPr>
          <w:b w:val="0"/>
          <w:sz w:val="28"/>
          <w:szCs w:val="28"/>
        </w:rPr>
        <w:t>В-четвертых, белорусский рынок за рубежом считается зоной повыше</w:t>
      </w:r>
      <w:r>
        <w:rPr>
          <w:b w:val="0"/>
          <w:sz w:val="28"/>
          <w:szCs w:val="28"/>
        </w:rPr>
        <w:t>н</w:t>
      </w:r>
      <w:r>
        <w:rPr>
          <w:b w:val="0"/>
          <w:sz w:val="28"/>
          <w:szCs w:val="28"/>
        </w:rPr>
        <w:t>ного п</w:t>
      </w:r>
      <w:r w:rsidR="007A3356">
        <w:rPr>
          <w:b w:val="0"/>
          <w:sz w:val="28"/>
          <w:szCs w:val="28"/>
        </w:rPr>
        <w:t>редпринимательского риска. В сил</w:t>
      </w:r>
      <w:r>
        <w:rPr>
          <w:b w:val="0"/>
          <w:sz w:val="28"/>
          <w:szCs w:val="28"/>
        </w:rPr>
        <w:t>у этого, проведение лизинговых оп</w:t>
      </w:r>
      <w:r>
        <w:rPr>
          <w:b w:val="0"/>
          <w:sz w:val="28"/>
          <w:szCs w:val="28"/>
        </w:rPr>
        <w:t>е</w:t>
      </w:r>
      <w:r>
        <w:rPr>
          <w:b w:val="0"/>
          <w:sz w:val="28"/>
          <w:szCs w:val="28"/>
        </w:rPr>
        <w:t xml:space="preserve">раций осуществляется с использованием различного рода гарантий. </w:t>
      </w:r>
      <w:r w:rsidR="007A3356">
        <w:rPr>
          <w:b w:val="0"/>
          <w:sz w:val="28"/>
          <w:szCs w:val="28"/>
        </w:rPr>
        <w:t>Традиц</w:t>
      </w:r>
      <w:r w:rsidR="007A3356">
        <w:rPr>
          <w:b w:val="0"/>
          <w:sz w:val="28"/>
          <w:szCs w:val="28"/>
        </w:rPr>
        <w:t>и</w:t>
      </w:r>
      <w:r w:rsidR="007A3356">
        <w:rPr>
          <w:b w:val="0"/>
          <w:sz w:val="28"/>
          <w:szCs w:val="28"/>
        </w:rPr>
        <w:t>онные</w:t>
      </w:r>
      <w:r>
        <w:rPr>
          <w:b w:val="0"/>
          <w:sz w:val="28"/>
          <w:szCs w:val="28"/>
        </w:rPr>
        <w:t xml:space="preserve"> схемы далеко не всегда обеспечивают</w:t>
      </w:r>
      <w:r w:rsidR="007A3356">
        <w:rPr>
          <w:b w:val="0"/>
          <w:sz w:val="28"/>
          <w:szCs w:val="28"/>
        </w:rPr>
        <w:t xml:space="preserve"> устойчивость сделки. </w:t>
      </w:r>
      <w:proofErr w:type="gramStart"/>
      <w:r w:rsidR="007A3356">
        <w:rPr>
          <w:b w:val="0"/>
          <w:sz w:val="28"/>
          <w:szCs w:val="28"/>
        </w:rPr>
        <w:t>Для работы в области лизинга в условиях неустойчивой экономики необходимы нетрад</w:t>
      </w:r>
      <w:r w:rsidR="007A3356">
        <w:rPr>
          <w:b w:val="0"/>
          <w:sz w:val="28"/>
          <w:szCs w:val="28"/>
        </w:rPr>
        <w:t>и</w:t>
      </w:r>
      <w:r w:rsidR="007A3356">
        <w:rPr>
          <w:b w:val="0"/>
          <w:sz w:val="28"/>
          <w:szCs w:val="28"/>
        </w:rPr>
        <w:t>ционные схемы с использованием системы договоров (страхования, поруч</w:t>
      </w:r>
      <w:r w:rsidR="007A3356">
        <w:rPr>
          <w:b w:val="0"/>
          <w:sz w:val="28"/>
          <w:szCs w:val="28"/>
        </w:rPr>
        <w:t>и</w:t>
      </w:r>
      <w:r w:rsidR="007A3356">
        <w:rPr>
          <w:b w:val="0"/>
          <w:sz w:val="28"/>
          <w:szCs w:val="28"/>
        </w:rPr>
        <w:t xml:space="preserve">тельства, залога и др.), в котором лизинговый договор является ключевым, </w:t>
      </w:r>
      <w:proofErr w:type="spellStart"/>
      <w:r w:rsidR="007A3356">
        <w:rPr>
          <w:b w:val="0"/>
          <w:sz w:val="28"/>
          <w:szCs w:val="28"/>
        </w:rPr>
        <w:t>взаимоувязывающим</w:t>
      </w:r>
      <w:proofErr w:type="spellEnd"/>
      <w:r w:rsidR="007A3356">
        <w:rPr>
          <w:b w:val="0"/>
          <w:sz w:val="28"/>
          <w:szCs w:val="28"/>
        </w:rPr>
        <w:t xml:space="preserve"> все сопутствующие договора в единое целой, в единый проект, а лизингодатель становится основным лицом, управляющим реализац</w:t>
      </w:r>
      <w:r w:rsidR="007A3356">
        <w:rPr>
          <w:b w:val="0"/>
          <w:sz w:val="28"/>
          <w:szCs w:val="28"/>
        </w:rPr>
        <w:t>и</w:t>
      </w:r>
      <w:r w:rsidR="007A3356">
        <w:rPr>
          <w:b w:val="0"/>
          <w:sz w:val="28"/>
          <w:szCs w:val="28"/>
        </w:rPr>
        <w:t xml:space="preserve">ей всего лизингового проекта </w:t>
      </w:r>
      <w:r w:rsidR="004A04E9">
        <w:rPr>
          <w:b w:val="0"/>
          <w:sz w:val="28"/>
          <w:szCs w:val="28"/>
        </w:rPr>
        <w:t>[24</w:t>
      </w:r>
      <w:r w:rsidR="007A3356" w:rsidRPr="007A3356">
        <w:rPr>
          <w:b w:val="0"/>
          <w:sz w:val="28"/>
          <w:szCs w:val="28"/>
        </w:rPr>
        <w:t>]</w:t>
      </w:r>
      <w:r w:rsidR="007A3356">
        <w:rPr>
          <w:b w:val="0"/>
          <w:sz w:val="28"/>
          <w:szCs w:val="28"/>
        </w:rPr>
        <w:t>.</w:t>
      </w:r>
      <w:proofErr w:type="gramEnd"/>
    </w:p>
    <w:p w:rsidR="007A3356" w:rsidRDefault="007A3356" w:rsidP="002E53F7">
      <w:pPr>
        <w:pStyle w:val="a"/>
        <w:numPr>
          <w:ilvl w:val="0"/>
          <w:numId w:val="0"/>
        </w:numPr>
        <w:spacing w:after="0" w:line="240" w:lineRule="auto"/>
        <w:ind w:firstLine="720"/>
        <w:rPr>
          <w:b w:val="0"/>
          <w:sz w:val="28"/>
          <w:szCs w:val="28"/>
        </w:rPr>
      </w:pPr>
      <w:r>
        <w:rPr>
          <w:b w:val="0"/>
          <w:sz w:val="28"/>
          <w:szCs w:val="28"/>
        </w:rPr>
        <w:t>Перспективы развития лизинга в Республике Беларусь связаны с реализ</w:t>
      </w:r>
      <w:r>
        <w:rPr>
          <w:b w:val="0"/>
          <w:sz w:val="28"/>
          <w:szCs w:val="28"/>
        </w:rPr>
        <w:t>а</w:t>
      </w:r>
      <w:r>
        <w:rPr>
          <w:b w:val="0"/>
          <w:sz w:val="28"/>
          <w:szCs w:val="28"/>
        </w:rPr>
        <w:t xml:space="preserve">цией </w:t>
      </w:r>
      <w:r w:rsidR="005B6A70">
        <w:rPr>
          <w:b w:val="0"/>
          <w:sz w:val="28"/>
          <w:szCs w:val="28"/>
        </w:rPr>
        <w:t>следующих</w:t>
      </w:r>
      <w:r>
        <w:rPr>
          <w:b w:val="0"/>
          <w:sz w:val="28"/>
          <w:szCs w:val="28"/>
        </w:rPr>
        <w:t xml:space="preserve"> направлений:</w:t>
      </w:r>
    </w:p>
    <w:p w:rsidR="007A3356" w:rsidRDefault="007A3356" w:rsidP="002E53F7">
      <w:pPr>
        <w:pStyle w:val="a"/>
        <w:numPr>
          <w:ilvl w:val="0"/>
          <w:numId w:val="0"/>
        </w:numPr>
        <w:spacing w:after="0" w:line="240" w:lineRule="auto"/>
        <w:ind w:firstLine="720"/>
        <w:rPr>
          <w:b w:val="0"/>
          <w:sz w:val="28"/>
          <w:szCs w:val="28"/>
        </w:rPr>
      </w:pPr>
      <w:r>
        <w:rPr>
          <w:b w:val="0"/>
          <w:sz w:val="28"/>
          <w:szCs w:val="28"/>
        </w:rPr>
        <w:t xml:space="preserve">1) использование лизинговых сделок между крупными предприятиями и предприятиями малого бизнеса, у которых чаще всего не имеется собственных </w:t>
      </w:r>
      <w:r w:rsidR="005B6A70">
        <w:rPr>
          <w:b w:val="0"/>
          <w:sz w:val="28"/>
          <w:szCs w:val="28"/>
        </w:rPr>
        <w:t>средств</w:t>
      </w:r>
      <w:r>
        <w:rPr>
          <w:b w:val="0"/>
          <w:sz w:val="28"/>
          <w:szCs w:val="28"/>
        </w:rPr>
        <w:t>;</w:t>
      </w:r>
    </w:p>
    <w:p w:rsidR="007A3356" w:rsidRDefault="007A3356" w:rsidP="002E53F7">
      <w:pPr>
        <w:pStyle w:val="a"/>
        <w:numPr>
          <w:ilvl w:val="0"/>
          <w:numId w:val="0"/>
        </w:numPr>
        <w:spacing w:after="0" w:line="240" w:lineRule="auto"/>
        <w:ind w:firstLine="720"/>
        <w:rPr>
          <w:b w:val="0"/>
          <w:sz w:val="28"/>
          <w:szCs w:val="28"/>
        </w:rPr>
      </w:pPr>
      <w:r>
        <w:rPr>
          <w:b w:val="0"/>
          <w:sz w:val="28"/>
          <w:szCs w:val="28"/>
        </w:rPr>
        <w:t xml:space="preserve">2) использование международного лизинга, привлекая крупнейшие </w:t>
      </w:r>
      <w:r w:rsidR="005B6A70">
        <w:rPr>
          <w:b w:val="0"/>
          <w:sz w:val="28"/>
          <w:szCs w:val="28"/>
        </w:rPr>
        <w:t>евр</w:t>
      </w:r>
      <w:r w:rsidR="005B6A70">
        <w:rPr>
          <w:b w:val="0"/>
          <w:sz w:val="28"/>
          <w:szCs w:val="28"/>
        </w:rPr>
        <w:t>о</w:t>
      </w:r>
      <w:r w:rsidR="005B6A70">
        <w:rPr>
          <w:b w:val="0"/>
          <w:sz w:val="28"/>
          <w:szCs w:val="28"/>
        </w:rPr>
        <w:t>пейские</w:t>
      </w:r>
      <w:r>
        <w:rPr>
          <w:b w:val="0"/>
          <w:sz w:val="28"/>
          <w:szCs w:val="28"/>
        </w:rPr>
        <w:t xml:space="preserve"> предприятия. Для этого необходимо создать схему страхования лизи</w:t>
      </w:r>
      <w:r>
        <w:rPr>
          <w:b w:val="0"/>
          <w:sz w:val="28"/>
          <w:szCs w:val="28"/>
        </w:rPr>
        <w:t>н</w:t>
      </w:r>
      <w:r>
        <w:rPr>
          <w:b w:val="0"/>
          <w:sz w:val="28"/>
          <w:szCs w:val="28"/>
        </w:rPr>
        <w:t>говых сделок, чтобы как лизингодатель, так и лизингополучатель имели опр</w:t>
      </w:r>
      <w:r>
        <w:rPr>
          <w:b w:val="0"/>
          <w:sz w:val="28"/>
          <w:szCs w:val="28"/>
        </w:rPr>
        <w:t>е</w:t>
      </w:r>
      <w:r>
        <w:rPr>
          <w:b w:val="0"/>
          <w:sz w:val="28"/>
          <w:szCs w:val="28"/>
        </w:rPr>
        <w:t>деленные гарантии;</w:t>
      </w:r>
    </w:p>
    <w:p w:rsidR="007A3356" w:rsidRDefault="007A3356" w:rsidP="002E53F7">
      <w:pPr>
        <w:pStyle w:val="a"/>
        <w:numPr>
          <w:ilvl w:val="0"/>
          <w:numId w:val="0"/>
        </w:numPr>
        <w:spacing w:after="0" w:line="240" w:lineRule="auto"/>
        <w:ind w:firstLine="720"/>
        <w:rPr>
          <w:b w:val="0"/>
          <w:sz w:val="28"/>
          <w:szCs w:val="28"/>
        </w:rPr>
      </w:pPr>
      <w:r>
        <w:rPr>
          <w:b w:val="0"/>
          <w:sz w:val="28"/>
          <w:szCs w:val="28"/>
        </w:rPr>
        <w:t>3) стимулирование лизинга путем налоговых и амортизационных льгот;</w:t>
      </w:r>
    </w:p>
    <w:p w:rsidR="007A3356" w:rsidRDefault="007A3356" w:rsidP="002E53F7">
      <w:pPr>
        <w:pStyle w:val="a"/>
        <w:numPr>
          <w:ilvl w:val="0"/>
          <w:numId w:val="0"/>
        </w:numPr>
        <w:spacing w:after="0" w:line="240" w:lineRule="auto"/>
        <w:ind w:firstLine="720"/>
        <w:rPr>
          <w:b w:val="0"/>
          <w:sz w:val="28"/>
          <w:szCs w:val="28"/>
        </w:rPr>
      </w:pPr>
      <w:r>
        <w:rPr>
          <w:b w:val="0"/>
          <w:sz w:val="28"/>
          <w:szCs w:val="28"/>
        </w:rPr>
        <w:t>4) создание Единого информационно-лизингового центра, который мог бы информировать о лизингодателях и лизингополучателях;</w:t>
      </w:r>
    </w:p>
    <w:p w:rsidR="007A3356" w:rsidRDefault="007A3356" w:rsidP="002E53F7">
      <w:pPr>
        <w:pStyle w:val="a"/>
        <w:numPr>
          <w:ilvl w:val="0"/>
          <w:numId w:val="0"/>
        </w:numPr>
        <w:spacing w:after="0" w:line="240" w:lineRule="auto"/>
        <w:ind w:firstLine="720"/>
        <w:rPr>
          <w:b w:val="0"/>
          <w:sz w:val="28"/>
          <w:szCs w:val="28"/>
        </w:rPr>
      </w:pPr>
      <w:r>
        <w:rPr>
          <w:b w:val="0"/>
          <w:sz w:val="28"/>
          <w:szCs w:val="28"/>
        </w:rPr>
        <w:t>5)</w:t>
      </w:r>
      <w:r w:rsidR="005B6A70">
        <w:rPr>
          <w:b w:val="0"/>
          <w:sz w:val="28"/>
          <w:szCs w:val="28"/>
        </w:rPr>
        <w:t xml:space="preserve"> повышение осведомленности о преимуществах лизинга среди поста</w:t>
      </w:r>
      <w:r w:rsidR="005B6A70">
        <w:rPr>
          <w:b w:val="0"/>
          <w:sz w:val="28"/>
          <w:szCs w:val="28"/>
        </w:rPr>
        <w:t>в</w:t>
      </w:r>
      <w:r w:rsidR="005B6A70">
        <w:rPr>
          <w:b w:val="0"/>
          <w:sz w:val="28"/>
          <w:szCs w:val="28"/>
        </w:rPr>
        <w:t>щиков и руководителей предприятий малого и среднего бизнеса. Отстройка л</w:t>
      </w:r>
      <w:r w:rsidR="005B6A70">
        <w:rPr>
          <w:b w:val="0"/>
          <w:sz w:val="28"/>
          <w:szCs w:val="28"/>
        </w:rPr>
        <w:t>и</w:t>
      </w:r>
      <w:r w:rsidR="005B6A70">
        <w:rPr>
          <w:b w:val="0"/>
          <w:sz w:val="28"/>
          <w:szCs w:val="28"/>
        </w:rPr>
        <w:t>зинга от кредитования;</w:t>
      </w:r>
    </w:p>
    <w:p w:rsidR="005B6A70" w:rsidRPr="005B6A70" w:rsidRDefault="005B6A70" w:rsidP="002E53F7">
      <w:pPr>
        <w:pStyle w:val="a"/>
        <w:numPr>
          <w:ilvl w:val="0"/>
          <w:numId w:val="0"/>
        </w:numPr>
        <w:spacing w:after="0" w:line="240" w:lineRule="auto"/>
        <w:ind w:firstLine="720"/>
        <w:rPr>
          <w:b w:val="0"/>
          <w:sz w:val="28"/>
          <w:szCs w:val="28"/>
        </w:rPr>
      </w:pPr>
      <w:r>
        <w:rPr>
          <w:b w:val="0"/>
          <w:sz w:val="28"/>
          <w:szCs w:val="28"/>
        </w:rPr>
        <w:t>6) развития дополнительных сегментов (</w:t>
      </w:r>
      <w:r>
        <w:rPr>
          <w:b w:val="0"/>
          <w:sz w:val="28"/>
          <w:szCs w:val="28"/>
          <w:lang w:val="en-US"/>
        </w:rPr>
        <w:t>IT</w:t>
      </w:r>
      <w:r w:rsidRPr="005B6A70">
        <w:rPr>
          <w:b w:val="0"/>
          <w:sz w:val="28"/>
          <w:szCs w:val="28"/>
        </w:rPr>
        <w:t>-</w:t>
      </w:r>
      <w:r>
        <w:rPr>
          <w:b w:val="0"/>
          <w:sz w:val="28"/>
          <w:szCs w:val="28"/>
        </w:rPr>
        <w:t>оборудование, ж/</w:t>
      </w:r>
      <w:proofErr w:type="spellStart"/>
      <w:r>
        <w:rPr>
          <w:b w:val="0"/>
          <w:sz w:val="28"/>
          <w:szCs w:val="28"/>
        </w:rPr>
        <w:t>д</w:t>
      </w:r>
      <w:proofErr w:type="spellEnd"/>
      <w:r>
        <w:rPr>
          <w:b w:val="0"/>
          <w:sz w:val="28"/>
          <w:szCs w:val="28"/>
        </w:rPr>
        <w:t xml:space="preserve"> лизинг, водный, авиа) </w:t>
      </w:r>
      <w:r w:rsidR="004A04E9">
        <w:rPr>
          <w:b w:val="0"/>
          <w:sz w:val="28"/>
          <w:szCs w:val="28"/>
        </w:rPr>
        <w:t>[25</w:t>
      </w:r>
      <w:r w:rsidRPr="005B6A70">
        <w:rPr>
          <w:b w:val="0"/>
          <w:sz w:val="28"/>
          <w:szCs w:val="28"/>
        </w:rPr>
        <w:t xml:space="preserve">, </w:t>
      </w:r>
      <w:r>
        <w:rPr>
          <w:b w:val="0"/>
          <w:sz w:val="28"/>
          <w:szCs w:val="28"/>
          <w:lang w:val="en-US"/>
        </w:rPr>
        <w:t>c</w:t>
      </w:r>
      <w:r w:rsidRPr="005B6A70">
        <w:rPr>
          <w:b w:val="0"/>
          <w:sz w:val="28"/>
          <w:szCs w:val="28"/>
        </w:rPr>
        <w:t>. 31].</w:t>
      </w:r>
    </w:p>
    <w:p w:rsidR="005B6A70" w:rsidRPr="0035030C" w:rsidRDefault="005B6A70" w:rsidP="002E53F7">
      <w:pPr>
        <w:pStyle w:val="a"/>
        <w:numPr>
          <w:ilvl w:val="0"/>
          <w:numId w:val="0"/>
        </w:numPr>
        <w:spacing w:after="0" w:line="240" w:lineRule="auto"/>
        <w:ind w:firstLine="720"/>
        <w:rPr>
          <w:b w:val="0"/>
          <w:sz w:val="28"/>
          <w:szCs w:val="28"/>
        </w:rPr>
      </w:pPr>
      <w:r>
        <w:rPr>
          <w:b w:val="0"/>
          <w:sz w:val="28"/>
          <w:szCs w:val="28"/>
        </w:rPr>
        <w:t>В перспективе лизинг, как одна из рыночных и высокорентабельных форм, может дать рост общих объемов инвестиций в республике и реально расширить</w:t>
      </w:r>
      <w:r w:rsidRPr="005B6A70">
        <w:rPr>
          <w:b w:val="0"/>
          <w:sz w:val="28"/>
          <w:szCs w:val="28"/>
        </w:rPr>
        <w:t xml:space="preserve"> </w:t>
      </w:r>
      <w:r>
        <w:rPr>
          <w:b w:val="0"/>
          <w:sz w:val="28"/>
          <w:szCs w:val="28"/>
        </w:rPr>
        <w:t>выбор методов и способов хозяйствования для организаций матер</w:t>
      </w:r>
      <w:r>
        <w:rPr>
          <w:b w:val="0"/>
          <w:sz w:val="28"/>
          <w:szCs w:val="28"/>
        </w:rPr>
        <w:t>и</w:t>
      </w:r>
      <w:r>
        <w:rPr>
          <w:b w:val="0"/>
          <w:sz w:val="28"/>
          <w:szCs w:val="28"/>
        </w:rPr>
        <w:lastRenderedPageBreak/>
        <w:t>альной сферы. За счет развертывания лизинговых операций представляется р</w:t>
      </w:r>
      <w:r>
        <w:rPr>
          <w:b w:val="0"/>
          <w:sz w:val="28"/>
          <w:szCs w:val="28"/>
        </w:rPr>
        <w:t>е</w:t>
      </w:r>
      <w:r>
        <w:rPr>
          <w:b w:val="0"/>
          <w:sz w:val="28"/>
          <w:szCs w:val="28"/>
        </w:rPr>
        <w:t>альным осуществить продвижение производимой отечественной промышле</w:t>
      </w:r>
      <w:r>
        <w:rPr>
          <w:b w:val="0"/>
          <w:sz w:val="28"/>
          <w:szCs w:val="28"/>
        </w:rPr>
        <w:t>н</w:t>
      </w:r>
      <w:r>
        <w:rPr>
          <w:b w:val="0"/>
          <w:sz w:val="28"/>
          <w:szCs w:val="28"/>
        </w:rPr>
        <w:t>ностью продукции на внутренний и международный рынок, обновления парка оборудования, не прибегая к крупным капиталовложениям, и в условиях ни</w:t>
      </w:r>
      <w:r>
        <w:rPr>
          <w:b w:val="0"/>
          <w:sz w:val="28"/>
          <w:szCs w:val="28"/>
        </w:rPr>
        <w:t>з</w:t>
      </w:r>
      <w:r>
        <w:rPr>
          <w:b w:val="0"/>
          <w:sz w:val="28"/>
          <w:szCs w:val="28"/>
        </w:rPr>
        <w:t xml:space="preserve">кой покупательной способности </w:t>
      </w:r>
      <w:r w:rsidRPr="005B6A70">
        <w:rPr>
          <w:b w:val="0"/>
          <w:sz w:val="28"/>
          <w:szCs w:val="28"/>
        </w:rPr>
        <w:t>[16]</w:t>
      </w:r>
      <w:r>
        <w:rPr>
          <w:b w:val="0"/>
          <w:sz w:val="28"/>
          <w:szCs w:val="28"/>
        </w:rPr>
        <w:t>.</w:t>
      </w:r>
    </w:p>
    <w:p w:rsidR="005B6A70" w:rsidRDefault="008B2111" w:rsidP="002E53F7">
      <w:pPr>
        <w:pStyle w:val="a"/>
        <w:numPr>
          <w:ilvl w:val="0"/>
          <w:numId w:val="0"/>
        </w:numPr>
        <w:spacing w:after="0" w:line="240" w:lineRule="auto"/>
        <w:ind w:firstLine="720"/>
        <w:rPr>
          <w:b w:val="0"/>
          <w:sz w:val="28"/>
          <w:szCs w:val="28"/>
        </w:rPr>
      </w:pPr>
      <w:r>
        <w:rPr>
          <w:b w:val="0"/>
          <w:sz w:val="28"/>
          <w:szCs w:val="28"/>
        </w:rPr>
        <w:t xml:space="preserve">Таким образом, в третьей главе проанализированы проблемы, с которыми сталкивается рынок </w:t>
      </w:r>
      <w:r w:rsidR="004A04E9">
        <w:rPr>
          <w:b w:val="0"/>
          <w:sz w:val="28"/>
          <w:szCs w:val="28"/>
        </w:rPr>
        <w:t>лизингового кредита</w:t>
      </w:r>
      <w:r>
        <w:rPr>
          <w:b w:val="0"/>
          <w:sz w:val="28"/>
          <w:szCs w:val="28"/>
        </w:rPr>
        <w:t xml:space="preserve"> в Республике Беларусь, и предложены возможные пути их решения, а также перспективы развития лизинговых отн</w:t>
      </w:r>
      <w:r>
        <w:rPr>
          <w:b w:val="0"/>
          <w:sz w:val="28"/>
          <w:szCs w:val="28"/>
        </w:rPr>
        <w:t>о</w:t>
      </w:r>
      <w:r>
        <w:rPr>
          <w:b w:val="0"/>
          <w:sz w:val="28"/>
          <w:szCs w:val="28"/>
        </w:rPr>
        <w:t xml:space="preserve">шений в нашей стране. Развитию лизинга препятствует ряд факторов: </w:t>
      </w:r>
      <w:r w:rsidR="00EF0C5E">
        <w:rPr>
          <w:b w:val="0"/>
          <w:sz w:val="28"/>
          <w:szCs w:val="28"/>
        </w:rPr>
        <w:t>недост</w:t>
      </w:r>
      <w:r w:rsidR="00EF0C5E">
        <w:rPr>
          <w:b w:val="0"/>
          <w:sz w:val="28"/>
          <w:szCs w:val="28"/>
        </w:rPr>
        <w:t>а</w:t>
      </w:r>
      <w:r w:rsidR="00EF0C5E">
        <w:rPr>
          <w:b w:val="0"/>
          <w:sz w:val="28"/>
          <w:szCs w:val="28"/>
        </w:rPr>
        <w:t>точность финансовых ресурсов лизинговых компаний, в том числе валютных; недостаточное развитие системы информационного обеспечения; слабость ба</w:t>
      </w:r>
      <w:r w:rsidR="00EF0C5E">
        <w:rPr>
          <w:b w:val="0"/>
          <w:sz w:val="28"/>
          <w:szCs w:val="28"/>
        </w:rPr>
        <w:t>н</w:t>
      </w:r>
      <w:r w:rsidR="00EF0C5E">
        <w:rPr>
          <w:b w:val="0"/>
          <w:sz w:val="28"/>
          <w:szCs w:val="28"/>
        </w:rPr>
        <w:t>ковской систе</w:t>
      </w:r>
      <w:r w:rsidR="004A04E9">
        <w:rPr>
          <w:b w:val="0"/>
          <w:sz w:val="28"/>
          <w:szCs w:val="28"/>
        </w:rPr>
        <w:t xml:space="preserve">мы; слабое развитие международного лизинга </w:t>
      </w:r>
      <w:r w:rsidR="00EF0C5E">
        <w:rPr>
          <w:b w:val="0"/>
          <w:sz w:val="28"/>
          <w:szCs w:val="28"/>
        </w:rPr>
        <w:t>и др. Решение этих проблем будет способствовать созданию более благоприятных условий для ра</w:t>
      </w:r>
      <w:r w:rsidR="00EF0C5E">
        <w:rPr>
          <w:b w:val="0"/>
          <w:sz w:val="28"/>
          <w:szCs w:val="28"/>
        </w:rPr>
        <w:t>з</w:t>
      </w:r>
      <w:r w:rsidR="00EF0C5E">
        <w:rPr>
          <w:b w:val="0"/>
          <w:sz w:val="28"/>
          <w:szCs w:val="28"/>
        </w:rPr>
        <w:t>вития и роста рынка лизинговых услуг и расширению сферы применения л</w:t>
      </w:r>
      <w:r w:rsidR="00EF0C5E">
        <w:rPr>
          <w:b w:val="0"/>
          <w:sz w:val="28"/>
          <w:szCs w:val="28"/>
        </w:rPr>
        <w:t>и</w:t>
      </w:r>
      <w:r w:rsidR="00EF0C5E">
        <w:rPr>
          <w:b w:val="0"/>
          <w:sz w:val="28"/>
          <w:szCs w:val="28"/>
        </w:rPr>
        <w:t>зинговых механизмов, и тем самым - обновлению основных производственных фондов предприятий и повышению конкурентоспособности белорусской пр</w:t>
      </w:r>
      <w:r w:rsidR="00EF0C5E">
        <w:rPr>
          <w:b w:val="0"/>
          <w:sz w:val="28"/>
          <w:szCs w:val="28"/>
        </w:rPr>
        <w:t>о</w:t>
      </w:r>
      <w:r w:rsidR="00EF0C5E">
        <w:rPr>
          <w:b w:val="0"/>
          <w:sz w:val="28"/>
          <w:szCs w:val="28"/>
        </w:rPr>
        <w:t>дукции.</w:t>
      </w:r>
    </w:p>
    <w:p w:rsidR="00EF0C5E" w:rsidRDefault="00EF0C5E" w:rsidP="002E53F7">
      <w:pPr>
        <w:pStyle w:val="a"/>
        <w:numPr>
          <w:ilvl w:val="0"/>
          <w:numId w:val="0"/>
        </w:numPr>
        <w:spacing w:after="0" w:line="240" w:lineRule="auto"/>
        <w:ind w:firstLine="720"/>
        <w:rPr>
          <w:b w:val="0"/>
          <w:sz w:val="28"/>
          <w:szCs w:val="28"/>
        </w:rPr>
      </w:pPr>
    </w:p>
    <w:p w:rsidR="00EF0C5E" w:rsidRDefault="00EF0C5E" w:rsidP="002E53F7">
      <w:pPr>
        <w:pStyle w:val="a"/>
        <w:numPr>
          <w:ilvl w:val="0"/>
          <w:numId w:val="0"/>
        </w:numPr>
        <w:spacing w:after="0" w:line="240" w:lineRule="auto"/>
        <w:ind w:firstLine="720"/>
        <w:rPr>
          <w:b w:val="0"/>
          <w:sz w:val="28"/>
          <w:szCs w:val="28"/>
        </w:rPr>
      </w:pPr>
    </w:p>
    <w:p w:rsidR="0010500A" w:rsidRDefault="0010500A"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0517BF" w:rsidRDefault="000517BF" w:rsidP="00046110">
      <w:pPr>
        <w:pStyle w:val="a"/>
        <w:numPr>
          <w:ilvl w:val="0"/>
          <w:numId w:val="0"/>
        </w:numPr>
        <w:spacing w:after="0" w:line="240" w:lineRule="auto"/>
        <w:rPr>
          <w:b w:val="0"/>
          <w:sz w:val="28"/>
          <w:szCs w:val="28"/>
        </w:rPr>
      </w:pPr>
    </w:p>
    <w:p w:rsidR="00EF0C5E" w:rsidRDefault="00EF0C5E" w:rsidP="005222D4">
      <w:pPr>
        <w:pStyle w:val="a"/>
        <w:numPr>
          <w:ilvl w:val="0"/>
          <w:numId w:val="0"/>
        </w:numPr>
        <w:spacing w:after="0" w:line="240" w:lineRule="auto"/>
        <w:rPr>
          <w:b w:val="0"/>
          <w:sz w:val="28"/>
          <w:szCs w:val="28"/>
        </w:rPr>
      </w:pPr>
    </w:p>
    <w:p w:rsidR="00C427D7" w:rsidRPr="00B55103" w:rsidRDefault="00C427D7" w:rsidP="00B15DB8">
      <w:pPr>
        <w:pStyle w:val="a6"/>
        <w:spacing w:before="0"/>
        <w:rPr>
          <w:lang w:val="ru-RU"/>
        </w:rPr>
      </w:pPr>
      <w:r w:rsidRPr="00B55103">
        <w:rPr>
          <w:lang w:val="ru-RU"/>
        </w:rPr>
        <w:lastRenderedPageBreak/>
        <w:t>ЗАКЛЮЧЕНИЕ</w:t>
      </w:r>
    </w:p>
    <w:p w:rsidR="00C427D7" w:rsidRDefault="00A85FAE"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Лизинг – вид инвестиционной деятельности по приобретению имущества и передаче его на основании договора лизинга физическим или юридическим лицам за определенную плату, на определенный срок и на определенных усл</w:t>
      </w:r>
      <w:r>
        <w:rPr>
          <w:rFonts w:ascii="Times New Roman" w:hAnsi="Times New Roman" w:cs="Times New Roman"/>
          <w:sz w:val="28"/>
          <w:szCs w:val="28"/>
        </w:rPr>
        <w:t>о</w:t>
      </w:r>
      <w:r>
        <w:rPr>
          <w:rFonts w:ascii="Times New Roman" w:hAnsi="Times New Roman" w:cs="Times New Roman"/>
          <w:sz w:val="28"/>
          <w:szCs w:val="28"/>
        </w:rPr>
        <w:t>виях, обусловленных договором, с правом выкупа имущества лизингополуч</w:t>
      </w:r>
      <w:r>
        <w:rPr>
          <w:rFonts w:ascii="Times New Roman" w:hAnsi="Times New Roman" w:cs="Times New Roman"/>
          <w:sz w:val="28"/>
          <w:szCs w:val="28"/>
        </w:rPr>
        <w:t>а</w:t>
      </w:r>
      <w:r>
        <w:rPr>
          <w:rFonts w:ascii="Times New Roman" w:hAnsi="Times New Roman" w:cs="Times New Roman"/>
          <w:sz w:val="28"/>
          <w:szCs w:val="28"/>
        </w:rPr>
        <w:t>телем.</w:t>
      </w:r>
      <w:r w:rsidR="00113298" w:rsidRPr="00113298">
        <w:rPr>
          <w:rFonts w:ascii="Times New Roman" w:hAnsi="Times New Roman" w:cs="Times New Roman"/>
          <w:sz w:val="28"/>
          <w:szCs w:val="28"/>
        </w:rPr>
        <w:t xml:space="preserve"> </w:t>
      </w:r>
      <w:r w:rsidR="00113298">
        <w:rPr>
          <w:rFonts w:ascii="Times New Roman" w:hAnsi="Times New Roman" w:cs="Times New Roman"/>
          <w:sz w:val="28"/>
          <w:szCs w:val="28"/>
        </w:rPr>
        <w:t>В экономических взаимоотношениях, возникающих в процессе реализ</w:t>
      </w:r>
      <w:r w:rsidR="00113298">
        <w:rPr>
          <w:rFonts w:ascii="Times New Roman" w:hAnsi="Times New Roman" w:cs="Times New Roman"/>
          <w:sz w:val="28"/>
          <w:szCs w:val="28"/>
        </w:rPr>
        <w:t>а</w:t>
      </w:r>
      <w:r w:rsidR="00113298">
        <w:rPr>
          <w:rFonts w:ascii="Times New Roman" w:hAnsi="Times New Roman" w:cs="Times New Roman"/>
          <w:sz w:val="28"/>
          <w:szCs w:val="28"/>
        </w:rPr>
        <w:t>ции лизинговой сделки, участвуют минимум три субъекта: поставщик имущ</w:t>
      </w:r>
      <w:r w:rsidR="00113298">
        <w:rPr>
          <w:rFonts w:ascii="Times New Roman" w:hAnsi="Times New Roman" w:cs="Times New Roman"/>
          <w:sz w:val="28"/>
          <w:szCs w:val="28"/>
        </w:rPr>
        <w:t>е</w:t>
      </w:r>
      <w:r w:rsidR="00113298">
        <w:rPr>
          <w:rFonts w:ascii="Times New Roman" w:hAnsi="Times New Roman" w:cs="Times New Roman"/>
          <w:sz w:val="28"/>
          <w:szCs w:val="28"/>
        </w:rPr>
        <w:t>ства, лизингодатель и лизингополучатель.</w:t>
      </w:r>
    </w:p>
    <w:p w:rsidR="00113298" w:rsidRDefault="00113298" w:rsidP="00A85FAE">
      <w:pPr>
        <w:spacing w:after="0" w:line="24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Основные элементы лизинговой сделки: объект (предмет) сделки; субъе</w:t>
      </w:r>
      <w:r>
        <w:rPr>
          <w:rFonts w:ascii="Times New Roman" w:hAnsi="Times New Roman" w:cs="Times New Roman"/>
          <w:sz w:val="28"/>
          <w:szCs w:val="28"/>
        </w:rPr>
        <w:t>к</w:t>
      </w:r>
      <w:r>
        <w:rPr>
          <w:rFonts w:ascii="Times New Roman" w:hAnsi="Times New Roman" w:cs="Times New Roman"/>
          <w:sz w:val="28"/>
          <w:szCs w:val="28"/>
        </w:rPr>
        <w:t>ты сделки (стороны лизингового договора); срок договора (период лизинга); лизинговые платежи; услуги, предоставляемые по лизингу.</w:t>
      </w:r>
      <w:r w:rsidR="00920AFF">
        <w:rPr>
          <w:rFonts w:ascii="Times New Roman" w:hAnsi="Times New Roman" w:cs="Times New Roman"/>
          <w:sz w:val="28"/>
          <w:szCs w:val="28"/>
        </w:rPr>
        <w:t xml:space="preserve"> </w:t>
      </w:r>
      <w:proofErr w:type="gramEnd"/>
    </w:p>
    <w:p w:rsidR="00920AFF" w:rsidRDefault="00920AFF"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практике используются самые разнообразные виды лизинга, лизинг</w:t>
      </w:r>
      <w:r>
        <w:rPr>
          <w:rFonts w:ascii="Times New Roman" w:hAnsi="Times New Roman" w:cs="Times New Roman"/>
          <w:sz w:val="28"/>
          <w:szCs w:val="28"/>
        </w:rPr>
        <w:t>о</w:t>
      </w:r>
      <w:r>
        <w:rPr>
          <w:rFonts w:ascii="Times New Roman" w:hAnsi="Times New Roman" w:cs="Times New Roman"/>
          <w:sz w:val="28"/>
          <w:szCs w:val="28"/>
        </w:rPr>
        <w:t xml:space="preserve">вых сделок, лизинговых контрактов. Они могут быть классифицированы по различным признакам: прямой, косвенный и групповой; лизинг движимого и недвижимого имущества; </w:t>
      </w:r>
      <w:proofErr w:type="spellStart"/>
      <w:r>
        <w:rPr>
          <w:rFonts w:ascii="Times New Roman" w:hAnsi="Times New Roman" w:cs="Times New Roman"/>
          <w:sz w:val="28"/>
          <w:szCs w:val="28"/>
        </w:rPr>
        <w:t>сублизинг</w:t>
      </w:r>
      <w:proofErr w:type="spellEnd"/>
      <w:r>
        <w:rPr>
          <w:rFonts w:ascii="Times New Roman" w:hAnsi="Times New Roman" w:cs="Times New Roman"/>
          <w:sz w:val="28"/>
          <w:szCs w:val="28"/>
        </w:rPr>
        <w:t>, возвратный, возобновляемый, револьве</w:t>
      </w:r>
      <w:r>
        <w:rPr>
          <w:rFonts w:ascii="Times New Roman" w:hAnsi="Times New Roman" w:cs="Times New Roman"/>
          <w:sz w:val="28"/>
          <w:szCs w:val="28"/>
        </w:rPr>
        <w:t>р</w:t>
      </w:r>
      <w:r>
        <w:rPr>
          <w:rFonts w:ascii="Times New Roman" w:hAnsi="Times New Roman" w:cs="Times New Roman"/>
          <w:sz w:val="28"/>
          <w:szCs w:val="28"/>
        </w:rPr>
        <w:t>ный и др.</w:t>
      </w:r>
    </w:p>
    <w:p w:rsidR="00920AFF" w:rsidRDefault="00920AFF"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 Республике Беларусь развитие лизинговых отношений было начато с 1994 г., когда Министерством финансов были опубликованы Методические указания о проведении ли</w:t>
      </w:r>
      <w:r w:rsidR="00553000">
        <w:rPr>
          <w:rFonts w:ascii="Times New Roman" w:hAnsi="Times New Roman" w:cs="Times New Roman"/>
          <w:sz w:val="28"/>
          <w:szCs w:val="28"/>
        </w:rPr>
        <w:t>зинговых операций. В э</w:t>
      </w:r>
      <w:r>
        <w:rPr>
          <w:rFonts w:ascii="Times New Roman" w:hAnsi="Times New Roman" w:cs="Times New Roman"/>
          <w:sz w:val="28"/>
          <w:szCs w:val="28"/>
        </w:rPr>
        <w:t>том документе были даны о</w:t>
      </w:r>
      <w:r>
        <w:rPr>
          <w:rFonts w:ascii="Times New Roman" w:hAnsi="Times New Roman" w:cs="Times New Roman"/>
          <w:sz w:val="28"/>
          <w:szCs w:val="28"/>
        </w:rPr>
        <w:t>с</w:t>
      </w:r>
      <w:r>
        <w:rPr>
          <w:rFonts w:ascii="Times New Roman" w:hAnsi="Times New Roman" w:cs="Times New Roman"/>
          <w:sz w:val="28"/>
          <w:szCs w:val="28"/>
        </w:rPr>
        <w:t>новные дефиниции и бухгалтерские проводки по</w:t>
      </w:r>
      <w:r w:rsidR="0082569C">
        <w:rPr>
          <w:rFonts w:ascii="Times New Roman" w:hAnsi="Times New Roman" w:cs="Times New Roman"/>
          <w:sz w:val="28"/>
          <w:szCs w:val="28"/>
        </w:rPr>
        <w:t xml:space="preserve"> лизинговым операц</w:t>
      </w:r>
      <w:r>
        <w:rPr>
          <w:rFonts w:ascii="Times New Roman" w:hAnsi="Times New Roman" w:cs="Times New Roman"/>
          <w:sz w:val="28"/>
          <w:szCs w:val="28"/>
        </w:rPr>
        <w:t xml:space="preserve">иям. При </w:t>
      </w:r>
      <w:r w:rsidR="0082569C">
        <w:rPr>
          <w:rFonts w:ascii="Times New Roman" w:hAnsi="Times New Roman" w:cs="Times New Roman"/>
          <w:sz w:val="28"/>
          <w:szCs w:val="28"/>
        </w:rPr>
        <w:t>всех своих достоинствах и недоработках этот нормативный правовой документ позволил начать работать десяткам лизинговых компаний.</w:t>
      </w:r>
    </w:p>
    <w:p w:rsidR="0082569C" w:rsidRDefault="0082569C"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Главными правовыми актами, регламентирующими лизинговые операции в Республике Беларусь, являются:</w:t>
      </w:r>
    </w:p>
    <w:p w:rsidR="0082569C" w:rsidRDefault="0082569C"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Гражданский кодекс Республики Беларусь (ст. 636-641). (Договор  л</w:t>
      </w:r>
      <w:r>
        <w:rPr>
          <w:rFonts w:ascii="Times New Roman" w:hAnsi="Times New Roman" w:cs="Times New Roman"/>
          <w:sz w:val="28"/>
          <w:szCs w:val="28"/>
        </w:rPr>
        <w:t>и</w:t>
      </w:r>
      <w:r>
        <w:rPr>
          <w:rFonts w:ascii="Times New Roman" w:hAnsi="Times New Roman" w:cs="Times New Roman"/>
          <w:sz w:val="28"/>
          <w:szCs w:val="28"/>
        </w:rPr>
        <w:t>зинга в Гражданском кодексе трактуется как форма договора аренды.)</w:t>
      </w:r>
    </w:p>
    <w:p w:rsidR="0082569C" w:rsidRDefault="0082569C"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Положение о лизинге на территории Республики Беларусь, утвержде</w:t>
      </w:r>
      <w:r>
        <w:rPr>
          <w:rFonts w:ascii="Times New Roman" w:hAnsi="Times New Roman" w:cs="Times New Roman"/>
          <w:sz w:val="28"/>
          <w:szCs w:val="28"/>
        </w:rPr>
        <w:t>н</w:t>
      </w:r>
      <w:r>
        <w:rPr>
          <w:rFonts w:ascii="Times New Roman" w:hAnsi="Times New Roman" w:cs="Times New Roman"/>
          <w:sz w:val="28"/>
          <w:szCs w:val="28"/>
        </w:rPr>
        <w:t>ное постановлением Совета Министров от 31.12.1997 г. № 1769.</w:t>
      </w:r>
    </w:p>
    <w:p w:rsidR="0082569C" w:rsidRDefault="0082569C"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Указ Президента Республики Беларусь от 13.11.1997 г. № 587 «О лизи</w:t>
      </w:r>
      <w:r>
        <w:rPr>
          <w:rFonts w:ascii="Times New Roman" w:hAnsi="Times New Roman" w:cs="Times New Roman"/>
          <w:sz w:val="28"/>
          <w:szCs w:val="28"/>
        </w:rPr>
        <w:t>н</w:t>
      </w:r>
      <w:r>
        <w:rPr>
          <w:rFonts w:ascii="Times New Roman" w:hAnsi="Times New Roman" w:cs="Times New Roman"/>
          <w:sz w:val="28"/>
          <w:szCs w:val="28"/>
        </w:rPr>
        <w:t>ге».</w:t>
      </w:r>
    </w:p>
    <w:p w:rsidR="0082569C" w:rsidRPr="00113298" w:rsidRDefault="0082569C" w:rsidP="00A85FAE">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Постановление Министерства финансов Республике Беларусь от 30.04.2004 г. № 75 «О порядке бухгалтерского учета лизинговых операций».</w:t>
      </w:r>
    </w:p>
    <w:p w:rsidR="00C427D7" w:rsidRDefault="0082569C" w:rsidP="0082569C">
      <w:pPr>
        <w:pStyle w:val="a"/>
        <w:numPr>
          <w:ilvl w:val="0"/>
          <w:numId w:val="0"/>
        </w:numPr>
        <w:spacing w:after="0" w:line="240" w:lineRule="auto"/>
        <w:rPr>
          <w:b w:val="0"/>
          <w:sz w:val="28"/>
          <w:szCs w:val="28"/>
        </w:rPr>
      </w:pPr>
      <w:r>
        <w:rPr>
          <w:b w:val="0"/>
          <w:sz w:val="28"/>
          <w:szCs w:val="28"/>
        </w:rPr>
        <w:tab/>
      </w:r>
      <w:r w:rsidR="000517BF">
        <w:rPr>
          <w:b w:val="0"/>
          <w:sz w:val="28"/>
          <w:szCs w:val="28"/>
        </w:rPr>
        <w:t>По итогам 2017</w:t>
      </w:r>
      <w:r w:rsidRPr="0082569C">
        <w:rPr>
          <w:b w:val="0"/>
          <w:sz w:val="28"/>
          <w:szCs w:val="28"/>
        </w:rPr>
        <w:t xml:space="preserve"> </w:t>
      </w:r>
      <w:r w:rsidR="000517BF">
        <w:rPr>
          <w:b w:val="0"/>
          <w:sz w:val="28"/>
          <w:szCs w:val="28"/>
        </w:rPr>
        <w:t>года отчетность предоставили 123 компании</w:t>
      </w:r>
      <w:r>
        <w:rPr>
          <w:b w:val="0"/>
          <w:sz w:val="28"/>
          <w:szCs w:val="28"/>
        </w:rPr>
        <w:t>, из них толь</w:t>
      </w:r>
      <w:r w:rsidR="000517BF">
        <w:rPr>
          <w:b w:val="0"/>
          <w:sz w:val="28"/>
          <w:szCs w:val="28"/>
        </w:rPr>
        <w:t>ко 26</w:t>
      </w:r>
      <w:r>
        <w:rPr>
          <w:b w:val="0"/>
          <w:sz w:val="28"/>
          <w:szCs w:val="28"/>
        </w:rPr>
        <w:t xml:space="preserve"> компаний осуществляют лизинговые операции на профессиональной основе, а</w:t>
      </w:r>
      <w:r w:rsidRPr="0082569C">
        <w:rPr>
          <w:b w:val="0"/>
          <w:sz w:val="28"/>
          <w:szCs w:val="28"/>
        </w:rPr>
        <w:t xml:space="preserve"> </w:t>
      </w:r>
      <w:r>
        <w:rPr>
          <w:b w:val="0"/>
          <w:sz w:val="28"/>
          <w:szCs w:val="28"/>
        </w:rPr>
        <w:t xml:space="preserve">для </w:t>
      </w:r>
      <w:r w:rsidRPr="0082569C">
        <w:rPr>
          <w:b w:val="0"/>
          <w:sz w:val="28"/>
          <w:szCs w:val="28"/>
        </w:rPr>
        <w:t>остальных предприятий лизинг является только одним из видов экономической деятельности</w:t>
      </w:r>
      <w:r w:rsidR="00313308">
        <w:rPr>
          <w:b w:val="0"/>
          <w:sz w:val="28"/>
          <w:szCs w:val="28"/>
        </w:rPr>
        <w:t>.</w:t>
      </w:r>
    </w:p>
    <w:p w:rsidR="00313308" w:rsidRDefault="00313308" w:rsidP="00313308">
      <w:pPr>
        <w:pStyle w:val="a"/>
        <w:numPr>
          <w:ilvl w:val="0"/>
          <w:numId w:val="0"/>
        </w:numPr>
        <w:spacing w:after="0" w:line="240" w:lineRule="auto"/>
        <w:ind w:firstLine="709"/>
        <w:rPr>
          <w:b w:val="0"/>
          <w:sz w:val="28"/>
          <w:szCs w:val="28"/>
        </w:rPr>
      </w:pPr>
      <w:r>
        <w:rPr>
          <w:b w:val="0"/>
          <w:sz w:val="28"/>
          <w:szCs w:val="28"/>
        </w:rPr>
        <w:t>Изучив все показатели лизинговой деятельности, можно сказать о том, что рынок лизинговых услуг в Республике Беларусь развивается, но все еще о</w:t>
      </w:r>
      <w:r>
        <w:rPr>
          <w:b w:val="0"/>
          <w:sz w:val="28"/>
          <w:szCs w:val="28"/>
        </w:rPr>
        <w:t>с</w:t>
      </w:r>
      <w:r>
        <w:rPr>
          <w:b w:val="0"/>
          <w:sz w:val="28"/>
          <w:szCs w:val="28"/>
        </w:rPr>
        <w:t>тается на стадии формир</w:t>
      </w:r>
      <w:r w:rsidR="000517BF">
        <w:rPr>
          <w:b w:val="0"/>
          <w:sz w:val="28"/>
          <w:szCs w:val="28"/>
        </w:rPr>
        <w:t>ования. Что касается 2017</w:t>
      </w:r>
      <w:r>
        <w:rPr>
          <w:b w:val="0"/>
          <w:sz w:val="28"/>
          <w:szCs w:val="28"/>
        </w:rPr>
        <w:t xml:space="preserve"> года: объем нового бизнеса составил</w:t>
      </w:r>
      <w:r w:rsidR="000517BF">
        <w:rPr>
          <w:b w:val="0"/>
          <w:sz w:val="28"/>
          <w:szCs w:val="28"/>
        </w:rPr>
        <w:t xml:space="preserve"> 1319</w:t>
      </w:r>
      <w:r w:rsidR="00A5142A">
        <w:rPr>
          <w:b w:val="0"/>
          <w:sz w:val="28"/>
          <w:szCs w:val="28"/>
        </w:rPr>
        <w:t xml:space="preserve"> млн</w:t>
      </w:r>
      <w:r w:rsidRPr="00313308">
        <w:rPr>
          <w:b w:val="0"/>
          <w:sz w:val="28"/>
          <w:szCs w:val="28"/>
        </w:rPr>
        <w:t>. рублей или по средневзвешенном</w:t>
      </w:r>
      <w:r w:rsidR="000517BF">
        <w:rPr>
          <w:b w:val="0"/>
          <w:sz w:val="28"/>
          <w:szCs w:val="28"/>
        </w:rPr>
        <w:t>у курсу евро за 2017 год – 599</w:t>
      </w:r>
      <w:r w:rsidRPr="00313308">
        <w:rPr>
          <w:b w:val="0"/>
          <w:sz w:val="28"/>
          <w:szCs w:val="28"/>
        </w:rPr>
        <w:t xml:space="preserve"> млн. евро</w:t>
      </w:r>
      <w:r>
        <w:rPr>
          <w:b w:val="0"/>
          <w:sz w:val="28"/>
          <w:szCs w:val="28"/>
        </w:rPr>
        <w:t xml:space="preserve">;  </w:t>
      </w:r>
      <w:r w:rsidR="000517BF">
        <w:rPr>
          <w:b w:val="0"/>
          <w:sz w:val="28"/>
          <w:szCs w:val="28"/>
        </w:rPr>
        <w:t>на 1 января 2017</w:t>
      </w:r>
      <w:r w:rsidRPr="00313308">
        <w:rPr>
          <w:b w:val="0"/>
          <w:sz w:val="28"/>
          <w:szCs w:val="28"/>
        </w:rPr>
        <w:t xml:space="preserve"> года </w:t>
      </w:r>
      <w:r>
        <w:rPr>
          <w:b w:val="0"/>
          <w:sz w:val="28"/>
          <w:szCs w:val="28"/>
        </w:rPr>
        <w:t xml:space="preserve">объем лизингового портфеля был равен </w:t>
      </w:r>
      <w:r w:rsidR="000517BF">
        <w:rPr>
          <w:b w:val="0"/>
          <w:sz w:val="28"/>
          <w:szCs w:val="28"/>
        </w:rPr>
        <w:t>2589</w:t>
      </w:r>
      <w:r w:rsidR="00553000">
        <w:rPr>
          <w:b w:val="0"/>
          <w:sz w:val="28"/>
          <w:szCs w:val="28"/>
        </w:rPr>
        <w:t xml:space="preserve"> млн</w:t>
      </w:r>
      <w:r w:rsidRPr="00313308">
        <w:rPr>
          <w:b w:val="0"/>
          <w:sz w:val="28"/>
          <w:szCs w:val="28"/>
        </w:rPr>
        <w:t>. рублей.</w:t>
      </w:r>
      <w:r>
        <w:rPr>
          <w:b w:val="0"/>
          <w:sz w:val="28"/>
          <w:szCs w:val="28"/>
        </w:rPr>
        <w:t xml:space="preserve"> </w:t>
      </w:r>
    </w:p>
    <w:p w:rsidR="00C427D7" w:rsidRDefault="000517BF" w:rsidP="002E53F7">
      <w:pPr>
        <w:pStyle w:val="a"/>
        <w:numPr>
          <w:ilvl w:val="0"/>
          <w:numId w:val="0"/>
        </w:numPr>
        <w:spacing w:after="0" w:line="240" w:lineRule="auto"/>
        <w:ind w:firstLine="720"/>
        <w:rPr>
          <w:b w:val="0"/>
          <w:sz w:val="28"/>
          <w:szCs w:val="28"/>
        </w:rPr>
      </w:pPr>
      <w:r>
        <w:rPr>
          <w:b w:val="0"/>
          <w:sz w:val="28"/>
          <w:szCs w:val="28"/>
        </w:rPr>
        <w:t>В 2017</w:t>
      </w:r>
      <w:r w:rsidR="005A6125" w:rsidRPr="005A6125">
        <w:rPr>
          <w:b w:val="0"/>
          <w:sz w:val="28"/>
          <w:szCs w:val="28"/>
        </w:rPr>
        <w:t xml:space="preserve"> году Ассоциацией лизингодателей Республики Беларусь был пр</w:t>
      </w:r>
      <w:r w:rsidR="005A6125" w:rsidRPr="005A6125">
        <w:rPr>
          <w:b w:val="0"/>
          <w:sz w:val="28"/>
          <w:szCs w:val="28"/>
        </w:rPr>
        <w:t>о</w:t>
      </w:r>
      <w:r w:rsidR="005A6125" w:rsidRPr="005A6125">
        <w:rPr>
          <w:b w:val="0"/>
          <w:sz w:val="28"/>
          <w:szCs w:val="28"/>
        </w:rPr>
        <w:t>веден рейтинг лизинговых компаний.</w:t>
      </w:r>
      <w:r w:rsidR="005A6125">
        <w:rPr>
          <w:b w:val="0"/>
          <w:sz w:val="28"/>
          <w:szCs w:val="28"/>
        </w:rPr>
        <w:t xml:space="preserve"> В первую пятерку вошли такие компании, </w:t>
      </w:r>
      <w:r w:rsidR="005A6125">
        <w:rPr>
          <w:b w:val="0"/>
          <w:sz w:val="28"/>
          <w:szCs w:val="28"/>
        </w:rPr>
        <w:lastRenderedPageBreak/>
        <w:t>как АСБ Лизинг,</w:t>
      </w:r>
      <w:r w:rsidR="00A5142A">
        <w:rPr>
          <w:b w:val="0"/>
          <w:sz w:val="28"/>
          <w:szCs w:val="28"/>
        </w:rPr>
        <w:t xml:space="preserve"> </w:t>
      </w:r>
      <w:proofErr w:type="spellStart"/>
      <w:r w:rsidR="00A5142A">
        <w:rPr>
          <w:b w:val="0"/>
          <w:sz w:val="28"/>
          <w:szCs w:val="28"/>
        </w:rPr>
        <w:t>Промагролизинг</w:t>
      </w:r>
      <w:proofErr w:type="spellEnd"/>
      <w:r w:rsidR="00A5142A">
        <w:rPr>
          <w:b w:val="0"/>
          <w:sz w:val="28"/>
          <w:szCs w:val="28"/>
        </w:rPr>
        <w:t>,</w:t>
      </w:r>
      <w:r w:rsidR="005A6125">
        <w:rPr>
          <w:b w:val="0"/>
          <w:sz w:val="28"/>
          <w:szCs w:val="28"/>
        </w:rPr>
        <w:t xml:space="preserve"> </w:t>
      </w:r>
      <w:proofErr w:type="spellStart"/>
      <w:r w:rsidR="005A6125">
        <w:rPr>
          <w:b w:val="0"/>
          <w:sz w:val="28"/>
          <w:szCs w:val="28"/>
        </w:rPr>
        <w:t>Райффайзен-Лизинг</w:t>
      </w:r>
      <w:proofErr w:type="spellEnd"/>
      <w:r w:rsidR="00A5142A">
        <w:rPr>
          <w:b w:val="0"/>
          <w:sz w:val="28"/>
          <w:szCs w:val="28"/>
        </w:rPr>
        <w:t xml:space="preserve">, </w:t>
      </w:r>
      <w:proofErr w:type="spellStart"/>
      <w:r w:rsidR="00A5142A">
        <w:rPr>
          <w:b w:val="0"/>
          <w:sz w:val="28"/>
          <w:szCs w:val="28"/>
        </w:rPr>
        <w:t>Риетуму</w:t>
      </w:r>
      <w:proofErr w:type="spellEnd"/>
      <w:r w:rsidR="00A5142A">
        <w:rPr>
          <w:b w:val="0"/>
          <w:sz w:val="28"/>
          <w:szCs w:val="28"/>
        </w:rPr>
        <w:t xml:space="preserve"> Лизинг</w:t>
      </w:r>
      <w:r w:rsidR="005A6125">
        <w:rPr>
          <w:b w:val="0"/>
          <w:sz w:val="28"/>
          <w:szCs w:val="28"/>
        </w:rPr>
        <w:t xml:space="preserve"> и</w:t>
      </w:r>
      <w:r w:rsidR="00A5142A">
        <w:rPr>
          <w:b w:val="0"/>
          <w:sz w:val="28"/>
          <w:szCs w:val="28"/>
        </w:rPr>
        <w:t xml:space="preserve"> </w:t>
      </w:r>
      <w:proofErr w:type="spellStart"/>
      <w:r w:rsidR="00A5142A">
        <w:rPr>
          <w:b w:val="0"/>
          <w:sz w:val="28"/>
          <w:szCs w:val="28"/>
        </w:rPr>
        <w:t>Пр</w:t>
      </w:r>
      <w:r w:rsidR="00A5142A">
        <w:rPr>
          <w:b w:val="0"/>
          <w:sz w:val="28"/>
          <w:szCs w:val="28"/>
        </w:rPr>
        <w:t>и</w:t>
      </w:r>
      <w:r w:rsidR="00A5142A">
        <w:rPr>
          <w:b w:val="0"/>
          <w:sz w:val="28"/>
          <w:szCs w:val="28"/>
        </w:rPr>
        <w:t>ватЛизинг</w:t>
      </w:r>
      <w:proofErr w:type="spellEnd"/>
      <w:r w:rsidR="005A6125">
        <w:rPr>
          <w:b w:val="0"/>
          <w:sz w:val="28"/>
          <w:szCs w:val="28"/>
        </w:rPr>
        <w:t>. Что касается распределения лизинговых компаний и компаний-лизингополучателей, то основная их часть расположена в Минске и Минской областью.</w:t>
      </w:r>
    </w:p>
    <w:p w:rsidR="00C427D7" w:rsidRDefault="005A6125" w:rsidP="002E53F7">
      <w:pPr>
        <w:pStyle w:val="a"/>
        <w:numPr>
          <w:ilvl w:val="0"/>
          <w:numId w:val="0"/>
        </w:numPr>
        <w:spacing w:after="0" w:line="240" w:lineRule="auto"/>
        <w:ind w:firstLine="720"/>
        <w:rPr>
          <w:b w:val="0"/>
          <w:sz w:val="28"/>
          <w:szCs w:val="28"/>
        </w:rPr>
      </w:pPr>
      <w:r>
        <w:rPr>
          <w:b w:val="0"/>
          <w:sz w:val="28"/>
          <w:szCs w:val="28"/>
        </w:rPr>
        <w:t>Доля лизинговых операций в республике составляет около 3% от общего объема инвестирования, в то время, как в развитых странах этот показатель н</w:t>
      </w:r>
      <w:r>
        <w:rPr>
          <w:b w:val="0"/>
          <w:sz w:val="28"/>
          <w:szCs w:val="28"/>
        </w:rPr>
        <w:t>а</w:t>
      </w:r>
      <w:r>
        <w:rPr>
          <w:b w:val="0"/>
          <w:sz w:val="28"/>
          <w:szCs w:val="28"/>
        </w:rPr>
        <w:t xml:space="preserve">ходится на уровне 30-40% от общего объема инвестиций, </w:t>
      </w:r>
      <w:proofErr w:type="gramStart"/>
      <w:r>
        <w:rPr>
          <w:b w:val="0"/>
          <w:sz w:val="28"/>
          <w:szCs w:val="28"/>
        </w:rPr>
        <w:t>что</w:t>
      </w:r>
      <w:proofErr w:type="gramEnd"/>
      <w:r>
        <w:rPr>
          <w:b w:val="0"/>
          <w:sz w:val="28"/>
          <w:szCs w:val="28"/>
        </w:rPr>
        <w:t xml:space="preserve"> несомненно гов</w:t>
      </w:r>
      <w:r>
        <w:rPr>
          <w:b w:val="0"/>
          <w:sz w:val="28"/>
          <w:szCs w:val="28"/>
        </w:rPr>
        <w:t>о</w:t>
      </w:r>
      <w:r>
        <w:rPr>
          <w:b w:val="0"/>
          <w:sz w:val="28"/>
          <w:szCs w:val="28"/>
        </w:rPr>
        <w:t>рит о наличии проблем, различных факторов, сдерживающих развитие лизинга.</w:t>
      </w:r>
    </w:p>
    <w:p w:rsidR="00C427D7" w:rsidRDefault="005A6125" w:rsidP="00F55F6C">
      <w:pPr>
        <w:pStyle w:val="a"/>
        <w:numPr>
          <w:ilvl w:val="0"/>
          <w:numId w:val="0"/>
        </w:numPr>
        <w:spacing w:after="0" w:line="240" w:lineRule="auto"/>
        <w:ind w:firstLine="720"/>
        <w:rPr>
          <w:b w:val="0"/>
          <w:sz w:val="28"/>
          <w:szCs w:val="28"/>
        </w:rPr>
      </w:pPr>
      <w:r>
        <w:rPr>
          <w:b w:val="0"/>
          <w:sz w:val="28"/>
          <w:szCs w:val="28"/>
        </w:rPr>
        <w:t>Слабое развит</w:t>
      </w:r>
      <w:r w:rsidR="00F55F6C">
        <w:rPr>
          <w:b w:val="0"/>
          <w:sz w:val="28"/>
          <w:szCs w:val="28"/>
        </w:rPr>
        <w:t>ие рынка лизинга в Республике Беларусь связано с сущес</w:t>
      </w:r>
      <w:r w:rsidR="00F55F6C">
        <w:rPr>
          <w:b w:val="0"/>
          <w:sz w:val="28"/>
          <w:szCs w:val="28"/>
        </w:rPr>
        <w:t>т</w:t>
      </w:r>
      <w:r w:rsidR="00F55F6C">
        <w:rPr>
          <w:b w:val="0"/>
          <w:sz w:val="28"/>
          <w:szCs w:val="28"/>
        </w:rPr>
        <w:t>вованием следующих проблем:</w:t>
      </w:r>
    </w:p>
    <w:p w:rsidR="00F55F6C" w:rsidRDefault="00F55F6C" w:rsidP="00F55F6C">
      <w:pPr>
        <w:pStyle w:val="a"/>
        <w:numPr>
          <w:ilvl w:val="0"/>
          <w:numId w:val="0"/>
        </w:numPr>
        <w:spacing w:after="0" w:line="240" w:lineRule="auto"/>
        <w:ind w:firstLine="720"/>
        <w:rPr>
          <w:b w:val="0"/>
          <w:sz w:val="28"/>
          <w:szCs w:val="28"/>
        </w:rPr>
      </w:pPr>
      <w:r>
        <w:rPr>
          <w:b w:val="0"/>
          <w:sz w:val="28"/>
          <w:szCs w:val="28"/>
        </w:rPr>
        <w:t>1) несовершенство законодательной базы, слаборазвитая банковская база (банки Республики Беларусь не финансируют крупные лизинговые проекты, проводят политику некредитования лизингодателей);</w:t>
      </w:r>
    </w:p>
    <w:p w:rsidR="00F55F6C" w:rsidRDefault="00F55F6C" w:rsidP="00F55F6C">
      <w:pPr>
        <w:pStyle w:val="a"/>
        <w:numPr>
          <w:ilvl w:val="0"/>
          <w:numId w:val="0"/>
        </w:numPr>
        <w:spacing w:after="0" w:line="240" w:lineRule="auto"/>
        <w:ind w:firstLine="720"/>
        <w:rPr>
          <w:b w:val="0"/>
          <w:sz w:val="28"/>
          <w:szCs w:val="28"/>
        </w:rPr>
      </w:pPr>
      <w:r>
        <w:rPr>
          <w:b w:val="0"/>
          <w:sz w:val="28"/>
          <w:szCs w:val="28"/>
        </w:rPr>
        <w:t>2) высокая ставка рефинансирования;</w:t>
      </w:r>
    </w:p>
    <w:p w:rsidR="00F55F6C" w:rsidRDefault="00F55F6C" w:rsidP="00F55F6C">
      <w:pPr>
        <w:pStyle w:val="a"/>
        <w:numPr>
          <w:ilvl w:val="0"/>
          <w:numId w:val="0"/>
        </w:numPr>
        <w:spacing w:after="0" w:line="240" w:lineRule="auto"/>
        <w:ind w:firstLine="720"/>
        <w:rPr>
          <w:b w:val="0"/>
          <w:sz w:val="28"/>
          <w:szCs w:val="28"/>
        </w:rPr>
      </w:pPr>
      <w:r>
        <w:rPr>
          <w:b w:val="0"/>
          <w:sz w:val="28"/>
          <w:szCs w:val="28"/>
        </w:rPr>
        <w:t>3) недостаточность финансового, в том числе валютного потенциала;</w:t>
      </w:r>
    </w:p>
    <w:p w:rsidR="00F55F6C" w:rsidRDefault="00F55F6C" w:rsidP="00F55F6C">
      <w:pPr>
        <w:pStyle w:val="a"/>
        <w:numPr>
          <w:ilvl w:val="0"/>
          <w:numId w:val="0"/>
        </w:numPr>
        <w:spacing w:after="0" w:line="240" w:lineRule="auto"/>
        <w:ind w:firstLine="720"/>
        <w:rPr>
          <w:b w:val="0"/>
          <w:sz w:val="28"/>
          <w:szCs w:val="28"/>
        </w:rPr>
      </w:pPr>
      <w:r>
        <w:rPr>
          <w:b w:val="0"/>
          <w:sz w:val="28"/>
          <w:szCs w:val="28"/>
        </w:rPr>
        <w:t>4) отсутствие системы информационного обеспечения лизинга и, связа</w:t>
      </w:r>
      <w:r>
        <w:rPr>
          <w:b w:val="0"/>
          <w:sz w:val="28"/>
          <w:szCs w:val="28"/>
        </w:rPr>
        <w:t>н</w:t>
      </w:r>
      <w:r>
        <w:rPr>
          <w:b w:val="0"/>
          <w:sz w:val="28"/>
          <w:szCs w:val="28"/>
        </w:rPr>
        <w:t>ное с этим, недостаточное понимание сущности лизинга;</w:t>
      </w:r>
    </w:p>
    <w:p w:rsidR="00F55F6C" w:rsidRDefault="00F55F6C" w:rsidP="00F55F6C">
      <w:pPr>
        <w:pStyle w:val="a"/>
        <w:numPr>
          <w:ilvl w:val="0"/>
          <w:numId w:val="0"/>
        </w:numPr>
        <w:spacing w:after="0" w:line="240" w:lineRule="auto"/>
        <w:ind w:firstLine="720"/>
        <w:rPr>
          <w:b w:val="0"/>
          <w:sz w:val="28"/>
          <w:szCs w:val="28"/>
        </w:rPr>
      </w:pPr>
      <w:r>
        <w:rPr>
          <w:b w:val="0"/>
          <w:sz w:val="28"/>
          <w:szCs w:val="28"/>
        </w:rPr>
        <w:t xml:space="preserve">5) недостаточное развитие международного лизинга, поскольку </w:t>
      </w:r>
      <w:r w:rsidRPr="00F55F6C">
        <w:rPr>
          <w:b w:val="0"/>
          <w:sz w:val="28"/>
          <w:szCs w:val="28"/>
        </w:rPr>
        <w:t>белору</w:t>
      </w:r>
      <w:r w:rsidRPr="00F55F6C">
        <w:rPr>
          <w:b w:val="0"/>
          <w:sz w:val="28"/>
          <w:szCs w:val="28"/>
        </w:rPr>
        <w:t>с</w:t>
      </w:r>
      <w:r w:rsidRPr="00F55F6C">
        <w:rPr>
          <w:b w:val="0"/>
          <w:sz w:val="28"/>
          <w:szCs w:val="28"/>
        </w:rPr>
        <w:t>ский рынок за рубежом считается зоной повышенного предпринимательского риска</w:t>
      </w:r>
      <w:r>
        <w:rPr>
          <w:b w:val="0"/>
          <w:sz w:val="28"/>
          <w:szCs w:val="28"/>
        </w:rPr>
        <w:t>;</w:t>
      </w:r>
    </w:p>
    <w:p w:rsidR="00F55F6C" w:rsidRDefault="00F55F6C" w:rsidP="00F55F6C">
      <w:pPr>
        <w:pStyle w:val="a"/>
        <w:numPr>
          <w:ilvl w:val="0"/>
          <w:numId w:val="0"/>
        </w:numPr>
        <w:spacing w:after="0" w:line="240" w:lineRule="auto"/>
        <w:ind w:firstLine="720"/>
        <w:rPr>
          <w:b w:val="0"/>
          <w:sz w:val="28"/>
          <w:szCs w:val="28"/>
        </w:rPr>
      </w:pPr>
      <w:r>
        <w:rPr>
          <w:b w:val="0"/>
          <w:sz w:val="28"/>
          <w:szCs w:val="28"/>
        </w:rPr>
        <w:t xml:space="preserve">6) лизинг как экспортная услуга не имеет льгот по НДС </w:t>
      </w:r>
      <w:proofErr w:type="gramStart"/>
      <w:r>
        <w:rPr>
          <w:b w:val="0"/>
          <w:sz w:val="28"/>
          <w:szCs w:val="28"/>
        </w:rPr>
        <w:t xml:space="preserve">( </w:t>
      </w:r>
      <w:proofErr w:type="gramEnd"/>
      <w:r>
        <w:rPr>
          <w:b w:val="0"/>
          <w:sz w:val="28"/>
          <w:szCs w:val="28"/>
        </w:rPr>
        <w:t>не дает возмо</w:t>
      </w:r>
      <w:r>
        <w:rPr>
          <w:b w:val="0"/>
          <w:sz w:val="28"/>
          <w:szCs w:val="28"/>
        </w:rPr>
        <w:t>ж</w:t>
      </w:r>
      <w:r>
        <w:rPr>
          <w:b w:val="0"/>
          <w:sz w:val="28"/>
          <w:szCs w:val="28"/>
        </w:rPr>
        <w:t>ность конкурировать с западными лизинговыми инвесторами на междунаро</w:t>
      </w:r>
      <w:r>
        <w:rPr>
          <w:b w:val="0"/>
          <w:sz w:val="28"/>
          <w:szCs w:val="28"/>
        </w:rPr>
        <w:t>д</w:t>
      </w:r>
      <w:r>
        <w:rPr>
          <w:b w:val="0"/>
          <w:sz w:val="28"/>
          <w:szCs w:val="28"/>
        </w:rPr>
        <w:t>ном рынке, что снижает спрос на лизинговые услуги) и др.</w:t>
      </w:r>
    </w:p>
    <w:p w:rsidR="00C427D7" w:rsidRDefault="00F55F6C" w:rsidP="002E53F7">
      <w:pPr>
        <w:pStyle w:val="a"/>
        <w:numPr>
          <w:ilvl w:val="0"/>
          <w:numId w:val="0"/>
        </w:numPr>
        <w:spacing w:after="0" w:line="240" w:lineRule="auto"/>
        <w:ind w:firstLine="720"/>
        <w:rPr>
          <w:b w:val="0"/>
          <w:sz w:val="28"/>
          <w:szCs w:val="28"/>
        </w:rPr>
      </w:pPr>
      <w:r>
        <w:rPr>
          <w:b w:val="0"/>
          <w:sz w:val="28"/>
          <w:szCs w:val="28"/>
        </w:rPr>
        <w:t>Основные усилия государства по созданию дополнительных условий для развития лизинговых отношений в Республике Беларусь в ближайшей перспе</w:t>
      </w:r>
      <w:r>
        <w:rPr>
          <w:b w:val="0"/>
          <w:sz w:val="28"/>
          <w:szCs w:val="28"/>
        </w:rPr>
        <w:t>к</w:t>
      </w:r>
      <w:r>
        <w:rPr>
          <w:b w:val="0"/>
          <w:sz w:val="28"/>
          <w:szCs w:val="28"/>
        </w:rPr>
        <w:t>тиве должны быть направлены на то, чтобы:</w:t>
      </w:r>
    </w:p>
    <w:p w:rsidR="00326FAB" w:rsidRDefault="00326FAB" w:rsidP="002E53F7">
      <w:pPr>
        <w:pStyle w:val="a"/>
        <w:numPr>
          <w:ilvl w:val="0"/>
          <w:numId w:val="0"/>
        </w:numPr>
        <w:spacing w:after="0" w:line="240" w:lineRule="auto"/>
        <w:ind w:firstLine="720"/>
        <w:rPr>
          <w:b w:val="0"/>
          <w:sz w:val="28"/>
          <w:szCs w:val="28"/>
        </w:rPr>
      </w:pPr>
      <w:r>
        <w:rPr>
          <w:b w:val="0"/>
          <w:sz w:val="28"/>
          <w:szCs w:val="28"/>
        </w:rPr>
        <w:t>1) усовершенствовать законодательную базу;</w:t>
      </w:r>
    </w:p>
    <w:p w:rsidR="00F55F6C" w:rsidRDefault="00326FAB" w:rsidP="002E53F7">
      <w:pPr>
        <w:pStyle w:val="a"/>
        <w:numPr>
          <w:ilvl w:val="0"/>
          <w:numId w:val="0"/>
        </w:numPr>
        <w:spacing w:after="0" w:line="240" w:lineRule="auto"/>
        <w:ind w:firstLine="720"/>
        <w:rPr>
          <w:b w:val="0"/>
          <w:sz w:val="28"/>
          <w:szCs w:val="28"/>
        </w:rPr>
      </w:pPr>
      <w:r>
        <w:rPr>
          <w:b w:val="0"/>
          <w:sz w:val="28"/>
          <w:szCs w:val="28"/>
        </w:rPr>
        <w:t>2</w:t>
      </w:r>
      <w:r w:rsidR="00F55F6C">
        <w:rPr>
          <w:b w:val="0"/>
          <w:sz w:val="28"/>
          <w:szCs w:val="28"/>
        </w:rPr>
        <w:t xml:space="preserve">) сформировать надлежащую инфраструктуру в системе </w:t>
      </w:r>
      <w:r w:rsidR="00601B22">
        <w:rPr>
          <w:b w:val="0"/>
          <w:sz w:val="28"/>
          <w:szCs w:val="28"/>
        </w:rPr>
        <w:t>лизинговой</w:t>
      </w:r>
      <w:r w:rsidR="00F55F6C">
        <w:rPr>
          <w:b w:val="0"/>
          <w:sz w:val="28"/>
          <w:szCs w:val="28"/>
        </w:rPr>
        <w:t xml:space="preserve"> де</w:t>
      </w:r>
      <w:r w:rsidR="00F55F6C">
        <w:rPr>
          <w:b w:val="0"/>
          <w:sz w:val="28"/>
          <w:szCs w:val="28"/>
        </w:rPr>
        <w:t>я</w:t>
      </w:r>
      <w:r w:rsidR="00F55F6C">
        <w:rPr>
          <w:b w:val="0"/>
          <w:sz w:val="28"/>
          <w:szCs w:val="28"/>
        </w:rPr>
        <w:t>тельности;</w:t>
      </w:r>
    </w:p>
    <w:p w:rsidR="00F55F6C" w:rsidRDefault="00326FAB" w:rsidP="002E53F7">
      <w:pPr>
        <w:pStyle w:val="a"/>
        <w:numPr>
          <w:ilvl w:val="0"/>
          <w:numId w:val="0"/>
        </w:numPr>
        <w:spacing w:after="0" w:line="240" w:lineRule="auto"/>
        <w:ind w:firstLine="720"/>
        <w:rPr>
          <w:b w:val="0"/>
          <w:sz w:val="28"/>
          <w:szCs w:val="28"/>
        </w:rPr>
      </w:pPr>
      <w:r>
        <w:rPr>
          <w:b w:val="0"/>
          <w:sz w:val="28"/>
          <w:szCs w:val="28"/>
        </w:rPr>
        <w:t>3</w:t>
      </w:r>
      <w:r w:rsidR="00F55F6C">
        <w:rPr>
          <w:b w:val="0"/>
          <w:sz w:val="28"/>
          <w:szCs w:val="28"/>
        </w:rPr>
        <w:t>) пересмотреть существующую систему льготирования прибыли</w:t>
      </w:r>
      <w:r w:rsidR="00601B22">
        <w:rPr>
          <w:b w:val="0"/>
          <w:sz w:val="28"/>
          <w:szCs w:val="28"/>
        </w:rPr>
        <w:t xml:space="preserve"> при н</w:t>
      </w:r>
      <w:r w:rsidR="00601B22">
        <w:rPr>
          <w:b w:val="0"/>
          <w:sz w:val="28"/>
          <w:szCs w:val="28"/>
        </w:rPr>
        <w:t>а</w:t>
      </w:r>
      <w:r w:rsidR="00601B22">
        <w:rPr>
          <w:b w:val="0"/>
          <w:sz w:val="28"/>
          <w:szCs w:val="28"/>
        </w:rPr>
        <w:t>логообложении, а также сформировать благоприятный для лизинга таможе</w:t>
      </w:r>
      <w:r w:rsidR="00601B22">
        <w:rPr>
          <w:b w:val="0"/>
          <w:sz w:val="28"/>
          <w:szCs w:val="28"/>
        </w:rPr>
        <w:t>н</w:t>
      </w:r>
      <w:r w:rsidR="00601B22">
        <w:rPr>
          <w:b w:val="0"/>
          <w:sz w:val="28"/>
          <w:szCs w:val="28"/>
        </w:rPr>
        <w:t>ный режим;</w:t>
      </w:r>
    </w:p>
    <w:p w:rsidR="00601B22" w:rsidRDefault="00326FAB" w:rsidP="002E53F7">
      <w:pPr>
        <w:pStyle w:val="a"/>
        <w:numPr>
          <w:ilvl w:val="0"/>
          <w:numId w:val="0"/>
        </w:numPr>
        <w:spacing w:after="0" w:line="240" w:lineRule="auto"/>
        <w:ind w:firstLine="720"/>
        <w:rPr>
          <w:b w:val="0"/>
          <w:sz w:val="28"/>
          <w:szCs w:val="28"/>
        </w:rPr>
      </w:pPr>
      <w:r>
        <w:rPr>
          <w:b w:val="0"/>
          <w:sz w:val="28"/>
          <w:szCs w:val="28"/>
        </w:rPr>
        <w:t>4</w:t>
      </w:r>
      <w:r w:rsidR="00601B22">
        <w:rPr>
          <w:b w:val="0"/>
          <w:sz w:val="28"/>
          <w:szCs w:val="28"/>
        </w:rPr>
        <w:t>) увеличить долю международного лизинга, привлекая крупнейшие е</w:t>
      </w:r>
      <w:r w:rsidR="00601B22">
        <w:rPr>
          <w:b w:val="0"/>
          <w:sz w:val="28"/>
          <w:szCs w:val="28"/>
        </w:rPr>
        <w:t>в</w:t>
      </w:r>
      <w:r w:rsidR="00601B22">
        <w:rPr>
          <w:b w:val="0"/>
          <w:sz w:val="28"/>
          <w:szCs w:val="28"/>
        </w:rPr>
        <w:t>ропейские предприятия;</w:t>
      </w:r>
    </w:p>
    <w:p w:rsidR="00601B22" w:rsidRDefault="00326FAB" w:rsidP="002E53F7">
      <w:pPr>
        <w:pStyle w:val="a"/>
        <w:numPr>
          <w:ilvl w:val="0"/>
          <w:numId w:val="0"/>
        </w:numPr>
        <w:spacing w:after="0" w:line="240" w:lineRule="auto"/>
        <w:ind w:firstLine="720"/>
        <w:rPr>
          <w:b w:val="0"/>
          <w:sz w:val="28"/>
          <w:szCs w:val="28"/>
        </w:rPr>
      </w:pPr>
      <w:r>
        <w:rPr>
          <w:b w:val="0"/>
          <w:sz w:val="28"/>
          <w:szCs w:val="28"/>
        </w:rPr>
        <w:t>5</w:t>
      </w:r>
      <w:r w:rsidR="00601B22">
        <w:rPr>
          <w:b w:val="0"/>
          <w:sz w:val="28"/>
          <w:szCs w:val="28"/>
        </w:rPr>
        <w:t xml:space="preserve">) </w:t>
      </w:r>
      <w:r>
        <w:rPr>
          <w:b w:val="0"/>
          <w:sz w:val="28"/>
          <w:szCs w:val="28"/>
        </w:rPr>
        <w:t>заключение договоров лизинга между крупными предприятиями и о</w:t>
      </w:r>
      <w:r>
        <w:rPr>
          <w:b w:val="0"/>
          <w:sz w:val="28"/>
          <w:szCs w:val="28"/>
        </w:rPr>
        <w:t>р</w:t>
      </w:r>
      <w:r>
        <w:rPr>
          <w:b w:val="0"/>
          <w:sz w:val="28"/>
          <w:szCs w:val="28"/>
        </w:rPr>
        <w:t>ганизациями малого бизнеса и др.</w:t>
      </w:r>
    </w:p>
    <w:p w:rsidR="00326FAB" w:rsidRPr="00A85FAE" w:rsidRDefault="00326FAB" w:rsidP="001D74C7">
      <w:pPr>
        <w:pStyle w:val="a"/>
        <w:numPr>
          <w:ilvl w:val="0"/>
          <w:numId w:val="0"/>
        </w:numPr>
        <w:spacing w:after="0" w:line="240" w:lineRule="auto"/>
        <w:ind w:firstLine="720"/>
        <w:rPr>
          <w:b w:val="0"/>
          <w:sz w:val="28"/>
          <w:szCs w:val="28"/>
        </w:rPr>
      </w:pPr>
      <w:r>
        <w:rPr>
          <w:b w:val="0"/>
          <w:sz w:val="28"/>
          <w:szCs w:val="28"/>
        </w:rPr>
        <w:t>Безусловно, вышеперечисленные меры должны разрешить ряд проблем и способствовать развитию рынка лизинговых услуг в Республике Беларусь.</w:t>
      </w:r>
    </w:p>
    <w:p w:rsidR="00A54A74" w:rsidRDefault="00A54A74" w:rsidP="00A053CC">
      <w:pPr>
        <w:spacing w:after="0" w:line="480" w:lineRule="auto"/>
        <w:jc w:val="center"/>
        <w:rPr>
          <w:rFonts w:ascii="Times New Roman" w:hAnsi="Times New Roman" w:cs="Times New Roman"/>
          <w:b/>
          <w:sz w:val="32"/>
          <w:szCs w:val="28"/>
        </w:rPr>
      </w:pPr>
    </w:p>
    <w:p w:rsidR="000517BF" w:rsidRDefault="000517BF" w:rsidP="00A053CC">
      <w:pPr>
        <w:spacing w:after="0" w:line="480" w:lineRule="auto"/>
        <w:jc w:val="center"/>
        <w:rPr>
          <w:rFonts w:ascii="Times New Roman" w:hAnsi="Times New Roman" w:cs="Times New Roman"/>
          <w:b/>
          <w:sz w:val="32"/>
          <w:szCs w:val="28"/>
        </w:rPr>
      </w:pPr>
    </w:p>
    <w:p w:rsidR="00B55103" w:rsidRDefault="00B55103" w:rsidP="00A053CC">
      <w:pPr>
        <w:spacing w:after="0" w:line="480" w:lineRule="auto"/>
        <w:jc w:val="center"/>
        <w:rPr>
          <w:rFonts w:ascii="Times New Roman" w:hAnsi="Times New Roman" w:cs="Times New Roman"/>
          <w:b/>
          <w:sz w:val="32"/>
          <w:szCs w:val="28"/>
        </w:rPr>
      </w:pPr>
    </w:p>
    <w:p w:rsidR="00A053CC" w:rsidRPr="00B55103" w:rsidRDefault="00A053CC" w:rsidP="00B55103">
      <w:pPr>
        <w:pStyle w:val="a6"/>
        <w:rPr>
          <w:lang w:val="ru-RU"/>
        </w:rPr>
      </w:pPr>
      <w:r w:rsidRPr="00B55103">
        <w:rPr>
          <w:lang w:val="ru-RU"/>
        </w:rPr>
        <w:lastRenderedPageBreak/>
        <w:t>СПИСОК ИСПОЛЬЗОВАННЫХ ИСТОЧНИКОВ</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1 Адамов, Н.А. Лизинг. 2-е изд., </w:t>
      </w:r>
      <w:proofErr w:type="gramStart"/>
      <w:r w:rsidRPr="00A70DA7">
        <w:rPr>
          <w:rFonts w:ascii="Times New Roman" w:hAnsi="Times New Roman" w:cs="Times New Roman"/>
          <w:sz w:val="28"/>
          <w:szCs w:val="28"/>
        </w:rPr>
        <w:t>исправленное</w:t>
      </w:r>
      <w:proofErr w:type="gramEnd"/>
      <w:r w:rsidRPr="00A70DA7">
        <w:rPr>
          <w:rFonts w:ascii="Times New Roman" w:hAnsi="Times New Roman" w:cs="Times New Roman"/>
          <w:sz w:val="28"/>
          <w:szCs w:val="28"/>
        </w:rPr>
        <w:t xml:space="preserve"> и дополненное / Н.А. Ад</w:t>
      </w:r>
      <w:r w:rsidRPr="00A70DA7">
        <w:rPr>
          <w:rFonts w:ascii="Times New Roman" w:hAnsi="Times New Roman" w:cs="Times New Roman"/>
          <w:sz w:val="28"/>
          <w:szCs w:val="28"/>
        </w:rPr>
        <w:t>а</w:t>
      </w:r>
      <w:r w:rsidRPr="00A70DA7">
        <w:rPr>
          <w:rFonts w:ascii="Times New Roman" w:hAnsi="Times New Roman" w:cs="Times New Roman"/>
          <w:sz w:val="28"/>
          <w:szCs w:val="28"/>
        </w:rPr>
        <w:t xml:space="preserve">мов, А.А. </w:t>
      </w:r>
      <w:proofErr w:type="spellStart"/>
      <w:r w:rsidRPr="00A70DA7">
        <w:rPr>
          <w:rFonts w:ascii="Times New Roman" w:hAnsi="Times New Roman" w:cs="Times New Roman"/>
          <w:sz w:val="28"/>
          <w:szCs w:val="28"/>
        </w:rPr>
        <w:t>Тилов</w:t>
      </w:r>
      <w:proofErr w:type="spellEnd"/>
      <w:r w:rsidRPr="00A70DA7">
        <w:rPr>
          <w:rFonts w:ascii="Times New Roman" w:hAnsi="Times New Roman" w:cs="Times New Roman"/>
          <w:sz w:val="28"/>
          <w:szCs w:val="28"/>
        </w:rPr>
        <w:t xml:space="preserve">. – </w:t>
      </w:r>
      <w:proofErr w:type="spellStart"/>
      <w:r w:rsidRPr="00A70DA7">
        <w:rPr>
          <w:rFonts w:ascii="Times New Roman" w:hAnsi="Times New Roman" w:cs="Times New Roman"/>
          <w:sz w:val="28"/>
          <w:szCs w:val="28"/>
        </w:rPr>
        <w:t>Спб</w:t>
      </w:r>
      <w:proofErr w:type="spellEnd"/>
      <w:r w:rsidRPr="00A70DA7">
        <w:rPr>
          <w:rFonts w:ascii="Times New Roman" w:hAnsi="Times New Roman" w:cs="Times New Roman"/>
          <w:sz w:val="28"/>
          <w:szCs w:val="28"/>
        </w:rPr>
        <w:t xml:space="preserve">.: Питер, 2007. – 160 </w:t>
      </w:r>
      <w:proofErr w:type="gramStart"/>
      <w:r w:rsidRPr="00A70DA7">
        <w:rPr>
          <w:rFonts w:ascii="Times New Roman" w:hAnsi="Times New Roman" w:cs="Times New Roman"/>
          <w:sz w:val="28"/>
          <w:szCs w:val="28"/>
        </w:rPr>
        <w:t>с</w:t>
      </w:r>
      <w:proofErr w:type="gramEnd"/>
      <w:r w:rsidRPr="00A70DA7">
        <w:rPr>
          <w:rFonts w:ascii="Times New Roman" w:hAnsi="Times New Roman" w:cs="Times New Roman"/>
          <w:sz w:val="28"/>
          <w:szCs w:val="28"/>
        </w:rPr>
        <w:t>.</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2 Родыгина, Н.Ю. Международные лизинговые операции: учебное пос</w:t>
      </w:r>
      <w:r w:rsidRPr="00A70DA7">
        <w:rPr>
          <w:rFonts w:ascii="Times New Roman" w:hAnsi="Times New Roman" w:cs="Times New Roman"/>
          <w:sz w:val="28"/>
          <w:szCs w:val="28"/>
        </w:rPr>
        <w:t>о</w:t>
      </w:r>
      <w:r w:rsidRPr="00A70DA7">
        <w:rPr>
          <w:rFonts w:ascii="Times New Roman" w:hAnsi="Times New Roman" w:cs="Times New Roman"/>
          <w:sz w:val="28"/>
          <w:szCs w:val="28"/>
        </w:rPr>
        <w:t xml:space="preserve">бие / Н.Ю. Родыгина. – М.: </w:t>
      </w:r>
      <w:proofErr w:type="spellStart"/>
      <w:r w:rsidRPr="00A70DA7">
        <w:rPr>
          <w:rFonts w:ascii="Times New Roman" w:hAnsi="Times New Roman" w:cs="Times New Roman"/>
          <w:sz w:val="28"/>
          <w:szCs w:val="28"/>
        </w:rPr>
        <w:t>Экономистъ</w:t>
      </w:r>
      <w:proofErr w:type="spellEnd"/>
      <w:r w:rsidRPr="00A70DA7">
        <w:rPr>
          <w:rFonts w:ascii="Times New Roman" w:hAnsi="Times New Roman" w:cs="Times New Roman"/>
          <w:sz w:val="28"/>
          <w:szCs w:val="28"/>
        </w:rPr>
        <w:t xml:space="preserve">, 2008. – 189 с. </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3 Гавриленко, В.Г. </w:t>
      </w:r>
      <w:proofErr w:type="spellStart"/>
      <w:r w:rsidRPr="00A70DA7">
        <w:rPr>
          <w:rFonts w:ascii="Times New Roman" w:hAnsi="Times New Roman" w:cs="Times New Roman"/>
          <w:sz w:val="28"/>
          <w:szCs w:val="28"/>
        </w:rPr>
        <w:t>Инноватика</w:t>
      </w:r>
      <w:proofErr w:type="spellEnd"/>
      <w:r w:rsidRPr="00A70DA7">
        <w:rPr>
          <w:rFonts w:ascii="Times New Roman" w:hAnsi="Times New Roman" w:cs="Times New Roman"/>
          <w:sz w:val="28"/>
          <w:szCs w:val="28"/>
        </w:rPr>
        <w:t xml:space="preserve">. Деловой энциклопедический словарь / Гавриленко В.Г.; под </w:t>
      </w:r>
      <w:proofErr w:type="spellStart"/>
      <w:r w:rsidRPr="00A70DA7">
        <w:rPr>
          <w:rFonts w:ascii="Times New Roman" w:hAnsi="Times New Roman" w:cs="Times New Roman"/>
          <w:sz w:val="28"/>
          <w:szCs w:val="28"/>
        </w:rPr>
        <w:t>научн</w:t>
      </w:r>
      <w:proofErr w:type="spellEnd"/>
      <w:r w:rsidRPr="00A70DA7">
        <w:rPr>
          <w:rFonts w:ascii="Times New Roman" w:hAnsi="Times New Roman" w:cs="Times New Roman"/>
          <w:sz w:val="28"/>
          <w:szCs w:val="28"/>
        </w:rPr>
        <w:t xml:space="preserve">. Ред. Никитенко П.Г., Институт экономики НАН Беларуси. – Минск: Право и экономика, 2008. – 620 </w:t>
      </w:r>
      <w:proofErr w:type="gramStart"/>
      <w:r w:rsidRPr="00A70DA7">
        <w:rPr>
          <w:rFonts w:ascii="Times New Roman" w:hAnsi="Times New Roman" w:cs="Times New Roman"/>
          <w:sz w:val="28"/>
          <w:szCs w:val="28"/>
        </w:rPr>
        <w:t>с</w:t>
      </w:r>
      <w:proofErr w:type="gramEnd"/>
      <w:r w:rsidRPr="00A70DA7">
        <w:rPr>
          <w:rFonts w:ascii="Times New Roman" w:hAnsi="Times New Roman" w:cs="Times New Roman"/>
          <w:sz w:val="28"/>
          <w:szCs w:val="28"/>
        </w:rPr>
        <w:t>.</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4</w:t>
      </w:r>
      <w:r w:rsidRPr="00A70DA7">
        <w:rPr>
          <w:rFonts w:ascii="Times New Roman" w:hAnsi="Times New Roman" w:cs="Times New Roman"/>
          <w:b/>
          <w:sz w:val="28"/>
          <w:szCs w:val="28"/>
        </w:rPr>
        <w:t xml:space="preserve"> </w:t>
      </w:r>
      <w:r w:rsidRPr="00A70DA7">
        <w:rPr>
          <w:rFonts w:ascii="Times New Roman" w:hAnsi="Times New Roman" w:cs="Times New Roman"/>
          <w:sz w:val="28"/>
          <w:szCs w:val="28"/>
        </w:rPr>
        <w:t xml:space="preserve">Грязнова, А.Г. Финансово-кредитный энциклопедический словарь / А.Г. Грязнова. – М.: Финансы и статистика, 2002. – 1168 </w:t>
      </w:r>
      <w:proofErr w:type="gramStart"/>
      <w:r w:rsidRPr="00A70DA7">
        <w:rPr>
          <w:rFonts w:ascii="Times New Roman" w:hAnsi="Times New Roman" w:cs="Times New Roman"/>
          <w:sz w:val="28"/>
          <w:szCs w:val="28"/>
        </w:rPr>
        <w:t>с</w:t>
      </w:r>
      <w:proofErr w:type="gramEnd"/>
      <w:r w:rsidRPr="00A70DA7">
        <w:rPr>
          <w:rFonts w:ascii="Times New Roman" w:hAnsi="Times New Roman" w:cs="Times New Roman"/>
          <w:sz w:val="28"/>
          <w:szCs w:val="28"/>
        </w:rPr>
        <w:t>.</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5 </w:t>
      </w:r>
      <w:proofErr w:type="spellStart"/>
      <w:r w:rsidRPr="00A70DA7">
        <w:rPr>
          <w:rFonts w:ascii="Times New Roman" w:hAnsi="Times New Roman" w:cs="Times New Roman"/>
          <w:sz w:val="28"/>
          <w:szCs w:val="28"/>
        </w:rPr>
        <w:t>Казимагомедов</w:t>
      </w:r>
      <w:proofErr w:type="spellEnd"/>
      <w:r w:rsidRPr="00A70DA7">
        <w:rPr>
          <w:rFonts w:ascii="Times New Roman" w:hAnsi="Times New Roman" w:cs="Times New Roman"/>
          <w:sz w:val="28"/>
          <w:szCs w:val="28"/>
        </w:rPr>
        <w:t xml:space="preserve">, А.А. Деньги, кредит, банки: учебник / А.А. </w:t>
      </w:r>
      <w:proofErr w:type="spellStart"/>
      <w:r w:rsidRPr="00A70DA7">
        <w:rPr>
          <w:rFonts w:ascii="Times New Roman" w:hAnsi="Times New Roman" w:cs="Times New Roman"/>
          <w:sz w:val="28"/>
          <w:szCs w:val="28"/>
        </w:rPr>
        <w:t>Казимаг</w:t>
      </w:r>
      <w:r w:rsidRPr="00A70DA7">
        <w:rPr>
          <w:rFonts w:ascii="Times New Roman" w:hAnsi="Times New Roman" w:cs="Times New Roman"/>
          <w:sz w:val="28"/>
          <w:szCs w:val="28"/>
        </w:rPr>
        <w:t>о</w:t>
      </w:r>
      <w:r w:rsidRPr="00A70DA7">
        <w:rPr>
          <w:rFonts w:ascii="Times New Roman" w:hAnsi="Times New Roman" w:cs="Times New Roman"/>
          <w:sz w:val="28"/>
          <w:szCs w:val="28"/>
        </w:rPr>
        <w:t>медов</w:t>
      </w:r>
      <w:proofErr w:type="spellEnd"/>
      <w:r w:rsidRPr="00A70DA7">
        <w:rPr>
          <w:rFonts w:ascii="Times New Roman" w:hAnsi="Times New Roman" w:cs="Times New Roman"/>
          <w:sz w:val="28"/>
          <w:szCs w:val="28"/>
        </w:rPr>
        <w:t xml:space="preserve">, А.А. Гаджиев. – М.: Издательство «Экзамен», 2007. – 559 </w:t>
      </w:r>
      <w:proofErr w:type="gramStart"/>
      <w:r w:rsidRPr="00A70DA7">
        <w:rPr>
          <w:rFonts w:ascii="Times New Roman" w:hAnsi="Times New Roman" w:cs="Times New Roman"/>
          <w:sz w:val="28"/>
          <w:szCs w:val="28"/>
        </w:rPr>
        <w:t>с</w:t>
      </w:r>
      <w:proofErr w:type="gramEnd"/>
      <w:r w:rsidRPr="00A70DA7">
        <w:rPr>
          <w:rFonts w:ascii="Times New Roman" w:hAnsi="Times New Roman" w:cs="Times New Roman"/>
          <w:sz w:val="28"/>
          <w:szCs w:val="28"/>
        </w:rPr>
        <w:t>.</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6 Егоров, А.В. Лизинг: </w:t>
      </w:r>
      <w:proofErr w:type="spellStart"/>
      <w:r w:rsidRPr="00A70DA7">
        <w:rPr>
          <w:rFonts w:ascii="Times New Roman" w:hAnsi="Times New Roman" w:cs="Times New Roman"/>
          <w:sz w:val="28"/>
          <w:szCs w:val="28"/>
        </w:rPr>
        <w:t>учеб</w:t>
      </w:r>
      <w:proofErr w:type="gramStart"/>
      <w:r w:rsidRPr="00A70DA7">
        <w:rPr>
          <w:rFonts w:ascii="Times New Roman" w:hAnsi="Times New Roman" w:cs="Times New Roman"/>
          <w:sz w:val="28"/>
          <w:szCs w:val="28"/>
        </w:rPr>
        <w:t>.-</w:t>
      </w:r>
      <w:proofErr w:type="gramEnd"/>
      <w:r w:rsidRPr="00A70DA7">
        <w:rPr>
          <w:rFonts w:ascii="Times New Roman" w:hAnsi="Times New Roman" w:cs="Times New Roman"/>
          <w:sz w:val="28"/>
          <w:szCs w:val="28"/>
        </w:rPr>
        <w:t>метод</w:t>
      </w:r>
      <w:proofErr w:type="spellEnd"/>
      <w:r w:rsidRPr="00A70DA7">
        <w:rPr>
          <w:rFonts w:ascii="Times New Roman" w:hAnsi="Times New Roman" w:cs="Times New Roman"/>
          <w:sz w:val="28"/>
          <w:szCs w:val="28"/>
        </w:rPr>
        <w:t>. Пособие / А.В. Егоров, Д.А. Лапче</w:t>
      </w:r>
      <w:r w:rsidRPr="00A70DA7">
        <w:rPr>
          <w:rFonts w:ascii="Times New Roman" w:hAnsi="Times New Roman" w:cs="Times New Roman"/>
          <w:sz w:val="28"/>
          <w:szCs w:val="28"/>
        </w:rPr>
        <w:t>н</w:t>
      </w:r>
      <w:r w:rsidRPr="00A70DA7">
        <w:rPr>
          <w:rFonts w:ascii="Times New Roman" w:hAnsi="Times New Roman" w:cs="Times New Roman"/>
          <w:sz w:val="28"/>
          <w:szCs w:val="28"/>
        </w:rPr>
        <w:t>ко. – Минск: БГЭУ, 2012. – 86 с.</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7 Тавасиев, А.М. Банковское кредитование: Учебник / А.М. Тавасиев, Т.Ю. Мазурина, В.П. Бычков; под ред. А.М. Тавасиева. – М.: ИНФРА-М, 2010. – 656 с.</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8 </w:t>
      </w:r>
      <w:proofErr w:type="spellStart"/>
      <w:r w:rsidRPr="00A70DA7">
        <w:rPr>
          <w:rFonts w:ascii="Times New Roman" w:hAnsi="Times New Roman" w:cs="Times New Roman"/>
          <w:sz w:val="28"/>
          <w:szCs w:val="28"/>
        </w:rPr>
        <w:t>Философова</w:t>
      </w:r>
      <w:proofErr w:type="spellEnd"/>
      <w:r w:rsidRPr="00A70DA7">
        <w:rPr>
          <w:rFonts w:ascii="Times New Roman" w:hAnsi="Times New Roman" w:cs="Times New Roman"/>
          <w:sz w:val="28"/>
          <w:szCs w:val="28"/>
        </w:rPr>
        <w:t xml:space="preserve">, Т.Г. Лизинговый бизнес: учебник для студентов вузов, обучающихся по направлениям «Экономика» и «Менеджмент» / Т.Г. </w:t>
      </w:r>
      <w:proofErr w:type="spellStart"/>
      <w:r w:rsidRPr="00A70DA7">
        <w:rPr>
          <w:rFonts w:ascii="Times New Roman" w:hAnsi="Times New Roman" w:cs="Times New Roman"/>
          <w:sz w:val="28"/>
          <w:szCs w:val="28"/>
        </w:rPr>
        <w:t>Филос</w:t>
      </w:r>
      <w:r w:rsidRPr="00A70DA7">
        <w:rPr>
          <w:rFonts w:ascii="Times New Roman" w:hAnsi="Times New Roman" w:cs="Times New Roman"/>
          <w:sz w:val="28"/>
          <w:szCs w:val="28"/>
        </w:rPr>
        <w:t>о</w:t>
      </w:r>
      <w:r w:rsidRPr="00A70DA7">
        <w:rPr>
          <w:rFonts w:ascii="Times New Roman" w:hAnsi="Times New Roman" w:cs="Times New Roman"/>
          <w:sz w:val="28"/>
          <w:szCs w:val="28"/>
        </w:rPr>
        <w:t>фова</w:t>
      </w:r>
      <w:proofErr w:type="spellEnd"/>
      <w:r w:rsidRPr="00A70DA7">
        <w:rPr>
          <w:rFonts w:ascii="Times New Roman" w:hAnsi="Times New Roman" w:cs="Times New Roman"/>
          <w:sz w:val="28"/>
          <w:szCs w:val="28"/>
        </w:rPr>
        <w:t xml:space="preserve">. – 4-е изд., </w:t>
      </w:r>
      <w:proofErr w:type="spellStart"/>
      <w:r w:rsidRPr="00A70DA7">
        <w:rPr>
          <w:rFonts w:ascii="Times New Roman" w:hAnsi="Times New Roman" w:cs="Times New Roman"/>
          <w:sz w:val="28"/>
          <w:szCs w:val="28"/>
        </w:rPr>
        <w:t>перераб</w:t>
      </w:r>
      <w:proofErr w:type="spellEnd"/>
      <w:r w:rsidRPr="00A70DA7">
        <w:rPr>
          <w:rFonts w:ascii="Times New Roman" w:hAnsi="Times New Roman" w:cs="Times New Roman"/>
          <w:sz w:val="28"/>
          <w:szCs w:val="28"/>
        </w:rPr>
        <w:t>. И доп</w:t>
      </w:r>
      <w:proofErr w:type="gramStart"/>
      <w:r w:rsidRPr="00A70DA7">
        <w:rPr>
          <w:rFonts w:ascii="Times New Roman" w:hAnsi="Times New Roman" w:cs="Times New Roman"/>
          <w:sz w:val="28"/>
          <w:szCs w:val="28"/>
        </w:rPr>
        <w:t xml:space="preserve">. -.: </w:t>
      </w:r>
      <w:proofErr w:type="gramEnd"/>
      <w:r w:rsidRPr="00A70DA7">
        <w:rPr>
          <w:rFonts w:ascii="Times New Roman" w:hAnsi="Times New Roman" w:cs="Times New Roman"/>
          <w:sz w:val="28"/>
          <w:szCs w:val="28"/>
        </w:rPr>
        <w:t>ЮНИТИ-ДАНА, 2013. – 343 с.</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 xml:space="preserve">9 </w:t>
      </w:r>
      <w:proofErr w:type="spellStart"/>
      <w:r w:rsidRPr="00A70DA7">
        <w:rPr>
          <w:rFonts w:ascii="Times New Roman" w:hAnsi="Times New Roman" w:cs="Times New Roman"/>
          <w:sz w:val="28"/>
          <w:szCs w:val="28"/>
        </w:rPr>
        <w:t>Пупликов</w:t>
      </w:r>
      <w:proofErr w:type="spellEnd"/>
      <w:r w:rsidRPr="00A70DA7">
        <w:rPr>
          <w:rFonts w:ascii="Times New Roman" w:hAnsi="Times New Roman" w:cs="Times New Roman"/>
          <w:sz w:val="28"/>
          <w:szCs w:val="28"/>
        </w:rPr>
        <w:t xml:space="preserve">, С.И. Банковские операции: Учеб пособие / С.И. </w:t>
      </w:r>
      <w:proofErr w:type="spellStart"/>
      <w:r w:rsidRPr="00A70DA7">
        <w:rPr>
          <w:rFonts w:ascii="Times New Roman" w:hAnsi="Times New Roman" w:cs="Times New Roman"/>
          <w:sz w:val="28"/>
          <w:szCs w:val="28"/>
        </w:rPr>
        <w:t>Пупликов</w:t>
      </w:r>
      <w:proofErr w:type="spellEnd"/>
      <w:r w:rsidRPr="00A70DA7">
        <w:rPr>
          <w:rFonts w:ascii="Times New Roman" w:hAnsi="Times New Roman" w:cs="Times New Roman"/>
          <w:sz w:val="28"/>
          <w:szCs w:val="28"/>
        </w:rPr>
        <w:t xml:space="preserve">, М.А. </w:t>
      </w:r>
      <w:proofErr w:type="spellStart"/>
      <w:r w:rsidRPr="00A70DA7">
        <w:rPr>
          <w:rFonts w:ascii="Times New Roman" w:hAnsi="Times New Roman" w:cs="Times New Roman"/>
          <w:sz w:val="28"/>
          <w:szCs w:val="28"/>
        </w:rPr>
        <w:t>Коноплицкая</w:t>
      </w:r>
      <w:proofErr w:type="spellEnd"/>
      <w:r w:rsidRPr="00A70DA7">
        <w:rPr>
          <w:rFonts w:ascii="Times New Roman" w:hAnsi="Times New Roman" w:cs="Times New Roman"/>
          <w:sz w:val="28"/>
          <w:szCs w:val="28"/>
        </w:rPr>
        <w:t xml:space="preserve">, С.С. </w:t>
      </w:r>
      <w:proofErr w:type="spellStart"/>
      <w:r w:rsidRPr="00A70DA7">
        <w:rPr>
          <w:rFonts w:ascii="Times New Roman" w:hAnsi="Times New Roman" w:cs="Times New Roman"/>
          <w:sz w:val="28"/>
          <w:szCs w:val="28"/>
        </w:rPr>
        <w:t>Шмарловская</w:t>
      </w:r>
      <w:proofErr w:type="spellEnd"/>
      <w:r w:rsidRPr="00A70DA7">
        <w:rPr>
          <w:rFonts w:ascii="Times New Roman" w:hAnsi="Times New Roman" w:cs="Times New Roman"/>
          <w:sz w:val="28"/>
          <w:szCs w:val="28"/>
        </w:rPr>
        <w:t xml:space="preserve"> и др.; Под общ</w:t>
      </w:r>
      <w:proofErr w:type="gramStart"/>
      <w:r w:rsidRPr="00A70DA7">
        <w:rPr>
          <w:rFonts w:ascii="Times New Roman" w:hAnsi="Times New Roman" w:cs="Times New Roman"/>
          <w:sz w:val="28"/>
          <w:szCs w:val="28"/>
        </w:rPr>
        <w:t>.</w:t>
      </w:r>
      <w:proofErr w:type="gramEnd"/>
      <w:r w:rsidRPr="00A70DA7">
        <w:rPr>
          <w:rFonts w:ascii="Times New Roman" w:hAnsi="Times New Roman" w:cs="Times New Roman"/>
          <w:sz w:val="28"/>
          <w:szCs w:val="28"/>
        </w:rPr>
        <w:t xml:space="preserve"> </w:t>
      </w:r>
      <w:proofErr w:type="gramStart"/>
      <w:r w:rsidRPr="00A70DA7">
        <w:rPr>
          <w:rFonts w:ascii="Times New Roman" w:hAnsi="Times New Roman" w:cs="Times New Roman"/>
          <w:sz w:val="28"/>
          <w:szCs w:val="28"/>
        </w:rPr>
        <w:t>р</w:t>
      </w:r>
      <w:proofErr w:type="gramEnd"/>
      <w:r w:rsidRPr="00A70DA7">
        <w:rPr>
          <w:rFonts w:ascii="Times New Roman" w:hAnsi="Times New Roman" w:cs="Times New Roman"/>
          <w:sz w:val="28"/>
          <w:szCs w:val="28"/>
        </w:rPr>
        <w:t xml:space="preserve">ед. С.И. </w:t>
      </w:r>
      <w:proofErr w:type="spellStart"/>
      <w:r w:rsidRPr="00A70DA7">
        <w:rPr>
          <w:rFonts w:ascii="Times New Roman" w:hAnsi="Times New Roman" w:cs="Times New Roman"/>
          <w:sz w:val="28"/>
          <w:szCs w:val="28"/>
        </w:rPr>
        <w:t>Пупликова</w:t>
      </w:r>
      <w:proofErr w:type="spellEnd"/>
      <w:r w:rsidRPr="00A70DA7">
        <w:rPr>
          <w:rFonts w:ascii="Times New Roman" w:hAnsi="Times New Roman" w:cs="Times New Roman"/>
          <w:sz w:val="28"/>
          <w:szCs w:val="28"/>
        </w:rPr>
        <w:t xml:space="preserve">. – Мн.: </w:t>
      </w:r>
      <w:proofErr w:type="spellStart"/>
      <w:r w:rsidRPr="00A70DA7">
        <w:rPr>
          <w:rFonts w:ascii="Times New Roman" w:hAnsi="Times New Roman" w:cs="Times New Roman"/>
          <w:sz w:val="28"/>
          <w:szCs w:val="28"/>
        </w:rPr>
        <w:t>Выш</w:t>
      </w:r>
      <w:proofErr w:type="spellEnd"/>
      <w:r w:rsidRPr="00A70DA7">
        <w:rPr>
          <w:rFonts w:ascii="Times New Roman" w:hAnsi="Times New Roman" w:cs="Times New Roman"/>
          <w:sz w:val="28"/>
          <w:szCs w:val="28"/>
        </w:rPr>
        <w:t xml:space="preserve">. </w:t>
      </w:r>
      <w:proofErr w:type="spellStart"/>
      <w:r w:rsidRPr="00A70DA7">
        <w:rPr>
          <w:rFonts w:ascii="Times New Roman" w:hAnsi="Times New Roman" w:cs="Times New Roman"/>
          <w:sz w:val="28"/>
          <w:szCs w:val="28"/>
        </w:rPr>
        <w:t>шк</w:t>
      </w:r>
      <w:proofErr w:type="spellEnd"/>
      <w:r w:rsidRPr="00A70DA7">
        <w:rPr>
          <w:rFonts w:ascii="Times New Roman" w:hAnsi="Times New Roman" w:cs="Times New Roman"/>
          <w:sz w:val="28"/>
          <w:szCs w:val="28"/>
        </w:rPr>
        <w:t xml:space="preserve">., 2003. – 351 с. </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10 Лизинг: нормативная база // Авангард Лиз</w:t>
      </w:r>
      <w:r w:rsidR="00836D25">
        <w:rPr>
          <w:rFonts w:ascii="Times New Roman" w:hAnsi="Times New Roman" w:cs="Times New Roman"/>
          <w:sz w:val="28"/>
          <w:szCs w:val="28"/>
        </w:rPr>
        <w:t>инг [Электронный ресурс]. – 2014</w:t>
      </w:r>
      <w:r w:rsidRPr="00A70DA7">
        <w:rPr>
          <w:rFonts w:ascii="Times New Roman" w:hAnsi="Times New Roman" w:cs="Times New Roman"/>
          <w:sz w:val="28"/>
          <w:szCs w:val="28"/>
        </w:rPr>
        <w:t xml:space="preserve">. – Режим доступа: </w:t>
      </w:r>
      <w:hyperlink r:id="rId10" w:history="1">
        <w:r w:rsidRPr="00A70DA7">
          <w:rPr>
            <w:rStyle w:val="af2"/>
            <w:rFonts w:ascii="Times New Roman" w:hAnsi="Times New Roman" w:cs="Times New Roman"/>
            <w:sz w:val="28"/>
            <w:szCs w:val="28"/>
          </w:rPr>
          <w:t>http://www.avangard.by/home/aboutleasing/250/</w:t>
        </w:r>
      </w:hyperlink>
      <w:r w:rsidR="00D7226F">
        <w:rPr>
          <w:rFonts w:ascii="Times New Roman" w:hAnsi="Times New Roman" w:cs="Times New Roman"/>
          <w:sz w:val="28"/>
          <w:szCs w:val="28"/>
        </w:rPr>
        <w:t xml:space="preserve"> Дата до</w:t>
      </w:r>
      <w:r w:rsidR="00D7226F">
        <w:rPr>
          <w:rFonts w:ascii="Times New Roman" w:hAnsi="Times New Roman" w:cs="Times New Roman"/>
          <w:sz w:val="28"/>
          <w:szCs w:val="28"/>
        </w:rPr>
        <w:t>с</w:t>
      </w:r>
      <w:r w:rsidR="00D7226F">
        <w:rPr>
          <w:rFonts w:ascii="Times New Roman" w:hAnsi="Times New Roman" w:cs="Times New Roman"/>
          <w:sz w:val="28"/>
          <w:szCs w:val="28"/>
        </w:rPr>
        <w:t>тупа: 07.03.2018</w:t>
      </w:r>
      <w:r w:rsidRPr="00A70DA7">
        <w:rPr>
          <w:rFonts w:ascii="Times New Roman" w:hAnsi="Times New Roman" w:cs="Times New Roman"/>
          <w:sz w:val="28"/>
          <w:szCs w:val="28"/>
        </w:rPr>
        <w:t>.</w:t>
      </w:r>
    </w:p>
    <w:p w:rsidR="00A053CC" w:rsidRPr="00A70DA7" w:rsidRDefault="00A053CC" w:rsidP="00A053CC">
      <w:pPr>
        <w:spacing w:after="0" w:line="240" w:lineRule="auto"/>
        <w:ind w:firstLine="709"/>
        <w:jc w:val="both"/>
        <w:rPr>
          <w:rFonts w:ascii="Times New Roman" w:hAnsi="Times New Roman" w:cs="Times New Roman"/>
          <w:sz w:val="28"/>
          <w:szCs w:val="28"/>
        </w:rPr>
      </w:pPr>
      <w:r w:rsidRPr="00A70DA7">
        <w:rPr>
          <w:rFonts w:ascii="Times New Roman" w:hAnsi="Times New Roman" w:cs="Times New Roman"/>
          <w:sz w:val="28"/>
          <w:szCs w:val="28"/>
        </w:rPr>
        <w:t>11</w:t>
      </w:r>
      <w:proofErr w:type="gramStart"/>
      <w:r w:rsidRPr="00A70DA7">
        <w:rPr>
          <w:rFonts w:ascii="Times New Roman" w:hAnsi="Times New Roman" w:cs="Times New Roman"/>
          <w:sz w:val="28"/>
          <w:szCs w:val="28"/>
        </w:rPr>
        <w:t xml:space="preserve"> Р</w:t>
      </w:r>
      <w:proofErr w:type="gramEnd"/>
      <w:r w:rsidRPr="00A70DA7">
        <w:rPr>
          <w:rFonts w:ascii="Times New Roman" w:hAnsi="Times New Roman" w:cs="Times New Roman"/>
          <w:sz w:val="28"/>
          <w:szCs w:val="28"/>
        </w:rPr>
        <w:t>егулировать рынок лизинга в Беларуси с 1 сентября будет Наци</w:t>
      </w:r>
      <w:r w:rsidRPr="00A70DA7">
        <w:rPr>
          <w:rFonts w:ascii="Times New Roman" w:hAnsi="Times New Roman" w:cs="Times New Roman"/>
          <w:sz w:val="28"/>
          <w:szCs w:val="28"/>
        </w:rPr>
        <w:t>о</w:t>
      </w:r>
      <w:r w:rsidRPr="00A70DA7">
        <w:rPr>
          <w:rFonts w:ascii="Times New Roman" w:hAnsi="Times New Roman" w:cs="Times New Roman"/>
          <w:sz w:val="28"/>
          <w:szCs w:val="28"/>
        </w:rPr>
        <w:t>нальный банк // БЕЛТА – Новости Белар</w:t>
      </w:r>
      <w:r w:rsidR="00836D25">
        <w:rPr>
          <w:rFonts w:ascii="Times New Roman" w:hAnsi="Times New Roman" w:cs="Times New Roman"/>
          <w:sz w:val="28"/>
          <w:szCs w:val="28"/>
        </w:rPr>
        <w:t>уси [Электронный ресурс]. – 2016</w:t>
      </w:r>
      <w:r w:rsidRPr="00A70DA7">
        <w:rPr>
          <w:rFonts w:ascii="Times New Roman" w:hAnsi="Times New Roman" w:cs="Times New Roman"/>
          <w:sz w:val="28"/>
          <w:szCs w:val="28"/>
        </w:rPr>
        <w:t xml:space="preserve">. – Режим доступа: </w:t>
      </w:r>
      <w:hyperlink r:id="rId11" w:history="1">
        <w:r w:rsidRPr="00A70DA7">
          <w:rPr>
            <w:rStyle w:val="af2"/>
            <w:rFonts w:ascii="Times New Roman" w:hAnsi="Times New Roman" w:cs="Times New Roman"/>
            <w:sz w:val="28"/>
            <w:szCs w:val="28"/>
          </w:rPr>
          <w:t>http://www.belta.by/ru/person/interview/Aleksandr-Dedkov_i_0000514584.html</w:t>
        </w:r>
      </w:hyperlink>
      <w:r w:rsidR="00D7226F">
        <w:rPr>
          <w:rFonts w:ascii="Times New Roman" w:hAnsi="Times New Roman" w:cs="Times New Roman"/>
          <w:sz w:val="28"/>
          <w:szCs w:val="28"/>
        </w:rPr>
        <w:t xml:space="preserve"> Дата доступа: 07.03.2018</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A053CC" w:rsidRPr="00A70DA7">
        <w:rPr>
          <w:rFonts w:ascii="Times New Roman" w:hAnsi="Times New Roman" w:cs="Times New Roman"/>
          <w:sz w:val="28"/>
          <w:szCs w:val="28"/>
        </w:rPr>
        <w:t xml:space="preserve">  </w:t>
      </w:r>
      <w:proofErr w:type="spellStart"/>
      <w:r w:rsidR="00A053CC" w:rsidRPr="00A70DA7">
        <w:rPr>
          <w:rFonts w:ascii="Times New Roman" w:hAnsi="Times New Roman" w:cs="Times New Roman"/>
          <w:sz w:val="28"/>
          <w:szCs w:val="28"/>
        </w:rPr>
        <w:t>Цыбулько</w:t>
      </w:r>
      <w:proofErr w:type="spellEnd"/>
      <w:r w:rsidR="00A053CC" w:rsidRPr="00A70DA7">
        <w:rPr>
          <w:rFonts w:ascii="Times New Roman" w:hAnsi="Times New Roman" w:cs="Times New Roman"/>
          <w:sz w:val="28"/>
          <w:szCs w:val="28"/>
        </w:rPr>
        <w:t>, А.И. Белор</w:t>
      </w:r>
      <w:r w:rsidR="00836D25">
        <w:rPr>
          <w:rFonts w:ascii="Times New Roman" w:hAnsi="Times New Roman" w:cs="Times New Roman"/>
          <w:sz w:val="28"/>
          <w:szCs w:val="28"/>
        </w:rPr>
        <w:t>усский рынок лизинга. Обзор 2017</w:t>
      </w:r>
      <w:r w:rsidR="00A053CC" w:rsidRPr="00A70DA7">
        <w:rPr>
          <w:rFonts w:ascii="Times New Roman" w:hAnsi="Times New Roman" w:cs="Times New Roman"/>
          <w:sz w:val="28"/>
          <w:szCs w:val="28"/>
        </w:rPr>
        <w:t xml:space="preserve"> г. / А.И. </w:t>
      </w:r>
      <w:proofErr w:type="spellStart"/>
      <w:r w:rsidR="00A053CC" w:rsidRPr="00A70DA7">
        <w:rPr>
          <w:rFonts w:ascii="Times New Roman" w:hAnsi="Times New Roman" w:cs="Times New Roman"/>
          <w:sz w:val="28"/>
          <w:szCs w:val="28"/>
        </w:rPr>
        <w:t>Ц</w:t>
      </w:r>
      <w:r w:rsidR="00A053CC" w:rsidRPr="00A70DA7">
        <w:rPr>
          <w:rFonts w:ascii="Times New Roman" w:hAnsi="Times New Roman" w:cs="Times New Roman"/>
          <w:sz w:val="28"/>
          <w:szCs w:val="28"/>
        </w:rPr>
        <w:t>ы</w:t>
      </w:r>
      <w:r w:rsidR="00A053CC" w:rsidRPr="00A70DA7">
        <w:rPr>
          <w:rFonts w:ascii="Times New Roman" w:hAnsi="Times New Roman" w:cs="Times New Roman"/>
          <w:sz w:val="28"/>
          <w:szCs w:val="28"/>
        </w:rPr>
        <w:t>булько</w:t>
      </w:r>
      <w:proofErr w:type="spellEnd"/>
      <w:r w:rsidR="00A053CC" w:rsidRPr="00A70DA7">
        <w:rPr>
          <w:rFonts w:ascii="Times New Roman" w:hAnsi="Times New Roman" w:cs="Times New Roman"/>
          <w:sz w:val="28"/>
          <w:szCs w:val="28"/>
        </w:rPr>
        <w:t xml:space="preserve">, С.В. </w:t>
      </w:r>
      <w:proofErr w:type="spellStart"/>
      <w:r w:rsidR="00A053CC" w:rsidRPr="00A70DA7">
        <w:rPr>
          <w:rFonts w:ascii="Times New Roman" w:hAnsi="Times New Roman" w:cs="Times New Roman"/>
          <w:sz w:val="28"/>
          <w:szCs w:val="28"/>
        </w:rPr>
        <w:t>Шиманович</w:t>
      </w:r>
      <w:proofErr w:type="spellEnd"/>
      <w:r w:rsidR="00A053CC" w:rsidRPr="00A70DA7">
        <w:rPr>
          <w:rFonts w:ascii="Times New Roman" w:hAnsi="Times New Roman" w:cs="Times New Roman"/>
          <w:sz w:val="28"/>
          <w:szCs w:val="28"/>
        </w:rPr>
        <w:t>. –</w:t>
      </w:r>
      <w:r w:rsidR="00A20061">
        <w:rPr>
          <w:rFonts w:ascii="Times New Roman" w:hAnsi="Times New Roman" w:cs="Times New Roman"/>
          <w:sz w:val="28"/>
          <w:szCs w:val="28"/>
        </w:rPr>
        <w:t xml:space="preserve"> Минск: ООО «</w:t>
      </w:r>
      <w:proofErr w:type="spellStart"/>
      <w:r w:rsidR="00A20061">
        <w:rPr>
          <w:rFonts w:ascii="Times New Roman" w:hAnsi="Times New Roman" w:cs="Times New Roman"/>
          <w:sz w:val="28"/>
          <w:szCs w:val="28"/>
        </w:rPr>
        <w:t>Мэджик</w:t>
      </w:r>
      <w:proofErr w:type="spellEnd"/>
      <w:r w:rsidR="00A20061">
        <w:rPr>
          <w:rFonts w:ascii="Times New Roman" w:hAnsi="Times New Roman" w:cs="Times New Roman"/>
          <w:sz w:val="28"/>
          <w:szCs w:val="28"/>
        </w:rPr>
        <w:t>», 2017</w:t>
      </w:r>
      <w:r w:rsidR="00836D25">
        <w:rPr>
          <w:rFonts w:ascii="Times New Roman" w:hAnsi="Times New Roman" w:cs="Times New Roman"/>
          <w:sz w:val="28"/>
          <w:szCs w:val="28"/>
        </w:rPr>
        <w:t xml:space="preserve">. –  67 </w:t>
      </w:r>
      <w:proofErr w:type="gramStart"/>
      <w:r w:rsidR="00836D25">
        <w:rPr>
          <w:rFonts w:ascii="Times New Roman" w:hAnsi="Times New Roman" w:cs="Times New Roman"/>
          <w:sz w:val="28"/>
          <w:szCs w:val="28"/>
        </w:rPr>
        <w:t>с</w:t>
      </w:r>
      <w:proofErr w:type="gramEnd"/>
      <w:r w:rsidR="00836D25">
        <w:rPr>
          <w:rFonts w:ascii="Times New Roman" w:hAnsi="Times New Roman" w:cs="Times New Roman"/>
          <w:sz w:val="28"/>
          <w:szCs w:val="28"/>
        </w:rPr>
        <w:t>.</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proofErr w:type="gramStart"/>
      <w:r w:rsidR="00A053CC" w:rsidRPr="00A70DA7">
        <w:rPr>
          <w:rFonts w:ascii="Times New Roman" w:hAnsi="Times New Roman" w:cs="Times New Roman"/>
          <w:sz w:val="28"/>
          <w:szCs w:val="28"/>
        </w:rPr>
        <w:t xml:space="preserve"> В</w:t>
      </w:r>
      <w:proofErr w:type="gramEnd"/>
      <w:r w:rsidR="00A053CC" w:rsidRPr="00A70DA7">
        <w:rPr>
          <w:rFonts w:ascii="Times New Roman" w:hAnsi="Times New Roman" w:cs="Times New Roman"/>
          <w:sz w:val="28"/>
          <w:szCs w:val="28"/>
        </w:rPr>
        <w:t>се банки Беларуси [Электронный ре</w:t>
      </w:r>
      <w:r w:rsidR="000F2B32">
        <w:rPr>
          <w:rFonts w:ascii="Times New Roman" w:hAnsi="Times New Roman" w:cs="Times New Roman"/>
          <w:sz w:val="28"/>
          <w:szCs w:val="28"/>
        </w:rPr>
        <w:t>сурс]. – 2017</w:t>
      </w:r>
      <w:r w:rsidR="00A053CC" w:rsidRPr="00A70DA7">
        <w:rPr>
          <w:rFonts w:ascii="Times New Roman" w:hAnsi="Times New Roman" w:cs="Times New Roman"/>
          <w:sz w:val="28"/>
          <w:szCs w:val="28"/>
        </w:rPr>
        <w:t xml:space="preserve">. – Режим доступа: </w:t>
      </w:r>
      <w:hyperlink r:id="rId12" w:history="1">
        <w:r w:rsidR="00A053CC" w:rsidRPr="00A70DA7">
          <w:rPr>
            <w:rStyle w:val="af2"/>
            <w:rFonts w:ascii="Times New Roman" w:hAnsi="Times New Roman" w:cs="Times New Roman"/>
            <w:sz w:val="28"/>
            <w:szCs w:val="28"/>
          </w:rPr>
          <w:t>http://select.by/content/view/5392/878/</w:t>
        </w:r>
      </w:hyperlink>
      <w:r w:rsidR="00A053CC" w:rsidRPr="00A70DA7">
        <w:rPr>
          <w:rFonts w:ascii="Times New Roman" w:hAnsi="Times New Roman" w:cs="Times New Roman"/>
          <w:sz w:val="28"/>
          <w:szCs w:val="28"/>
        </w:rPr>
        <w:t xml:space="preserve"> Дата доступа</w:t>
      </w:r>
      <w:r w:rsidR="000F2B32">
        <w:rPr>
          <w:rFonts w:ascii="Times New Roman" w:hAnsi="Times New Roman" w:cs="Times New Roman"/>
          <w:sz w:val="28"/>
          <w:szCs w:val="28"/>
        </w:rPr>
        <w:t>: 09.03.2018</w:t>
      </w:r>
    </w:p>
    <w:p w:rsidR="00A053CC" w:rsidRPr="000518D5"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A053CC" w:rsidRPr="00A70DA7">
        <w:rPr>
          <w:rFonts w:ascii="Times New Roman" w:hAnsi="Times New Roman" w:cs="Times New Roman"/>
          <w:sz w:val="28"/>
          <w:szCs w:val="28"/>
        </w:rPr>
        <w:t xml:space="preserve"> Проблемы, преимущества и история развития лизинга // </w:t>
      </w:r>
      <w:proofErr w:type="spellStart"/>
      <w:r w:rsidR="00A053CC" w:rsidRPr="00A70DA7">
        <w:rPr>
          <w:rFonts w:ascii="Times New Roman" w:hAnsi="Times New Roman" w:cs="Times New Roman"/>
          <w:sz w:val="28"/>
          <w:szCs w:val="28"/>
          <w:lang w:val="en-US"/>
        </w:rPr>
        <w:t>Finsociality</w:t>
      </w:r>
      <w:proofErr w:type="spellEnd"/>
      <w:r w:rsidR="00A053CC" w:rsidRPr="00A70DA7">
        <w:rPr>
          <w:rFonts w:ascii="Times New Roman" w:hAnsi="Times New Roman" w:cs="Times New Roman"/>
          <w:sz w:val="28"/>
          <w:szCs w:val="28"/>
        </w:rPr>
        <w:t xml:space="preserve"> [Электронный ресурс]. – Режим доступа: </w:t>
      </w:r>
      <w:hyperlink r:id="rId13" w:history="1">
        <w:r w:rsidR="00A053CC" w:rsidRPr="00A70DA7">
          <w:rPr>
            <w:rStyle w:val="af2"/>
            <w:rFonts w:ascii="Times New Roman" w:hAnsi="Times New Roman" w:cs="Times New Roman"/>
            <w:sz w:val="28"/>
            <w:szCs w:val="28"/>
          </w:rPr>
          <w:t>http://www.finsociality.ru/sofs-95-1.html</w:t>
        </w:r>
      </w:hyperlink>
      <w:r w:rsidR="000F2B32">
        <w:rPr>
          <w:rFonts w:ascii="Times New Roman" w:hAnsi="Times New Roman" w:cs="Times New Roman"/>
          <w:sz w:val="28"/>
          <w:szCs w:val="28"/>
        </w:rPr>
        <w:t xml:space="preserve"> Дата доступа: 09.03.2018</w:t>
      </w:r>
    </w:p>
    <w:p w:rsidR="00D70DA9" w:rsidRPr="00D70DA9"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D70DA9" w:rsidRPr="00D70DA9">
        <w:rPr>
          <w:rFonts w:ascii="Times New Roman" w:hAnsi="Times New Roman" w:cs="Times New Roman"/>
          <w:sz w:val="28"/>
          <w:szCs w:val="28"/>
        </w:rPr>
        <w:t xml:space="preserve"> Итоги работы рынка лизинга Респуб</w:t>
      </w:r>
      <w:r w:rsidR="00A20061">
        <w:rPr>
          <w:rFonts w:ascii="Times New Roman" w:hAnsi="Times New Roman" w:cs="Times New Roman"/>
          <w:sz w:val="28"/>
          <w:szCs w:val="28"/>
        </w:rPr>
        <w:t>лики Беларусь за 3 квартала 2017</w:t>
      </w:r>
      <w:r w:rsidR="00D70DA9" w:rsidRPr="00D70DA9">
        <w:rPr>
          <w:rFonts w:ascii="Times New Roman" w:hAnsi="Times New Roman" w:cs="Times New Roman"/>
          <w:sz w:val="28"/>
          <w:szCs w:val="28"/>
        </w:rPr>
        <w:t xml:space="preserve"> г. </w:t>
      </w:r>
      <w:r w:rsidR="00D70DA9">
        <w:rPr>
          <w:rFonts w:ascii="Times New Roman" w:hAnsi="Times New Roman" w:cs="Times New Roman"/>
          <w:sz w:val="28"/>
          <w:szCs w:val="28"/>
        </w:rPr>
        <w:t xml:space="preserve">// Ассоциация лизингодателей </w:t>
      </w:r>
      <w:r w:rsidR="00D70DA9" w:rsidRPr="00D70DA9">
        <w:rPr>
          <w:rFonts w:ascii="Times New Roman" w:hAnsi="Times New Roman" w:cs="Times New Roman"/>
          <w:sz w:val="28"/>
          <w:szCs w:val="28"/>
        </w:rPr>
        <w:t>[</w:t>
      </w:r>
      <w:r w:rsidR="00D70DA9">
        <w:rPr>
          <w:rFonts w:ascii="Times New Roman" w:hAnsi="Times New Roman" w:cs="Times New Roman"/>
          <w:sz w:val="28"/>
          <w:szCs w:val="28"/>
        </w:rPr>
        <w:t>Электронный ресурс</w:t>
      </w:r>
      <w:r w:rsidR="00D70DA9" w:rsidRPr="00D70DA9">
        <w:rPr>
          <w:rFonts w:ascii="Times New Roman" w:hAnsi="Times New Roman" w:cs="Times New Roman"/>
          <w:sz w:val="28"/>
          <w:szCs w:val="28"/>
        </w:rPr>
        <w:t>]</w:t>
      </w:r>
      <w:r w:rsidR="00D70DA9">
        <w:rPr>
          <w:rFonts w:ascii="Times New Roman" w:hAnsi="Times New Roman" w:cs="Times New Roman"/>
          <w:sz w:val="28"/>
          <w:szCs w:val="28"/>
        </w:rPr>
        <w:t xml:space="preserve">. – Режим доступа: </w:t>
      </w:r>
      <w:r w:rsidR="00A20061" w:rsidRPr="00A20061">
        <w:rPr>
          <w:rStyle w:val="af2"/>
          <w:rFonts w:ascii="Times New Roman" w:hAnsi="Times New Roman" w:cs="Times New Roman"/>
          <w:sz w:val="28"/>
        </w:rPr>
        <w:t>http://leasing-belarus.by/itogi-raboty-rynka-lizinga-respubliki-belarus-za-3-kvartala-2017-g/.</w:t>
      </w:r>
      <w:r w:rsidR="000F2B32" w:rsidRPr="00A20061">
        <w:rPr>
          <w:rFonts w:ascii="Times New Roman" w:hAnsi="Times New Roman" w:cs="Times New Roman"/>
          <w:sz w:val="36"/>
          <w:szCs w:val="28"/>
        </w:rPr>
        <w:t xml:space="preserve"> </w:t>
      </w:r>
      <w:r w:rsidR="000F2B32">
        <w:rPr>
          <w:rFonts w:ascii="Times New Roman" w:hAnsi="Times New Roman" w:cs="Times New Roman"/>
          <w:sz w:val="28"/>
          <w:szCs w:val="28"/>
        </w:rPr>
        <w:t>– Дата доступа: 09.03.2018</w:t>
      </w:r>
      <w:r w:rsidR="00D70DA9">
        <w:rPr>
          <w:rFonts w:ascii="Times New Roman" w:hAnsi="Times New Roman" w:cs="Times New Roman"/>
          <w:sz w:val="28"/>
          <w:szCs w:val="28"/>
        </w:rPr>
        <w:t>.</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00A053CC" w:rsidRPr="00A70DA7">
        <w:rPr>
          <w:rFonts w:ascii="Times New Roman" w:hAnsi="Times New Roman" w:cs="Times New Roman"/>
          <w:sz w:val="28"/>
          <w:szCs w:val="28"/>
        </w:rPr>
        <w:t xml:space="preserve"> </w:t>
      </w:r>
      <w:proofErr w:type="spellStart"/>
      <w:r w:rsidR="00A053CC" w:rsidRPr="00A70DA7">
        <w:rPr>
          <w:rFonts w:ascii="Times New Roman" w:hAnsi="Times New Roman" w:cs="Times New Roman"/>
          <w:sz w:val="28"/>
          <w:szCs w:val="28"/>
        </w:rPr>
        <w:t>Минькин</w:t>
      </w:r>
      <w:proofErr w:type="spellEnd"/>
      <w:r w:rsidR="00A053CC" w:rsidRPr="00A70DA7">
        <w:rPr>
          <w:rFonts w:ascii="Times New Roman" w:hAnsi="Times New Roman" w:cs="Times New Roman"/>
          <w:sz w:val="28"/>
          <w:szCs w:val="28"/>
        </w:rPr>
        <w:t xml:space="preserve">, Ю. Лизинг, часть 1: теория / Ю. </w:t>
      </w:r>
      <w:proofErr w:type="spellStart"/>
      <w:r w:rsidR="00A053CC" w:rsidRPr="00A70DA7">
        <w:rPr>
          <w:rFonts w:ascii="Times New Roman" w:hAnsi="Times New Roman" w:cs="Times New Roman"/>
          <w:sz w:val="28"/>
          <w:szCs w:val="28"/>
        </w:rPr>
        <w:t>Минькин</w:t>
      </w:r>
      <w:proofErr w:type="spellEnd"/>
      <w:r w:rsidR="00A053CC" w:rsidRPr="00A70DA7">
        <w:rPr>
          <w:rFonts w:ascii="Times New Roman" w:hAnsi="Times New Roman" w:cs="Times New Roman"/>
          <w:sz w:val="28"/>
          <w:szCs w:val="28"/>
        </w:rPr>
        <w:t xml:space="preserve"> // Бел. Бизнес [Электронный ресурс]. – Режим доступа: </w:t>
      </w:r>
      <w:hyperlink r:id="rId14" w:history="1">
        <w:r w:rsidR="00A053CC" w:rsidRPr="00A70DA7">
          <w:rPr>
            <w:rStyle w:val="af2"/>
            <w:rFonts w:ascii="Times New Roman" w:hAnsi="Times New Roman" w:cs="Times New Roman"/>
            <w:sz w:val="28"/>
            <w:szCs w:val="28"/>
            <w:lang w:val="en-US"/>
          </w:rPr>
          <w:t>http</w:t>
        </w:r>
        <w:r w:rsidR="00A053CC" w:rsidRPr="00A70DA7">
          <w:rPr>
            <w:rStyle w:val="af2"/>
            <w:rFonts w:ascii="Times New Roman" w:hAnsi="Times New Roman" w:cs="Times New Roman"/>
            <w:sz w:val="28"/>
            <w:szCs w:val="28"/>
          </w:rPr>
          <w:t>://</w:t>
        </w:r>
        <w:r w:rsidR="00A053CC" w:rsidRPr="00A70DA7">
          <w:rPr>
            <w:rStyle w:val="af2"/>
            <w:rFonts w:ascii="Times New Roman" w:hAnsi="Times New Roman" w:cs="Times New Roman"/>
            <w:sz w:val="28"/>
            <w:szCs w:val="28"/>
            <w:lang w:val="en-US"/>
          </w:rPr>
          <w:t>www</w:t>
        </w:r>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gaap</w:t>
        </w:r>
        <w:proofErr w:type="spellEnd"/>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ru</w:t>
        </w:r>
        <w:proofErr w:type="spellEnd"/>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biblio</w:t>
        </w:r>
        <w:proofErr w:type="spellEnd"/>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corpfin</w:t>
        </w:r>
        <w:proofErr w:type="spellEnd"/>
        <w:r w:rsidR="00A053CC" w:rsidRPr="00A70DA7">
          <w:rPr>
            <w:rStyle w:val="af2"/>
            <w:rFonts w:ascii="Times New Roman" w:hAnsi="Times New Roman" w:cs="Times New Roman"/>
            <w:sz w:val="28"/>
            <w:szCs w:val="28"/>
          </w:rPr>
          <w:t>/</w:t>
        </w:r>
        <w:r w:rsidR="00A053CC" w:rsidRPr="00A70DA7">
          <w:rPr>
            <w:rStyle w:val="af2"/>
            <w:rFonts w:ascii="Times New Roman" w:hAnsi="Times New Roman" w:cs="Times New Roman"/>
            <w:sz w:val="28"/>
            <w:szCs w:val="28"/>
            <w:lang w:val="en-US"/>
          </w:rPr>
          <w:t>leasing</w:t>
        </w:r>
        <w:r w:rsidR="00A053CC" w:rsidRPr="00A70DA7">
          <w:rPr>
            <w:rStyle w:val="af2"/>
            <w:rFonts w:ascii="Times New Roman" w:hAnsi="Times New Roman" w:cs="Times New Roman"/>
            <w:sz w:val="28"/>
            <w:szCs w:val="28"/>
          </w:rPr>
          <w:t>/001.</w:t>
        </w:r>
        <w:r w:rsidR="00A053CC" w:rsidRPr="00A70DA7">
          <w:rPr>
            <w:rStyle w:val="af2"/>
            <w:rFonts w:ascii="Times New Roman" w:hAnsi="Times New Roman" w:cs="Times New Roman"/>
            <w:sz w:val="28"/>
            <w:szCs w:val="28"/>
            <w:lang w:val="en-US"/>
          </w:rPr>
          <w:t>asp</w:t>
        </w:r>
      </w:hyperlink>
      <w:r w:rsidR="0031643E">
        <w:rPr>
          <w:rFonts w:ascii="Times New Roman" w:hAnsi="Times New Roman" w:cs="Times New Roman"/>
          <w:sz w:val="28"/>
          <w:szCs w:val="28"/>
        </w:rPr>
        <w:t>. - Дата доступа: 21</w:t>
      </w:r>
      <w:r w:rsidR="00C30D87">
        <w:rPr>
          <w:rFonts w:ascii="Times New Roman" w:hAnsi="Times New Roman" w:cs="Times New Roman"/>
          <w:sz w:val="28"/>
          <w:szCs w:val="28"/>
        </w:rPr>
        <w:t>.03.2018</w:t>
      </w:r>
      <w:r w:rsidR="00A053CC" w:rsidRPr="00A70DA7">
        <w:rPr>
          <w:rFonts w:ascii="Times New Roman" w:hAnsi="Times New Roman" w:cs="Times New Roman"/>
          <w:sz w:val="28"/>
          <w:szCs w:val="28"/>
        </w:rPr>
        <w:t xml:space="preserve">. </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17</w:t>
      </w:r>
      <w:r w:rsidR="00A053CC" w:rsidRPr="00A70DA7">
        <w:rPr>
          <w:rFonts w:ascii="Times New Roman" w:hAnsi="Times New Roman" w:cs="Times New Roman"/>
          <w:sz w:val="28"/>
          <w:szCs w:val="28"/>
        </w:rPr>
        <w:t xml:space="preserve"> Большакова, В.П. Развитие финансового лизинга в Республике Бел</w:t>
      </w:r>
      <w:r w:rsidR="00A053CC" w:rsidRPr="00A70DA7">
        <w:rPr>
          <w:rFonts w:ascii="Times New Roman" w:hAnsi="Times New Roman" w:cs="Times New Roman"/>
          <w:sz w:val="28"/>
          <w:szCs w:val="28"/>
        </w:rPr>
        <w:t>а</w:t>
      </w:r>
      <w:r w:rsidR="00A053CC" w:rsidRPr="00A70DA7">
        <w:rPr>
          <w:rFonts w:ascii="Times New Roman" w:hAnsi="Times New Roman" w:cs="Times New Roman"/>
          <w:sz w:val="28"/>
          <w:szCs w:val="28"/>
        </w:rPr>
        <w:t>русь / В.П. Большакова // Сборник научных статей студентов, магистрантов, а</w:t>
      </w:r>
      <w:r w:rsidR="00A053CC" w:rsidRPr="00A70DA7">
        <w:rPr>
          <w:rFonts w:ascii="Times New Roman" w:hAnsi="Times New Roman" w:cs="Times New Roman"/>
          <w:sz w:val="28"/>
          <w:szCs w:val="28"/>
        </w:rPr>
        <w:t>с</w:t>
      </w:r>
      <w:r w:rsidR="00A053CC" w:rsidRPr="00A70DA7">
        <w:rPr>
          <w:rFonts w:ascii="Times New Roman" w:hAnsi="Times New Roman" w:cs="Times New Roman"/>
          <w:sz w:val="28"/>
          <w:szCs w:val="28"/>
        </w:rPr>
        <w:t>пирантов [Электр</w:t>
      </w:r>
      <w:r w:rsidR="00C30D87">
        <w:rPr>
          <w:rFonts w:ascii="Times New Roman" w:hAnsi="Times New Roman" w:cs="Times New Roman"/>
          <w:sz w:val="28"/>
          <w:szCs w:val="28"/>
        </w:rPr>
        <w:t>онный ресурс]. – 2017</w:t>
      </w:r>
      <w:r w:rsidR="00A053CC" w:rsidRPr="00A70DA7">
        <w:rPr>
          <w:rFonts w:ascii="Times New Roman" w:hAnsi="Times New Roman" w:cs="Times New Roman"/>
          <w:sz w:val="28"/>
          <w:szCs w:val="28"/>
        </w:rPr>
        <w:t xml:space="preserve">. - Режим доступа: </w:t>
      </w:r>
      <w:hyperlink r:id="rId15" w:history="1">
        <w:r w:rsidR="00A053CC" w:rsidRPr="00A70DA7">
          <w:rPr>
            <w:rStyle w:val="af2"/>
            <w:rFonts w:ascii="Times New Roman" w:hAnsi="Times New Roman" w:cs="Times New Roman"/>
            <w:sz w:val="28"/>
            <w:szCs w:val="28"/>
          </w:rPr>
          <w:t>http://elib.bsu.by/handle/123456789/55702</w:t>
        </w:r>
      </w:hyperlink>
      <w:r w:rsidR="0031643E">
        <w:rPr>
          <w:rFonts w:ascii="Times New Roman" w:hAnsi="Times New Roman" w:cs="Times New Roman"/>
          <w:sz w:val="28"/>
          <w:szCs w:val="28"/>
        </w:rPr>
        <w:t xml:space="preserve"> Дата доступа: 2</w:t>
      </w:r>
      <w:r w:rsidR="00C30D87">
        <w:rPr>
          <w:rFonts w:ascii="Times New Roman" w:hAnsi="Times New Roman" w:cs="Times New Roman"/>
          <w:sz w:val="28"/>
          <w:szCs w:val="28"/>
        </w:rPr>
        <w:t>1.03.2018</w:t>
      </w:r>
      <w:r w:rsidR="00A053CC" w:rsidRPr="00A70DA7">
        <w:rPr>
          <w:rFonts w:ascii="Times New Roman" w:hAnsi="Times New Roman" w:cs="Times New Roman"/>
          <w:sz w:val="28"/>
          <w:szCs w:val="28"/>
        </w:rPr>
        <w:t xml:space="preserve">. </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18</w:t>
      </w:r>
      <w:r w:rsidR="00A053CC" w:rsidRPr="00A70DA7">
        <w:rPr>
          <w:rFonts w:ascii="Times New Roman" w:hAnsi="Times New Roman" w:cs="Times New Roman"/>
          <w:sz w:val="28"/>
          <w:szCs w:val="28"/>
        </w:rPr>
        <w:t xml:space="preserve"> Лиз</w:t>
      </w:r>
      <w:r w:rsidR="00C30D87">
        <w:rPr>
          <w:rFonts w:ascii="Times New Roman" w:hAnsi="Times New Roman" w:cs="Times New Roman"/>
          <w:sz w:val="28"/>
          <w:szCs w:val="28"/>
        </w:rPr>
        <w:t>инг в Республике Беларусь в 2016</w:t>
      </w:r>
      <w:r w:rsidR="00A053CC" w:rsidRPr="00A70DA7">
        <w:rPr>
          <w:rFonts w:ascii="Times New Roman" w:hAnsi="Times New Roman" w:cs="Times New Roman"/>
          <w:sz w:val="28"/>
          <w:szCs w:val="28"/>
        </w:rPr>
        <w:t xml:space="preserve"> году</w:t>
      </w:r>
      <w:proofErr w:type="gramStart"/>
      <w:r w:rsidR="00A053CC" w:rsidRPr="00A70DA7">
        <w:rPr>
          <w:rFonts w:ascii="Times New Roman" w:hAnsi="Times New Roman" w:cs="Times New Roman"/>
          <w:sz w:val="28"/>
          <w:szCs w:val="28"/>
        </w:rPr>
        <w:t xml:space="preserve"> :</w:t>
      </w:r>
      <w:proofErr w:type="gramEnd"/>
      <w:r w:rsidR="00A053CC" w:rsidRPr="00A70DA7">
        <w:rPr>
          <w:rFonts w:ascii="Times New Roman" w:hAnsi="Times New Roman" w:cs="Times New Roman"/>
          <w:sz w:val="28"/>
          <w:szCs w:val="28"/>
        </w:rPr>
        <w:t xml:space="preserve"> ста</w:t>
      </w:r>
      <w:r w:rsidR="00A20061">
        <w:rPr>
          <w:rFonts w:ascii="Times New Roman" w:hAnsi="Times New Roman" w:cs="Times New Roman"/>
          <w:sz w:val="28"/>
          <w:szCs w:val="28"/>
        </w:rPr>
        <w:t xml:space="preserve">т. Сборник / </w:t>
      </w:r>
      <w:proofErr w:type="spellStart"/>
      <w:r w:rsidR="00A20061">
        <w:rPr>
          <w:rFonts w:ascii="Times New Roman" w:hAnsi="Times New Roman" w:cs="Times New Roman"/>
          <w:sz w:val="28"/>
          <w:szCs w:val="28"/>
        </w:rPr>
        <w:t>Нац</w:t>
      </w:r>
      <w:proofErr w:type="spellEnd"/>
      <w:r w:rsidR="00A20061">
        <w:rPr>
          <w:rFonts w:ascii="Times New Roman" w:hAnsi="Times New Roman" w:cs="Times New Roman"/>
          <w:sz w:val="28"/>
          <w:szCs w:val="28"/>
        </w:rPr>
        <w:t>. стат. Комитет</w:t>
      </w:r>
      <w:r w:rsidR="00A053CC" w:rsidRPr="00A70DA7">
        <w:rPr>
          <w:rFonts w:ascii="Times New Roman" w:hAnsi="Times New Roman" w:cs="Times New Roman"/>
          <w:sz w:val="28"/>
          <w:szCs w:val="28"/>
        </w:rPr>
        <w:t xml:space="preserve"> </w:t>
      </w:r>
      <w:proofErr w:type="spellStart"/>
      <w:r w:rsidR="00A053CC" w:rsidRPr="00A70DA7">
        <w:rPr>
          <w:rFonts w:ascii="Times New Roman" w:hAnsi="Times New Roman" w:cs="Times New Roman"/>
          <w:sz w:val="28"/>
          <w:szCs w:val="28"/>
        </w:rPr>
        <w:t>Респ</w:t>
      </w:r>
      <w:proofErr w:type="spellEnd"/>
      <w:r w:rsidR="00A053CC" w:rsidRPr="00A70DA7">
        <w:rPr>
          <w:rFonts w:ascii="Times New Roman" w:hAnsi="Times New Roman" w:cs="Times New Roman"/>
          <w:sz w:val="28"/>
          <w:szCs w:val="28"/>
        </w:rPr>
        <w:t>. Бел</w:t>
      </w:r>
      <w:r w:rsidR="00A20061">
        <w:rPr>
          <w:rFonts w:ascii="Times New Roman" w:hAnsi="Times New Roman" w:cs="Times New Roman"/>
          <w:sz w:val="28"/>
          <w:szCs w:val="28"/>
        </w:rPr>
        <w:t>арусь. – Минск, 2016</w:t>
      </w:r>
      <w:r w:rsidR="00C30D87">
        <w:rPr>
          <w:rFonts w:ascii="Times New Roman" w:hAnsi="Times New Roman" w:cs="Times New Roman"/>
          <w:sz w:val="28"/>
          <w:szCs w:val="28"/>
        </w:rPr>
        <w:t xml:space="preserve">. – 14 </w:t>
      </w:r>
      <w:proofErr w:type="gramStart"/>
      <w:r w:rsidR="00C30D87">
        <w:rPr>
          <w:rFonts w:ascii="Times New Roman" w:hAnsi="Times New Roman" w:cs="Times New Roman"/>
          <w:sz w:val="28"/>
          <w:szCs w:val="28"/>
        </w:rPr>
        <w:t>с</w:t>
      </w:r>
      <w:proofErr w:type="gramEnd"/>
      <w:r w:rsidR="00A053CC" w:rsidRPr="00A70DA7">
        <w:rPr>
          <w:rFonts w:ascii="Times New Roman" w:hAnsi="Times New Roman" w:cs="Times New Roman"/>
          <w:sz w:val="28"/>
          <w:szCs w:val="28"/>
        </w:rPr>
        <w:t>.</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19</w:t>
      </w:r>
      <w:r w:rsidR="00A053CC" w:rsidRPr="00A70DA7">
        <w:rPr>
          <w:rFonts w:ascii="Times New Roman" w:hAnsi="Times New Roman" w:cs="Times New Roman"/>
          <w:sz w:val="28"/>
          <w:szCs w:val="28"/>
        </w:rPr>
        <w:t xml:space="preserve"> Оборудование в лизинг // </w:t>
      </w:r>
      <w:proofErr w:type="spellStart"/>
      <w:r w:rsidR="00A053CC" w:rsidRPr="00A70DA7">
        <w:rPr>
          <w:rFonts w:ascii="Times New Roman" w:hAnsi="Times New Roman" w:cs="Times New Roman"/>
          <w:sz w:val="28"/>
          <w:szCs w:val="28"/>
        </w:rPr>
        <w:t>Промсварка</w:t>
      </w:r>
      <w:proofErr w:type="spellEnd"/>
      <w:r w:rsidR="00A053CC" w:rsidRPr="00A70DA7">
        <w:rPr>
          <w:rFonts w:ascii="Times New Roman" w:hAnsi="Times New Roman" w:cs="Times New Roman"/>
          <w:sz w:val="28"/>
          <w:szCs w:val="28"/>
        </w:rPr>
        <w:t xml:space="preserve"> [Электронный ресурс]. – Режим доступа: </w:t>
      </w:r>
      <w:hyperlink r:id="rId16" w:history="1">
        <w:r w:rsidR="00A053CC" w:rsidRPr="00A70DA7">
          <w:rPr>
            <w:rStyle w:val="af2"/>
            <w:rFonts w:ascii="Times New Roman" w:hAnsi="Times New Roman" w:cs="Times New Roman"/>
            <w:sz w:val="28"/>
            <w:szCs w:val="28"/>
          </w:rPr>
          <w:t>http://promsvarka.by/novosti/nashi-partnery/oborudovanie-v-lizing</w:t>
        </w:r>
      </w:hyperlink>
      <w:r w:rsidR="0031643E">
        <w:rPr>
          <w:rFonts w:ascii="Times New Roman" w:hAnsi="Times New Roman" w:cs="Times New Roman"/>
          <w:sz w:val="28"/>
          <w:szCs w:val="28"/>
        </w:rPr>
        <w:t xml:space="preserve"> Дата доступа: 22.03.2018</w:t>
      </w:r>
      <w:r w:rsidR="00A053CC" w:rsidRPr="00A70DA7">
        <w:rPr>
          <w:rFonts w:ascii="Times New Roman" w:hAnsi="Times New Roman" w:cs="Times New Roman"/>
          <w:sz w:val="28"/>
          <w:szCs w:val="28"/>
        </w:rPr>
        <w:t>.</w:t>
      </w:r>
    </w:p>
    <w:p w:rsidR="00A053CC" w:rsidRPr="00A70DA7"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20</w:t>
      </w:r>
      <w:r w:rsidR="00A053CC" w:rsidRPr="00A70DA7">
        <w:rPr>
          <w:rFonts w:ascii="Times New Roman" w:hAnsi="Times New Roman" w:cs="Times New Roman"/>
          <w:sz w:val="28"/>
          <w:szCs w:val="28"/>
        </w:rPr>
        <w:t xml:space="preserve"> </w:t>
      </w:r>
      <w:proofErr w:type="spellStart"/>
      <w:r w:rsidR="00A053CC" w:rsidRPr="00A70DA7">
        <w:rPr>
          <w:rFonts w:ascii="Times New Roman" w:hAnsi="Times New Roman" w:cs="Times New Roman"/>
          <w:sz w:val="28"/>
          <w:szCs w:val="28"/>
        </w:rPr>
        <w:t>Протас</w:t>
      </w:r>
      <w:proofErr w:type="spellEnd"/>
      <w:r w:rsidR="00A053CC" w:rsidRPr="00A70DA7">
        <w:rPr>
          <w:rFonts w:ascii="Times New Roman" w:hAnsi="Times New Roman" w:cs="Times New Roman"/>
          <w:sz w:val="28"/>
          <w:szCs w:val="28"/>
        </w:rPr>
        <w:t xml:space="preserve">, Е.С. Перспективы развития лизинга в Республике Беларусь / Е.С. </w:t>
      </w:r>
      <w:proofErr w:type="spellStart"/>
      <w:r w:rsidR="00A053CC" w:rsidRPr="00A70DA7">
        <w:rPr>
          <w:rFonts w:ascii="Times New Roman" w:hAnsi="Times New Roman" w:cs="Times New Roman"/>
          <w:sz w:val="28"/>
          <w:szCs w:val="28"/>
        </w:rPr>
        <w:t>Протас</w:t>
      </w:r>
      <w:proofErr w:type="spellEnd"/>
      <w:r w:rsidR="00A053CC" w:rsidRPr="00A70DA7">
        <w:rPr>
          <w:rFonts w:ascii="Times New Roman" w:hAnsi="Times New Roman" w:cs="Times New Roman"/>
          <w:sz w:val="28"/>
          <w:szCs w:val="28"/>
        </w:rPr>
        <w:t xml:space="preserve">, М.Э. </w:t>
      </w:r>
      <w:proofErr w:type="spellStart"/>
      <w:r w:rsidR="00A053CC" w:rsidRPr="00A70DA7">
        <w:rPr>
          <w:rFonts w:ascii="Times New Roman" w:hAnsi="Times New Roman" w:cs="Times New Roman"/>
          <w:sz w:val="28"/>
          <w:szCs w:val="28"/>
        </w:rPr>
        <w:t>Васькович</w:t>
      </w:r>
      <w:proofErr w:type="spellEnd"/>
      <w:r w:rsidR="00A053CC" w:rsidRPr="00A70DA7">
        <w:rPr>
          <w:rFonts w:ascii="Times New Roman" w:hAnsi="Times New Roman" w:cs="Times New Roman"/>
          <w:sz w:val="28"/>
          <w:szCs w:val="28"/>
        </w:rPr>
        <w:t xml:space="preserve">, С.Н. </w:t>
      </w:r>
      <w:proofErr w:type="spellStart"/>
      <w:r w:rsidR="00A053CC" w:rsidRPr="00A70DA7">
        <w:rPr>
          <w:rFonts w:ascii="Times New Roman" w:hAnsi="Times New Roman" w:cs="Times New Roman"/>
          <w:sz w:val="28"/>
          <w:szCs w:val="28"/>
        </w:rPr>
        <w:t>Цимбаленко</w:t>
      </w:r>
      <w:proofErr w:type="spellEnd"/>
      <w:r w:rsidR="00A053CC" w:rsidRPr="00A70DA7">
        <w:rPr>
          <w:rFonts w:ascii="Times New Roman" w:hAnsi="Times New Roman" w:cs="Times New Roman"/>
          <w:sz w:val="28"/>
          <w:szCs w:val="28"/>
        </w:rPr>
        <w:t xml:space="preserve"> // Научно-практические конф</w:t>
      </w:r>
      <w:r w:rsidR="00A053CC" w:rsidRPr="00A70DA7">
        <w:rPr>
          <w:rFonts w:ascii="Times New Roman" w:hAnsi="Times New Roman" w:cs="Times New Roman"/>
          <w:sz w:val="28"/>
          <w:szCs w:val="28"/>
        </w:rPr>
        <w:t>е</w:t>
      </w:r>
      <w:r w:rsidR="00A053CC" w:rsidRPr="00A70DA7">
        <w:rPr>
          <w:rFonts w:ascii="Times New Roman" w:hAnsi="Times New Roman" w:cs="Times New Roman"/>
          <w:sz w:val="28"/>
          <w:szCs w:val="28"/>
        </w:rPr>
        <w:t>ренции ученых и студентов с дистанционным участием. Коллективные мон</w:t>
      </w:r>
      <w:r w:rsidR="00A053CC" w:rsidRPr="00A70DA7">
        <w:rPr>
          <w:rFonts w:ascii="Times New Roman" w:hAnsi="Times New Roman" w:cs="Times New Roman"/>
          <w:sz w:val="28"/>
          <w:szCs w:val="28"/>
        </w:rPr>
        <w:t>о</w:t>
      </w:r>
      <w:r w:rsidR="00A053CC" w:rsidRPr="00A70DA7">
        <w:rPr>
          <w:rFonts w:ascii="Times New Roman" w:hAnsi="Times New Roman" w:cs="Times New Roman"/>
          <w:sz w:val="28"/>
          <w:szCs w:val="28"/>
        </w:rPr>
        <w:t xml:space="preserve">графии [Электронный ресурс]. – Режим доступа: </w:t>
      </w:r>
      <w:hyperlink r:id="rId17" w:history="1">
        <w:r w:rsidR="00A053CC" w:rsidRPr="00A70DA7">
          <w:rPr>
            <w:rStyle w:val="af2"/>
            <w:rFonts w:ascii="Times New Roman" w:hAnsi="Times New Roman" w:cs="Times New Roman"/>
            <w:sz w:val="28"/>
            <w:szCs w:val="28"/>
          </w:rPr>
          <w:t>http://sibac.info/index.php/2009-07-01-10-21-16/5619-2012-12-22-15-45-10</w:t>
        </w:r>
      </w:hyperlink>
      <w:r w:rsidR="0031643E">
        <w:rPr>
          <w:rFonts w:ascii="Times New Roman" w:hAnsi="Times New Roman" w:cs="Times New Roman"/>
          <w:sz w:val="28"/>
          <w:szCs w:val="28"/>
        </w:rPr>
        <w:t xml:space="preserve">  Дата доступа: 23.03.2018</w:t>
      </w:r>
      <w:r w:rsidR="00A053CC" w:rsidRPr="00A70DA7">
        <w:rPr>
          <w:rFonts w:ascii="Times New Roman" w:hAnsi="Times New Roman" w:cs="Times New Roman"/>
          <w:sz w:val="28"/>
          <w:szCs w:val="28"/>
        </w:rPr>
        <w:t>.</w:t>
      </w:r>
    </w:p>
    <w:p w:rsidR="00A053CC" w:rsidRDefault="00CC2F7D"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21</w:t>
      </w:r>
      <w:r w:rsidR="00A053CC" w:rsidRPr="00A70DA7">
        <w:rPr>
          <w:rFonts w:ascii="Times New Roman" w:hAnsi="Times New Roman" w:cs="Times New Roman"/>
          <w:sz w:val="28"/>
          <w:szCs w:val="28"/>
        </w:rPr>
        <w:t xml:space="preserve"> Биржа лизинга появится в Беларуси // Авангард Лизинг [Электронный ресурс]. – Режим доступа: </w:t>
      </w:r>
      <w:hyperlink r:id="rId18" w:history="1">
        <w:r w:rsidR="00A053CC" w:rsidRPr="00A70DA7">
          <w:rPr>
            <w:rStyle w:val="af2"/>
            <w:rFonts w:ascii="Times New Roman" w:hAnsi="Times New Roman" w:cs="Times New Roman"/>
            <w:sz w:val="28"/>
            <w:szCs w:val="28"/>
          </w:rPr>
          <w:t>http://www.avangard.by/home/company/news/306/</w:t>
        </w:r>
      </w:hyperlink>
      <w:r w:rsidR="00046110">
        <w:rPr>
          <w:rFonts w:ascii="Times New Roman" w:hAnsi="Times New Roman" w:cs="Times New Roman"/>
          <w:sz w:val="28"/>
          <w:szCs w:val="28"/>
        </w:rPr>
        <w:t xml:space="preserve"> Дата доступа: 23.03.2018</w:t>
      </w:r>
      <w:r w:rsidR="00A053CC" w:rsidRPr="00A70DA7">
        <w:rPr>
          <w:rFonts w:ascii="Times New Roman" w:hAnsi="Times New Roman" w:cs="Times New Roman"/>
          <w:sz w:val="28"/>
          <w:szCs w:val="28"/>
        </w:rPr>
        <w:t>.</w:t>
      </w:r>
    </w:p>
    <w:p w:rsidR="004A04E9" w:rsidRPr="00A70DA7" w:rsidRDefault="004A04E9" w:rsidP="004A04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Pr="00A70DA7">
        <w:rPr>
          <w:rFonts w:ascii="Times New Roman" w:hAnsi="Times New Roman" w:cs="Times New Roman"/>
          <w:sz w:val="28"/>
          <w:szCs w:val="28"/>
        </w:rPr>
        <w:t xml:space="preserve"> Лизинг под 50%. Как не переступить опасную черту. // </w:t>
      </w:r>
      <w:proofErr w:type="spellStart"/>
      <w:r w:rsidRPr="00A70DA7">
        <w:rPr>
          <w:rFonts w:ascii="Times New Roman" w:hAnsi="Times New Roman" w:cs="Times New Roman"/>
          <w:sz w:val="28"/>
          <w:szCs w:val="28"/>
        </w:rPr>
        <w:t>Финпрофит</w:t>
      </w:r>
      <w:proofErr w:type="spellEnd"/>
      <w:r w:rsidRPr="00A70DA7">
        <w:rPr>
          <w:rFonts w:ascii="Times New Roman" w:hAnsi="Times New Roman" w:cs="Times New Roman"/>
          <w:sz w:val="28"/>
          <w:szCs w:val="28"/>
        </w:rPr>
        <w:t xml:space="preserve"> [</w:t>
      </w:r>
      <w:proofErr w:type="spellStart"/>
      <w:r w:rsidRPr="00A70DA7">
        <w:rPr>
          <w:rFonts w:ascii="Times New Roman" w:hAnsi="Times New Roman" w:cs="Times New Roman"/>
          <w:sz w:val="28"/>
          <w:szCs w:val="28"/>
        </w:rPr>
        <w:t>Элеткронный</w:t>
      </w:r>
      <w:proofErr w:type="spellEnd"/>
      <w:r w:rsidRPr="00A70DA7">
        <w:rPr>
          <w:rFonts w:ascii="Times New Roman" w:hAnsi="Times New Roman" w:cs="Times New Roman"/>
          <w:sz w:val="28"/>
          <w:szCs w:val="28"/>
        </w:rPr>
        <w:t xml:space="preserve"> ресурс]. – Режим доступа: </w:t>
      </w:r>
      <w:hyperlink r:id="rId19" w:history="1">
        <w:r w:rsidRPr="00A70DA7">
          <w:rPr>
            <w:rStyle w:val="af2"/>
            <w:rFonts w:ascii="Times New Roman" w:hAnsi="Times New Roman" w:cs="Times New Roman"/>
            <w:sz w:val="28"/>
            <w:szCs w:val="28"/>
            <w:lang w:val="en-US"/>
          </w:rPr>
          <w:t>http</w:t>
        </w:r>
        <w:r w:rsidRPr="00A70DA7">
          <w:rPr>
            <w:rStyle w:val="af2"/>
            <w:rFonts w:ascii="Times New Roman" w:hAnsi="Times New Roman" w:cs="Times New Roman"/>
            <w:sz w:val="28"/>
            <w:szCs w:val="28"/>
          </w:rPr>
          <w:t>://</w:t>
        </w:r>
        <w:r w:rsidRPr="00A70DA7">
          <w:rPr>
            <w:rStyle w:val="af2"/>
            <w:rFonts w:ascii="Times New Roman" w:hAnsi="Times New Roman" w:cs="Times New Roman"/>
            <w:sz w:val="28"/>
            <w:szCs w:val="28"/>
            <w:lang w:val="en-US"/>
          </w:rPr>
          <w:t>www</w:t>
        </w:r>
        <w:r w:rsidRPr="00A70DA7">
          <w:rPr>
            <w:rStyle w:val="af2"/>
            <w:rFonts w:ascii="Times New Roman" w:hAnsi="Times New Roman" w:cs="Times New Roman"/>
            <w:sz w:val="28"/>
            <w:szCs w:val="28"/>
          </w:rPr>
          <w:t>.</w:t>
        </w:r>
        <w:proofErr w:type="spellStart"/>
        <w:r w:rsidRPr="00A70DA7">
          <w:rPr>
            <w:rStyle w:val="af2"/>
            <w:rFonts w:ascii="Times New Roman" w:hAnsi="Times New Roman" w:cs="Times New Roman"/>
            <w:sz w:val="28"/>
            <w:szCs w:val="28"/>
            <w:lang w:val="en-US"/>
          </w:rPr>
          <w:t>finprofit</w:t>
        </w:r>
        <w:proofErr w:type="spellEnd"/>
        <w:r w:rsidRPr="00A70DA7">
          <w:rPr>
            <w:rStyle w:val="af2"/>
            <w:rFonts w:ascii="Times New Roman" w:hAnsi="Times New Roman" w:cs="Times New Roman"/>
            <w:sz w:val="28"/>
            <w:szCs w:val="28"/>
          </w:rPr>
          <w:t>.</w:t>
        </w:r>
        <w:r w:rsidRPr="00A70DA7">
          <w:rPr>
            <w:rStyle w:val="af2"/>
            <w:rFonts w:ascii="Times New Roman" w:hAnsi="Times New Roman" w:cs="Times New Roman"/>
            <w:sz w:val="28"/>
            <w:szCs w:val="28"/>
            <w:lang w:val="en-US"/>
          </w:rPr>
          <w:t>by</w:t>
        </w:r>
        <w:r w:rsidRPr="00A70DA7">
          <w:rPr>
            <w:rStyle w:val="af2"/>
            <w:rFonts w:ascii="Times New Roman" w:hAnsi="Times New Roman" w:cs="Times New Roman"/>
            <w:sz w:val="28"/>
            <w:szCs w:val="28"/>
          </w:rPr>
          <w:t>/</w:t>
        </w:r>
        <w:r w:rsidRPr="00A70DA7">
          <w:rPr>
            <w:rStyle w:val="af2"/>
            <w:rFonts w:ascii="Times New Roman" w:hAnsi="Times New Roman" w:cs="Times New Roman"/>
            <w:sz w:val="28"/>
            <w:szCs w:val="28"/>
            <w:lang w:val="en-US"/>
          </w:rPr>
          <w:t>about</w:t>
        </w:r>
        <w:r w:rsidRPr="00A70DA7">
          <w:rPr>
            <w:rStyle w:val="af2"/>
            <w:rFonts w:ascii="Times New Roman" w:hAnsi="Times New Roman" w:cs="Times New Roman"/>
            <w:sz w:val="28"/>
            <w:szCs w:val="28"/>
          </w:rPr>
          <w:t>/</w:t>
        </w:r>
        <w:r w:rsidRPr="00A70DA7">
          <w:rPr>
            <w:rStyle w:val="af2"/>
            <w:rFonts w:ascii="Times New Roman" w:hAnsi="Times New Roman" w:cs="Times New Roman"/>
            <w:sz w:val="28"/>
            <w:szCs w:val="28"/>
            <w:lang w:val="en-US"/>
          </w:rPr>
          <w:t>blog</w:t>
        </w:r>
        <w:r w:rsidRPr="00A70DA7">
          <w:rPr>
            <w:rStyle w:val="af2"/>
            <w:rFonts w:ascii="Times New Roman" w:hAnsi="Times New Roman" w:cs="Times New Roman"/>
            <w:sz w:val="28"/>
            <w:szCs w:val="28"/>
          </w:rPr>
          <w:t>/99-</w:t>
        </w:r>
        <w:proofErr w:type="spellStart"/>
        <w:r w:rsidRPr="00A70DA7">
          <w:rPr>
            <w:rStyle w:val="af2"/>
            <w:rFonts w:ascii="Times New Roman" w:hAnsi="Times New Roman" w:cs="Times New Roman"/>
            <w:sz w:val="28"/>
            <w:szCs w:val="28"/>
            <w:lang w:val="en-US"/>
          </w:rPr>
          <w:t>vygodny</w:t>
        </w:r>
        <w:proofErr w:type="spellEnd"/>
        <w:r w:rsidRPr="00A70DA7">
          <w:rPr>
            <w:rStyle w:val="af2"/>
            <w:rFonts w:ascii="Times New Roman" w:hAnsi="Times New Roman" w:cs="Times New Roman"/>
            <w:sz w:val="28"/>
            <w:szCs w:val="28"/>
          </w:rPr>
          <w:t>-</w:t>
        </w:r>
        <w:proofErr w:type="spellStart"/>
        <w:r w:rsidRPr="00A70DA7">
          <w:rPr>
            <w:rStyle w:val="af2"/>
            <w:rFonts w:ascii="Times New Roman" w:hAnsi="Times New Roman" w:cs="Times New Roman"/>
            <w:sz w:val="28"/>
            <w:szCs w:val="28"/>
            <w:lang w:val="en-US"/>
          </w:rPr>
          <w:t>lizing</w:t>
        </w:r>
        <w:proofErr w:type="spellEnd"/>
        <w:r w:rsidRPr="00A70DA7">
          <w:rPr>
            <w:rStyle w:val="af2"/>
            <w:rFonts w:ascii="Times New Roman" w:hAnsi="Times New Roman" w:cs="Times New Roman"/>
            <w:sz w:val="28"/>
            <w:szCs w:val="28"/>
          </w:rPr>
          <w:t>.</w:t>
        </w:r>
        <w:r w:rsidRPr="00A70DA7">
          <w:rPr>
            <w:rStyle w:val="af2"/>
            <w:rFonts w:ascii="Times New Roman" w:hAnsi="Times New Roman" w:cs="Times New Roman"/>
            <w:sz w:val="28"/>
            <w:szCs w:val="28"/>
            <w:lang w:val="en-US"/>
          </w:rPr>
          <w:t>html</w:t>
        </w:r>
      </w:hyperlink>
      <w:r>
        <w:rPr>
          <w:rFonts w:ascii="Times New Roman" w:hAnsi="Times New Roman" w:cs="Times New Roman"/>
          <w:sz w:val="28"/>
          <w:szCs w:val="28"/>
        </w:rPr>
        <w:t xml:space="preserve"> Дата доступа: 27.03.2018</w:t>
      </w:r>
      <w:r w:rsidRPr="00A70DA7">
        <w:rPr>
          <w:rFonts w:ascii="Times New Roman" w:hAnsi="Times New Roman" w:cs="Times New Roman"/>
          <w:sz w:val="28"/>
          <w:szCs w:val="28"/>
        </w:rPr>
        <w:t>.</w:t>
      </w:r>
    </w:p>
    <w:p w:rsidR="00A053CC" w:rsidRPr="00A70DA7" w:rsidRDefault="00B771C4"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23</w:t>
      </w:r>
      <w:r w:rsidR="00A053CC" w:rsidRPr="00A70DA7">
        <w:rPr>
          <w:rFonts w:ascii="Times New Roman" w:hAnsi="Times New Roman" w:cs="Times New Roman"/>
          <w:sz w:val="28"/>
          <w:szCs w:val="28"/>
        </w:rPr>
        <w:t xml:space="preserve"> Лизинговая ставка и другие условия лизинга в Республике Беларусь // </w:t>
      </w:r>
      <w:r w:rsidR="00A053CC" w:rsidRPr="00A70DA7">
        <w:rPr>
          <w:rFonts w:ascii="Times New Roman" w:hAnsi="Times New Roman" w:cs="Times New Roman"/>
          <w:sz w:val="28"/>
          <w:szCs w:val="28"/>
          <w:lang w:val="en-US"/>
        </w:rPr>
        <w:t>Consulting</w:t>
      </w:r>
      <w:r w:rsidR="00A053CC" w:rsidRPr="00A70DA7">
        <w:rPr>
          <w:rFonts w:ascii="Times New Roman" w:hAnsi="Times New Roman" w:cs="Times New Roman"/>
          <w:sz w:val="28"/>
          <w:szCs w:val="28"/>
        </w:rPr>
        <w:t xml:space="preserve"> </w:t>
      </w:r>
      <w:r w:rsidR="00A053CC" w:rsidRPr="00A70DA7">
        <w:rPr>
          <w:rFonts w:ascii="Times New Roman" w:hAnsi="Times New Roman" w:cs="Times New Roman"/>
          <w:sz w:val="28"/>
          <w:szCs w:val="28"/>
          <w:lang w:val="en-US"/>
        </w:rPr>
        <w:t>Leasing</w:t>
      </w:r>
      <w:r w:rsidR="00A053CC" w:rsidRPr="00A70DA7">
        <w:rPr>
          <w:rFonts w:ascii="Times New Roman" w:hAnsi="Times New Roman" w:cs="Times New Roman"/>
          <w:sz w:val="28"/>
          <w:szCs w:val="28"/>
        </w:rPr>
        <w:t xml:space="preserve"> </w:t>
      </w:r>
      <w:r w:rsidR="00A053CC" w:rsidRPr="00A70DA7">
        <w:rPr>
          <w:rFonts w:ascii="Times New Roman" w:hAnsi="Times New Roman" w:cs="Times New Roman"/>
          <w:sz w:val="28"/>
          <w:szCs w:val="28"/>
          <w:lang w:val="en-US"/>
        </w:rPr>
        <w:t>Network</w:t>
      </w:r>
      <w:r w:rsidR="00A053CC" w:rsidRPr="00A70DA7">
        <w:rPr>
          <w:rFonts w:ascii="Times New Roman" w:hAnsi="Times New Roman" w:cs="Times New Roman"/>
          <w:sz w:val="28"/>
          <w:szCs w:val="28"/>
        </w:rPr>
        <w:t xml:space="preserve"> [Электронный ресурс]. – 201</w:t>
      </w:r>
      <w:r>
        <w:rPr>
          <w:rFonts w:ascii="Times New Roman" w:hAnsi="Times New Roman" w:cs="Times New Roman"/>
          <w:sz w:val="28"/>
          <w:szCs w:val="28"/>
        </w:rPr>
        <w:t>7</w:t>
      </w:r>
      <w:r w:rsidR="00A053CC" w:rsidRPr="00A70DA7">
        <w:rPr>
          <w:rFonts w:ascii="Times New Roman" w:hAnsi="Times New Roman" w:cs="Times New Roman"/>
          <w:sz w:val="28"/>
          <w:szCs w:val="28"/>
        </w:rPr>
        <w:t xml:space="preserve">.- Режим доступа: </w:t>
      </w:r>
      <w:r w:rsidRPr="00B771C4">
        <w:rPr>
          <w:rStyle w:val="af2"/>
          <w:rFonts w:ascii="Times New Roman" w:hAnsi="Times New Roman" w:cs="Times New Roman"/>
          <w:sz w:val="28"/>
          <w:lang w:val="en-US"/>
        </w:rPr>
        <w:t>http</w:t>
      </w:r>
      <w:r w:rsidRPr="00B771C4">
        <w:rPr>
          <w:rStyle w:val="af2"/>
          <w:rFonts w:ascii="Times New Roman" w:hAnsi="Times New Roman" w:cs="Times New Roman"/>
          <w:sz w:val="28"/>
        </w:rPr>
        <w:t>://</w:t>
      </w:r>
      <w:proofErr w:type="spellStart"/>
      <w:r w:rsidRPr="00B771C4">
        <w:rPr>
          <w:rStyle w:val="af2"/>
          <w:rFonts w:ascii="Times New Roman" w:hAnsi="Times New Roman" w:cs="Times New Roman"/>
          <w:sz w:val="28"/>
          <w:lang w:val="en-US"/>
        </w:rPr>
        <w:t>cln</w:t>
      </w:r>
      <w:proofErr w:type="spellEnd"/>
      <w:r w:rsidRPr="00B771C4">
        <w:rPr>
          <w:rStyle w:val="af2"/>
          <w:rFonts w:ascii="Times New Roman" w:hAnsi="Times New Roman" w:cs="Times New Roman"/>
          <w:sz w:val="28"/>
        </w:rPr>
        <w:t>.</w:t>
      </w:r>
      <w:r w:rsidRPr="00B771C4">
        <w:rPr>
          <w:rStyle w:val="af2"/>
          <w:rFonts w:ascii="Times New Roman" w:hAnsi="Times New Roman" w:cs="Times New Roman"/>
          <w:sz w:val="28"/>
          <w:lang w:val="en-US"/>
        </w:rPr>
        <w:t>by</w:t>
      </w:r>
      <w:r w:rsidRPr="00B771C4">
        <w:rPr>
          <w:rStyle w:val="af2"/>
          <w:rFonts w:ascii="Times New Roman" w:hAnsi="Times New Roman" w:cs="Times New Roman"/>
          <w:sz w:val="28"/>
        </w:rPr>
        <w:t>/</w:t>
      </w:r>
      <w:proofErr w:type="spellStart"/>
      <w:r w:rsidRPr="00B771C4">
        <w:rPr>
          <w:rStyle w:val="af2"/>
          <w:rFonts w:ascii="Times New Roman" w:hAnsi="Times New Roman" w:cs="Times New Roman"/>
          <w:sz w:val="28"/>
          <w:lang w:val="en-US"/>
        </w:rPr>
        <w:t>lizingovaya</w:t>
      </w:r>
      <w:proofErr w:type="spellEnd"/>
      <w:r w:rsidRPr="00B771C4">
        <w:rPr>
          <w:rStyle w:val="af2"/>
          <w:rFonts w:ascii="Times New Roman" w:hAnsi="Times New Roman" w:cs="Times New Roman"/>
          <w:sz w:val="28"/>
        </w:rPr>
        <w:t>_</w:t>
      </w:r>
      <w:proofErr w:type="spellStart"/>
      <w:r w:rsidRPr="00B771C4">
        <w:rPr>
          <w:rStyle w:val="af2"/>
          <w:rFonts w:ascii="Times New Roman" w:hAnsi="Times New Roman" w:cs="Times New Roman"/>
          <w:sz w:val="28"/>
          <w:lang w:val="en-US"/>
        </w:rPr>
        <w:t>stavka</w:t>
      </w:r>
      <w:proofErr w:type="spellEnd"/>
      <w:r w:rsidRPr="00B771C4">
        <w:rPr>
          <w:rStyle w:val="af2"/>
          <w:rFonts w:ascii="Times New Roman" w:hAnsi="Times New Roman" w:cs="Times New Roman"/>
          <w:sz w:val="28"/>
        </w:rPr>
        <w:t>_2017 27 03</w:t>
      </w:r>
      <w:r w:rsidR="00A053CC" w:rsidRPr="00B771C4">
        <w:rPr>
          <w:rFonts w:ascii="Times New Roman" w:hAnsi="Times New Roman" w:cs="Times New Roman"/>
          <w:sz w:val="36"/>
          <w:szCs w:val="28"/>
        </w:rPr>
        <w:t xml:space="preserve"> </w:t>
      </w:r>
      <w:r>
        <w:rPr>
          <w:rFonts w:ascii="Times New Roman" w:hAnsi="Times New Roman" w:cs="Times New Roman"/>
          <w:sz w:val="28"/>
          <w:szCs w:val="28"/>
        </w:rPr>
        <w:t>Дата доступа: 27.03.2018</w:t>
      </w:r>
      <w:r w:rsidR="00A053CC" w:rsidRPr="00A70DA7">
        <w:rPr>
          <w:rFonts w:ascii="Times New Roman" w:hAnsi="Times New Roman" w:cs="Times New Roman"/>
          <w:sz w:val="28"/>
          <w:szCs w:val="28"/>
        </w:rPr>
        <w:t>.</w:t>
      </w:r>
    </w:p>
    <w:p w:rsidR="00A053CC" w:rsidRPr="00A70DA7" w:rsidRDefault="00B771C4" w:rsidP="00A053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24</w:t>
      </w:r>
      <w:r w:rsidR="00A053CC" w:rsidRPr="00A70DA7">
        <w:rPr>
          <w:rFonts w:ascii="Times New Roman" w:hAnsi="Times New Roman" w:cs="Times New Roman"/>
          <w:sz w:val="28"/>
          <w:szCs w:val="28"/>
        </w:rPr>
        <w:t xml:space="preserve"> Лизинговое кредитование в Республике Беларусь // </w:t>
      </w:r>
      <w:proofErr w:type="spellStart"/>
      <w:r w:rsidR="00A053CC" w:rsidRPr="00A70DA7">
        <w:rPr>
          <w:rFonts w:ascii="Times New Roman" w:hAnsi="Times New Roman" w:cs="Times New Roman"/>
          <w:sz w:val="28"/>
          <w:szCs w:val="28"/>
          <w:lang w:val="en-US"/>
        </w:rPr>
        <w:t>BankQuestion</w:t>
      </w:r>
      <w:proofErr w:type="spellEnd"/>
      <w:r w:rsidR="00A053CC" w:rsidRPr="00A70DA7">
        <w:rPr>
          <w:rFonts w:ascii="Times New Roman" w:hAnsi="Times New Roman" w:cs="Times New Roman"/>
          <w:sz w:val="28"/>
          <w:szCs w:val="28"/>
        </w:rPr>
        <w:t xml:space="preserve"> [Электронный ресурс]. – Режим доступа: </w:t>
      </w:r>
      <w:hyperlink r:id="rId20" w:history="1">
        <w:r w:rsidR="00A053CC" w:rsidRPr="00A70DA7">
          <w:rPr>
            <w:rStyle w:val="af2"/>
            <w:rFonts w:ascii="Times New Roman" w:hAnsi="Times New Roman" w:cs="Times New Roman"/>
            <w:sz w:val="28"/>
            <w:szCs w:val="28"/>
          </w:rPr>
          <w:t>http://www.bankquestion.ru/kows-416-3.html</w:t>
        </w:r>
      </w:hyperlink>
      <w:r>
        <w:rPr>
          <w:rFonts w:ascii="Times New Roman" w:hAnsi="Times New Roman" w:cs="Times New Roman"/>
          <w:sz w:val="28"/>
          <w:szCs w:val="28"/>
        </w:rPr>
        <w:t xml:space="preserve"> Дата доступа: 27.03.2018</w:t>
      </w:r>
      <w:r w:rsidR="00A053CC" w:rsidRPr="00A70DA7">
        <w:rPr>
          <w:rFonts w:ascii="Times New Roman" w:hAnsi="Times New Roman" w:cs="Times New Roman"/>
          <w:sz w:val="28"/>
          <w:szCs w:val="28"/>
        </w:rPr>
        <w:t>.</w:t>
      </w:r>
    </w:p>
    <w:p w:rsidR="0010500A" w:rsidRDefault="00B771C4" w:rsidP="0010500A">
      <w:pPr>
        <w:ind w:firstLine="708"/>
        <w:jc w:val="both"/>
        <w:rPr>
          <w:rFonts w:ascii="Times New Roman" w:hAnsi="Times New Roman" w:cs="Times New Roman"/>
          <w:sz w:val="28"/>
          <w:szCs w:val="28"/>
        </w:rPr>
      </w:pPr>
      <w:r>
        <w:rPr>
          <w:rFonts w:ascii="Times New Roman" w:hAnsi="Times New Roman" w:cs="Times New Roman"/>
          <w:sz w:val="28"/>
          <w:szCs w:val="28"/>
        </w:rPr>
        <w:t>25</w:t>
      </w:r>
      <w:r w:rsidR="00A053CC" w:rsidRPr="00A70DA7">
        <w:rPr>
          <w:rFonts w:ascii="Times New Roman" w:hAnsi="Times New Roman" w:cs="Times New Roman"/>
          <w:sz w:val="28"/>
          <w:szCs w:val="28"/>
        </w:rPr>
        <w:t xml:space="preserve"> </w:t>
      </w:r>
      <w:proofErr w:type="spellStart"/>
      <w:r w:rsidR="00A053CC" w:rsidRPr="00A70DA7">
        <w:rPr>
          <w:rFonts w:ascii="Times New Roman" w:hAnsi="Times New Roman" w:cs="Times New Roman"/>
          <w:sz w:val="28"/>
          <w:szCs w:val="28"/>
        </w:rPr>
        <w:t>Ахралович</w:t>
      </w:r>
      <w:proofErr w:type="spellEnd"/>
      <w:r w:rsidR="00A053CC" w:rsidRPr="00A70DA7">
        <w:rPr>
          <w:rFonts w:ascii="Times New Roman" w:hAnsi="Times New Roman" w:cs="Times New Roman"/>
          <w:sz w:val="28"/>
          <w:szCs w:val="28"/>
        </w:rPr>
        <w:t>, Е.А. Актуальность лизинга и перспективы развития в Ре</w:t>
      </w:r>
      <w:r w:rsidR="00A053CC" w:rsidRPr="00A70DA7">
        <w:rPr>
          <w:rFonts w:ascii="Times New Roman" w:hAnsi="Times New Roman" w:cs="Times New Roman"/>
          <w:sz w:val="28"/>
          <w:szCs w:val="28"/>
        </w:rPr>
        <w:t>с</w:t>
      </w:r>
      <w:r w:rsidR="00A053CC" w:rsidRPr="00A70DA7">
        <w:rPr>
          <w:rFonts w:ascii="Times New Roman" w:hAnsi="Times New Roman" w:cs="Times New Roman"/>
          <w:sz w:val="28"/>
          <w:szCs w:val="28"/>
        </w:rPr>
        <w:t xml:space="preserve">публике Беларусь / Е.А. </w:t>
      </w:r>
      <w:proofErr w:type="spellStart"/>
      <w:r w:rsidR="00A053CC" w:rsidRPr="00A70DA7">
        <w:rPr>
          <w:rFonts w:ascii="Times New Roman" w:hAnsi="Times New Roman" w:cs="Times New Roman"/>
          <w:sz w:val="28"/>
          <w:szCs w:val="28"/>
        </w:rPr>
        <w:t>Ахралович</w:t>
      </w:r>
      <w:proofErr w:type="spellEnd"/>
      <w:r w:rsidR="00A053CC" w:rsidRPr="00A70DA7">
        <w:rPr>
          <w:rFonts w:ascii="Times New Roman" w:hAnsi="Times New Roman" w:cs="Times New Roman"/>
          <w:sz w:val="28"/>
          <w:szCs w:val="28"/>
        </w:rPr>
        <w:t xml:space="preserve"> // Сборник научных статей студентов, маг</w:t>
      </w:r>
      <w:r w:rsidR="00A053CC" w:rsidRPr="00A70DA7">
        <w:rPr>
          <w:rFonts w:ascii="Times New Roman" w:hAnsi="Times New Roman" w:cs="Times New Roman"/>
          <w:sz w:val="28"/>
          <w:szCs w:val="28"/>
        </w:rPr>
        <w:t>и</w:t>
      </w:r>
      <w:r w:rsidR="00A053CC" w:rsidRPr="00A70DA7">
        <w:rPr>
          <w:rFonts w:ascii="Times New Roman" w:hAnsi="Times New Roman" w:cs="Times New Roman"/>
          <w:sz w:val="28"/>
          <w:szCs w:val="28"/>
        </w:rPr>
        <w:t>странтов, аспирантов [Электронный ресурс]. –</w:t>
      </w:r>
      <w:r>
        <w:rPr>
          <w:rFonts w:ascii="Times New Roman" w:hAnsi="Times New Roman" w:cs="Times New Roman"/>
          <w:sz w:val="28"/>
          <w:szCs w:val="28"/>
        </w:rPr>
        <w:t xml:space="preserve"> 2017</w:t>
      </w:r>
      <w:r w:rsidR="00A053CC" w:rsidRPr="00A70DA7">
        <w:rPr>
          <w:rFonts w:ascii="Times New Roman" w:hAnsi="Times New Roman" w:cs="Times New Roman"/>
          <w:sz w:val="28"/>
          <w:szCs w:val="28"/>
        </w:rPr>
        <w:t xml:space="preserve">. – Режим доступа: </w:t>
      </w:r>
      <w:hyperlink r:id="rId21" w:history="1">
        <w:r w:rsidR="00A053CC" w:rsidRPr="00A70DA7">
          <w:rPr>
            <w:rStyle w:val="af2"/>
            <w:rFonts w:ascii="Times New Roman" w:hAnsi="Times New Roman" w:cs="Times New Roman"/>
            <w:sz w:val="28"/>
            <w:szCs w:val="28"/>
            <w:lang w:val="en-US"/>
          </w:rPr>
          <w:t>http</w:t>
        </w:r>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elib</w:t>
        </w:r>
        <w:proofErr w:type="spellEnd"/>
        <w:r w:rsidR="00A053CC" w:rsidRPr="00A70DA7">
          <w:rPr>
            <w:rStyle w:val="af2"/>
            <w:rFonts w:ascii="Times New Roman" w:hAnsi="Times New Roman" w:cs="Times New Roman"/>
            <w:sz w:val="28"/>
            <w:szCs w:val="28"/>
          </w:rPr>
          <w:t>.</w:t>
        </w:r>
        <w:proofErr w:type="spellStart"/>
        <w:r w:rsidR="00A053CC" w:rsidRPr="00A70DA7">
          <w:rPr>
            <w:rStyle w:val="af2"/>
            <w:rFonts w:ascii="Times New Roman" w:hAnsi="Times New Roman" w:cs="Times New Roman"/>
            <w:sz w:val="28"/>
            <w:szCs w:val="28"/>
            <w:lang w:val="en-US"/>
          </w:rPr>
          <w:t>bsu</w:t>
        </w:r>
        <w:proofErr w:type="spellEnd"/>
        <w:r w:rsidR="00A053CC" w:rsidRPr="00A70DA7">
          <w:rPr>
            <w:rStyle w:val="af2"/>
            <w:rFonts w:ascii="Times New Roman" w:hAnsi="Times New Roman" w:cs="Times New Roman"/>
            <w:sz w:val="28"/>
            <w:szCs w:val="28"/>
          </w:rPr>
          <w:t>.</w:t>
        </w:r>
        <w:r w:rsidR="00A053CC" w:rsidRPr="00A70DA7">
          <w:rPr>
            <w:rStyle w:val="af2"/>
            <w:rFonts w:ascii="Times New Roman" w:hAnsi="Times New Roman" w:cs="Times New Roman"/>
            <w:sz w:val="28"/>
            <w:szCs w:val="28"/>
            <w:lang w:val="en-US"/>
          </w:rPr>
          <w:t>by</w:t>
        </w:r>
        <w:r w:rsidR="00A053CC" w:rsidRPr="00A70DA7">
          <w:rPr>
            <w:rStyle w:val="af2"/>
            <w:rFonts w:ascii="Times New Roman" w:hAnsi="Times New Roman" w:cs="Times New Roman"/>
            <w:sz w:val="28"/>
            <w:szCs w:val="28"/>
          </w:rPr>
          <w:t>/</w:t>
        </w:r>
        <w:r w:rsidR="00A053CC" w:rsidRPr="00A70DA7">
          <w:rPr>
            <w:rStyle w:val="af2"/>
            <w:rFonts w:ascii="Times New Roman" w:hAnsi="Times New Roman" w:cs="Times New Roman"/>
            <w:sz w:val="28"/>
            <w:szCs w:val="28"/>
            <w:lang w:val="en-US"/>
          </w:rPr>
          <w:t>handle</w:t>
        </w:r>
        <w:r w:rsidR="00A053CC" w:rsidRPr="00A70DA7">
          <w:rPr>
            <w:rStyle w:val="af2"/>
            <w:rFonts w:ascii="Times New Roman" w:hAnsi="Times New Roman" w:cs="Times New Roman"/>
            <w:sz w:val="28"/>
            <w:szCs w:val="28"/>
          </w:rPr>
          <w:t>/123456789/48085</w:t>
        </w:r>
      </w:hyperlink>
      <w:r>
        <w:rPr>
          <w:rFonts w:ascii="Times New Roman" w:hAnsi="Times New Roman" w:cs="Times New Roman"/>
          <w:sz w:val="28"/>
          <w:szCs w:val="28"/>
        </w:rPr>
        <w:t xml:space="preserve"> Дата доступа: 27.03.2018</w:t>
      </w:r>
      <w:r w:rsidR="00A053CC" w:rsidRPr="00A70DA7">
        <w:rPr>
          <w:rFonts w:ascii="Times New Roman" w:hAnsi="Times New Roman" w:cs="Times New Roman"/>
          <w:sz w:val="28"/>
          <w:szCs w:val="28"/>
        </w:rPr>
        <w:t>.</w:t>
      </w:r>
    </w:p>
    <w:p w:rsidR="00C30D87" w:rsidRDefault="00C30D87" w:rsidP="0010500A">
      <w:pPr>
        <w:ind w:firstLine="708"/>
        <w:jc w:val="both"/>
        <w:rPr>
          <w:rFonts w:ascii="Times New Roman" w:hAnsi="Times New Roman" w:cs="Times New Roman"/>
          <w:sz w:val="28"/>
          <w:szCs w:val="28"/>
        </w:rPr>
      </w:pPr>
    </w:p>
    <w:p w:rsidR="00C30D87" w:rsidRDefault="00C30D87" w:rsidP="0010500A">
      <w:pPr>
        <w:ind w:firstLine="708"/>
        <w:jc w:val="both"/>
        <w:rPr>
          <w:rFonts w:ascii="Times New Roman" w:hAnsi="Times New Roman" w:cs="Times New Roman"/>
          <w:sz w:val="28"/>
          <w:szCs w:val="28"/>
        </w:rPr>
      </w:pPr>
    </w:p>
    <w:p w:rsidR="00C30D87" w:rsidRDefault="00C30D87" w:rsidP="0010500A">
      <w:pPr>
        <w:ind w:firstLine="708"/>
        <w:jc w:val="both"/>
        <w:rPr>
          <w:rFonts w:ascii="Times New Roman" w:hAnsi="Times New Roman" w:cs="Times New Roman"/>
          <w:sz w:val="28"/>
          <w:szCs w:val="28"/>
        </w:rPr>
      </w:pPr>
    </w:p>
    <w:p w:rsidR="00A5142A" w:rsidRDefault="00A5142A" w:rsidP="0010500A">
      <w:pPr>
        <w:ind w:firstLine="708"/>
        <w:jc w:val="both"/>
        <w:rPr>
          <w:rFonts w:ascii="Times New Roman" w:hAnsi="Times New Roman" w:cs="Times New Roman"/>
          <w:sz w:val="28"/>
          <w:szCs w:val="28"/>
        </w:rPr>
      </w:pPr>
    </w:p>
    <w:p w:rsidR="00A5142A" w:rsidRDefault="00A5142A" w:rsidP="0010500A">
      <w:pPr>
        <w:ind w:firstLine="708"/>
        <w:jc w:val="both"/>
        <w:rPr>
          <w:rFonts w:ascii="Times New Roman" w:hAnsi="Times New Roman" w:cs="Times New Roman"/>
          <w:sz w:val="28"/>
          <w:szCs w:val="28"/>
        </w:rPr>
      </w:pPr>
    </w:p>
    <w:p w:rsidR="00C30D87" w:rsidRDefault="00C30D87" w:rsidP="0010500A">
      <w:pPr>
        <w:ind w:firstLine="708"/>
        <w:jc w:val="both"/>
        <w:rPr>
          <w:rFonts w:ascii="Times New Roman" w:hAnsi="Times New Roman" w:cs="Times New Roman"/>
          <w:sz w:val="28"/>
          <w:szCs w:val="28"/>
        </w:rPr>
      </w:pPr>
    </w:p>
    <w:p w:rsidR="00B55103" w:rsidRDefault="00B55103" w:rsidP="0010500A">
      <w:pPr>
        <w:ind w:firstLine="708"/>
        <w:jc w:val="both"/>
        <w:rPr>
          <w:rFonts w:ascii="Times New Roman" w:hAnsi="Times New Roman" w:cs="Times New Roman"/>
          <w:sz w:val="28"/>
          <w:szCs w:val="28"/>
        </w:rPr>
      </w:pPr>
    </w:p>
    <w:p w:rsidR="00B55103" w:rsidRPr="0010500A" w:rsidRDefault="00B55103" w:rsidP="0010500A">
      <w:pPr>
        <w:ind w:firstLine="708"/>
        <w:jc w:val="both"/>
        <w:rPr>
          <w:rFonts w:ascii="Times New Roman" w:hAnsi="Times New Roman" w:cs="Times New Roman"/>
          <w:sz w:val="28"/>
          <w:szCs w:val="28"/>
        </w:rPr>
      </w:pPr>
    </w:p>
    <w:p w:rsidR="0010500A" w:rsidRPr="00B55103" w:rsidRDefault="0010500A" w:rsidP="00B55103">
      <w:pPr>
        <w:pStyle w:val="a6"/>
        <w:rPr>
          <w:lang w:val="ru-RU"/>
        </w:rPr>
      </w:pPr>
      <w:r w:rsidRPr="00B55103">
        <w:rPr>
          <w:lang w:val="ru-RU"/>
        </w:rPr>
        <w:lastRenderedPageBreak/>
        <w:t>ПРИЛОЖЕНИЕ А</w:t>
      </w:r>
    </w:p>
    <w:p w:rsidR="0010500A" w:rsidRDefault="0010500A" w:rsidP="0010500A">
      <w:pPr>
        <w:pStyle w:val="a6"/>
        <w:spacing w:line="360" w:lineRule="auto"/>
        <w:rPr>
          <w:sz w:val="28"/>
          <w:szCs w:val="28"/>
          <w:lang w:val="ru-RU"/>
        </w:rPr>
      </w:pPr>
      <w:r w:rsidRPr="0010500A">
        <w:rPr>
          <w:sz w:val="28"/>
          <w:szCs w:val="28"/>
          <w:lang w:val="ru-RU"/>
        </w:rPr>
        <w:t>Схема взаимоотношений субъектов лизинга</w:t>
      </w:r>
    </w:p>
    <w:p w:rsidR="0010500A" w:rsidRPr="0010500A" w:rsidRDefault="0010500A" w:rsidP="0010500A">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743575" cy="3171825"/>
            <wp:effectExtent l="19050" t="0" r="9525" b="0"/>
            <wp:docPr id="3" name="Рисунок 2" descr="приложение 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А.jpg"/>
                    <pic:cNvPicPr/>
                  </pic:nvPicPr>
                  <pic:blipFill>
                    <a:blip r:embed="rId22" cstate="print"/>
                    <a:stretch>
                      <a:fillRect/>
                    </a:stretch>
                  </pic:blipFill>
                  <pic:spPr>
                    <a:xfrm>
                      <a:off x="0" y="0"/>
                      <a:ext cx="5743575" cy="3171825"/>
                    </a:xfrm>
                    <a:prstGeom prst="rect">
                      <a:avLst/>
                    </a:prstGeom>
                  </pic:spPr>
                </pic:pic>
              </a:graphicData>
            </a:graphic>
          </wp:inline>
        </w:drawing>
      </w:r>
    </w:p>
    <w:p w:rsidR="0010500A" w:rsidRDefault="0010500A" w:rsidP="0010500A">
      <w:pPr>
        <w:rPr>
          <w:rFonts w:ascii="Times New Roman" w:hAnsi="Times New Roman" w:cs="Times New Roman"/>
          <w:sz w:val="24"/>
          <w:szCs w:val="24"/>
        </w:rPr>
      </w:pPr>
      <w:r w:rsidRPr="00E36A0A">
        <w:rPr>
          <w:rFonts w:ascii="Times New Roman" w:hAnsi="Times New Roman" w:cs="Times New Roman"/>
          <w:sz w:val="24"/>
          <w:szCs w:val="24"/>
        </w:rPr>
        <w:t>Примечание – Источник:</w:t>
      </w:r>
      <w:r>
        <w:rPr>
          <w:rFonts w:ascii="Times New Roman" w:hAnsi="Times New Roman" w:cs="Times New Roman"/>
          <w:sz w:val="24"/>
          <w:szCs w:val="24"/>
        </w:rPr>
        <w:t xml:space="preserve"> собственная разработка на основе </w:t>
      </w:r>
      <w:r w:rsidRPr="0010500A">
        <w:rPr>
          <w:rFonts w:ascii="Times New Roman" w:hAnsi="Times New Roman" w:cs="Times New Roman"/>
          <w:sz w:val="24"/>
          <w:szCs w:val="24"/>
        </w:rPr>
        <w:t>[</w:t>
      </w:r>
      <w:r>
        <w:rPr>
          <w:rFonts w:ascii="Times New Roman" w:hAnsi="Times New Roman" w:cs="Times New Roman"/>
          <w:sz w:val="24"/>
          <w:szCs w:val="24"/>
        </w:rPr>
        <w:t>6, с. 11</w:t>
      </w:r>
      <w:r w:rsidRPr="0010500A">
        <w:rPr>
          <w:rFonts w:ascii="Times New Roman" w:hAnsi="Times New Roman" w:cs="Times New Roman"/>
          <w:sz w:val="24"/>
          <w:szCs w:val="24"/>
        </w:rPr>
        <w:t>]</w:t>
      </w:r>
      <w:r>
        <w:rPr>
          <w:rFonts w:ascii="Times New Roman" w:hAnsi="Times New Roman" w:cs="Times New Roman"/>
          <w:sz w:val="24"/>
          <w:szCs w:val="24"/>
        </w:rPr>
        <w:t>.</w:t>
      </w:r>
    </w:p>
    <w:p w:rsidR="0010500A" w:rsidRPr="0010500A" w:rsidRDefault="0010500A" w:rsidP="0010500A">
      <w:pPr>
        <w:jc w:val="both"/>
        <w:rPr>
          <w:rFonts w:ascii="Times New Roman" w:hAnsi="Times New Roman" w:cs="Times New Roman"/>
          <w:sz w:val="28"/>
        </w:rPr>
      </w:pPr>
      <w:r w:rsidRPr="0010500A">
        <w:rPr>
          <w:rFonts w:ascii="Times New Roman" w:hAnsi="Times New Roman" w:cs="Times New Roman"/>
          <w:sz w:val="28"/>
          <w:szCs w:val="28"/>
        </w:rPr>
        <w:t>Предприятие, нуждающееся в новом оборудовании, обращается к коммерч</w:t>
      </w:r>
      <w:r w:rsidRPr="0010500A">
        <w:rPr>
          <w:rFonts w:ascii="Times New Roman" w:hAnsi="Times New Roman" w:cs="Times New Roman"/>
          <w:sz w:val="28"/>
          <w:szCs w:val="28"/>
        </w:rPr>
        <w:t>е</w:t>
      </w:r>
      <w:r w:rsidRPr="0010500A">
        <w:rPr>
          <w:rFonts w:ascii="Times New Roman" w:hAnsi="Times New Roman" w:cs="Times New Roman"/>
          <w:sz w:val="28"/>
          <w:szCs w:val="28"/>
        </w:rPr>
        <w:t>скому банку с п</w:t>
      </w:r>
      <w:r>
        <w:rPr>
          <w:rFonts w:ascii="Times New Roman" w:hAnsi="Times New Roman" w:cs="Times New Roman"/>
          <w:sz w:val="28"/>
          <w:szCs w:val="28"/>
        </w:rPr>
        <w:t>росьбой о предоставлении лизингового кредита</w:t>
      </w:r>
      <w:r w:rsidRPr="0010500A">
        <w:rPr>
          <w:rFonts w:ascii="Times New Roman" w:hAnsi="Times New Roman" w:cs="Times New Roman"/>
          <w:sz w:val="28"/>
          <w:szCs w:val="28"/>
        </w:rPr>
        <w:t xml:space="preserve"> (1). Банк треб</w:t>
      </w:r>
      <w:r w:rsidRPr="0010500A">
        <w:rPr>
          <w:rFonts w:ascii="Times New Roman" w:hAnsi="Times New Roman" w:cs="Times New Roman"/>
          <w:sz w:val="28"/>
          <w:szCs w:val="28"/>
        </w:rPr>
        <w:t>у</w:t>
      </w:r>
      <w:r w:rsidRPr="0010500A">
        <w:rPr>
          <w:rFonts w:ascii="Times New Roman" w:hAnsi="Times New Roman" w:cs="Times New Roman"/>
          <w:sz w:val="28"/>
          <w:szCs w:val="28"/>
        </w:rPr>
        <w:t>ет и изучает финансовое положение предприятия за 3 года. Банк обращается к поставщику, согласует цену оборудования, необходимого для клиента, покуп</w:t>
      </w:r>
      <w:r w:rsidRPr="0010500A">
        <w:rPr>
          <w:rFonts w:ascii="Times New Roman" w:hAnsi="Times New Roman" w:cs="Times New Roman"/>
          <w:sz w:val="28"/>
          <w:szCs w:val="28"/>
        </w:rPr>
        <w:t>а</w:t>
      </w:r>
      <w:r w:rsidRPr="0010500A">
        <w:rPr>
          <w:rFonts w:ascii="Times New Roman" w:hAnsi="Times New Roman" w:cs="Times New Roman"/>
          <w:sz w:val="28"/>
          <w:szCs w:val="28"/>
        </w:rPr>
        <w:t>ет его (2). Поставщик оборудования передает права собственности покупателю оборудования (3). Поставка и монтаж оборудования поставщиком предпр</w:t>
      </w:r>
      <w:r w:rsidRPr="0010500A">
        <w:rPr>
          <w:rFonts w:ascii="Times New Roman" w:hAnsi="Times New Roman" w:cs="Times New Roman"/>
          <w:sz w:val="28"/>
          <w:szCs w:val="28"/>
        </w:rPr>
        <w:t>и</w:t>
      </w:r>
      <w:r w:rsidRPr="0010500A">
        <w:rPr>
          <w:rFonts w:ascii="Times New Roman" w:hAnsi="Times New Roman" w:cs="Times New Roman"/>
          <w:sz w:val="28"/>
          <w:szCs w:val="28"/>
        </w:rPr>
        <w:t>ятию-пользователю (4). Платежи предприятия-пользователя собственнику об</w:t>
      </w:r>
      <w:r w:rsidRPr="0010500A">
        <w:rPr>
          <w:rFonts w:ascii="Times New Roman" w:hAnsi="Times New Roman" w:cs="Times New Roman"/>
          <w:sz w:val="28"/>
          <w:szCs w:val="28"/>
        </w:rPr>
        <w:t>о</w:t>
      </w:r>
      <w:r w:rsidRPr="0010500A">
        <w:rPr>
          <w:rFonts w:ascii="Times New Roman" w:hAnsi="Times New Roman" w:cs="Times New Roman"/>
          <w:sz w:val="28"/>
          <w:szCs w:val="28"/>
        </w:rPr>
        <w:t>рудования, осуществля</w:t>
      </w:r>
      <w:r>
        <w:rPr>
          <w:rFonts w:ascii="Times New Roman" w:hAnsi="Times New Roman" w:cs="Times New Roman"/>
          <w:sz w:val="28"/>
          <w:szCs w:val="28"/>
        </w:rPr>
        <w:t>емые согласно договору о лизинговом кредите</w:t>
      </w:r>
      <w:r w:rsidRPr="0010500A">
        <w:rPr>
          <w:rFonts w:ascii="Times New Roman" w:hAnsi="Times New Roman" w:cs="Times New Roman"/>
          <w:sz w:val="28"/>
          <w:szCs w:val="28"/>
        </w:rPr>
        <w:t xml:space="preserve"> (5).</w:t>
      </w:r>
    </w:p>
    <w:p w:rsidR="0010500A" w:rsidRDefault="0010500A"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Default="00590AAE" w:rsidP="0010500A">
      <w:pPr>
        <w:rPr>
          <w:rFonts w:ascii="Times New Roman" w:hAnsi="Times New Roman" w:cs="Times New Roman"/>
          <w:sz w:val="28"/>
        </w:rPr>
      </w:pPr>
    </w:p>
    <w:p w:rsidR="00590AAE" w:rsidRPr="00B55103" w:rsidRDefault="00590AAE" w:rsidP="00B55103">
      <w:pPr>
        <w:pStyle w:val="a6"/>
      </w:pPr>
      <w:r w:rsidRPr="00B55103">
        <w:lastRenderedPageBreak/>
        <w:t>ПРИЛОЖЕНИЕ Б</w:t>
      </w:r>
    </w:p>
    <w:p w:rsidR="00590AAE" w:rsidRDefault="00590AAE" w:rsidP="00590AAE">
      <w:pPr>
        <w:jc w:val="center"/>
        <w:rPr>
          <w:rFonts w:ascii="Times New Roman" w:hAnsi="Times New Roman" w:cs="Times New Roman"/>
          <w:b/>
          <w:sz w:val="28"/>
        </w:rPr>
      </w:pPr>
      <w:r w:rsidRPr="00590AAE">
        <w:rPr>
          <w:rFonts w:ascii="Times New Roman" w:hAnsi="Times New Roman" w:cs="Times New Roman"/>
          <w:b/>
          <w:sz w:val="28"/>
        </w:rPr>
        <w:t>Классификация лизингового кредита</w:t>
      </w:r>
    </w:p>
    <w:tbl>
      <w:tblPr>
        <w:tblStyle w:val="a9"/>
        <w:tblW w:w="0" w:type="auto"/>
        <w:tblLook w:val="04A0"/>
      </w:tblPr>
      <w:tblGrid>
        <w:gridCol w:w="4077"/>
        <w:gridCol w:w="5777"/>
      </w:tblGrid>
      <w:tr w:rsidR="00851596" w:rsidTr="00851596">
        <w:trPr>
          <w:trHeight w:val="715"/>
        </w:trPr>
        <w:tc>
          <w:tcPr>
            <w:tcW w:w="4077" w:type="dxa"/>
            <w:vAlign w:val="center"/>
          </w:tcPr>
          <w:p w:rsidR="00851596" w:rsidRPr="00851596" w:rsidRDefault="00851596" w:rsidP="00851596">
            <w:pPr>
              <w:jc w:val="center"/>
              <w:rPr>
                <w:rFonts w:ascii="Times New Roman" w:hAnsi="Times New Roman" w:cs="Times New Roman"/>
                <w:b/>
                <w:sz w:val="28"/>
              </w:rPr>
            </w:pPr>
            <w:r w:rsidRPr="00851596">
              <w:rPr>
                <w:rFonts w:ascii="Times New Roman" w:hAnsi="Times New Roman" w:cs="Times New Roman"/>
                <w:b/>
                <w:sz w:val="28"/>
              </w:rPr>
              <w:t>Критерий классификации</w:t>
            </w:r>
          </w:p>
        </w:tc>
        <w:tc>
          <w:tcPr>
            <w:tcW w:w="5777" w:type="dxa"/>
            <w:vAlign w:val="center"/>
          </w:tcPr>
          <w:p w:rsidR="00851596" w:rsidRPr="00851596" w:rsidRDefault="00851596" w:rsidP="00851596">
            <w:pPr>
              <w:jc w:val="center"/>
              <w:rPr>
                <w:rFonts w:ascii="Times New Roman" w:hAnsi="Times New Roman" w:cs="Times New Roman"/>
                <w:b/>
                <w:sz w:val="28"/>
              </w:rPr>
            </w:pPr>
            <w:r>
              <w:rPr>
                <w:rFonts w:ascii="Times New Roman" w:hAnsi="Times New Roman" w:cs="Times New Roman"/>
                <w:b/>
                <w:sz w:val="28"/>
              </w:rPr>
              <w:t>Виды лизингового кредита</w:t>
            </w:r>
          </w:p>
        </w:tc>
      </w:tr>
      <w:tr w:rsidR="00851596" w:rsidTr="00624FA1">
        <w:trPr>
          <w:trHeight w:val="655"/>
        </w:trPr>
        <w:tc>
          <w:tcPr>
            <w:tcW w:w="4077" w:type="dxa"/>
          </w:tcPr>
          <w:p w:rsidR="00851596" w:rsidRDefault="00851596" w:rsidP="00590AAE">
            <w:pPr>
              <w:rPr>
                <w:rFonts w:ascii="Times New Roman" w:hAnsi="Times New Roman" w:cs="Times New Roman"/>
                <w:sz w:val="28"/>
              </w:rPr>
            </w:pPr>
            <w:r>
              <w:rPr>
                <w:rFonts w:ascii="Times New Roman" w:hAnsi="Times New Roman" w:cs="Times New Roman"/>
                <w:sz w:val="28"/>
              </w:rPr>
              <w:t>По степени окупаемости пре</w:t>
            </w:r>
            <w:r>
              <w:rPr>
                <w:rFonts w:ascii="Times New Roman" w:hAnsi="Times New Roman" w:cs="Times New Roman"/>
                <w:sz w:val="28"/>
              </w:rPr>
              <w:t>д</w:t>
            </w:r>
            <w:r>
              <w:rPr>
                <w:rFonts w:ascii="Times New Roman" w:hAnsi="Times New Roman" w:cs="Times New Roman"/>
                <w:sz w:val="28"/>
              </w:rPr>
              <w:t>мета лизингового договора</w:t>
            </w:r>
          </w:p>
        </w:tc>
        <w:tc>
          <w:tcPr>
            <w:tcW w:w="5777" w:type="dxa"/>
          </w:tcPr>
          <w:p w:rsidR="00851596" w:rsidRDefault="00851596" w:rsidP="00851596">
            <w:pPr>
              <w:pStyle w:val="a4"/>
              <w:numPr>
                <w:ilvl w:val="0"/>
                <w:numId w:val="14"/>
              </w:numPr>
              <w:rPr>
                <w:rFonts w:ascii="Times New Roman" w:hAnsi="Times New Roman" w:cs="Times New Roman"/>
                <w:sz w:val="28"/>
              </w:rPr>
            </w:pPr>
            <w:r>
              <w:rPr>
                <w:rFonts w:ascii="Times New Roman" w:hAnsi="Times New Roman" w:cs="Times New Roman"/>
                <w:sz w:val="28"/>
              </w:rPr>
              <w:t>финансовый</w:t>
            </w:r>
            <w:r w:rsidR="005A6FFE">
              <w:rPr>
                <w:rFonts w:ascii="Times New Roman" w:hAnsi="Times New Roman" w:cs="Times New Roman"/>
                <w:sz w:val="28"/>
              </w:rPr>
              <w:t>;</w:t>
            </w:r>
          </w:p>
          <w:p w:rsidR="00851596" w:rsidRPr="00851596" w:rsidRDefault="00851596" w:rsidP="00851596">
            <w:pPr>
              <w:pStyle w:val="a4"/>
              <w:numPr>
                <w:ilvl w:val="0"/>
                <w:numId w:val="14"/>
              </w:numPr>
              <w:rPr>
                <w:rFonts w:ascii="Times New Roman" w:hAnsi="Times New Roman" w:cs="Times New Roman"/>
                <w:sz w:val="28"/>
              </w:rPr>
            </w:pPr>
            <w:r>
              <w:rPr>
                <w:rFonts w:ascii="Times New Roman" w:hAnsi="Times New Roman" w:cs="Times New Roman"/>
                <w:sz w:val="28"/>
              </w:rPr>
              <w:t>оперативный</w:t>
            </w:r>
            <w:r w:rsidR="005A6FFE">
              <w:rPr>
                <w:rFonts w:ascii="Times New Roman" w:hAnsi="Times New Roman" w:cs="Times New Roman"/>
                <w:sz w:val="28"/>
              </w:rPr>
              <w:t>;</w:t>
            </w:r>
          </w:p>
        </w:tc>
      </w:tr>
      <w:tr w:rsidR="00851596" w:rsidTr="00851596">
        <w:tc>
          <w:tcPr>
            <w:tcW w:w="4077" w:type="dxa"/>
          </w:tcPr>
          <w:p w:rsidR="00851596" w:rsidRDefault="00851596" w:rsidP="00590AAE">
            <w:pPr>
              <w:rPr>
                <w:rFonts w:ascii="Times New Roman" w:hAnsi="Times New Roman" w:cs="Times New Roman"/>
                <w:sz w:val="28"/>
              </w:rPr>
            </w:pPr>
            <w:r>
              <w:rPr>
                <w:rFonts w:ascii="Times New Roman" w:hAnsi="Times New Roman" w:cs="Times New Roman"/>
                <w:sz w:val="28"/>
              </w:rPr>
              <w:t>По</w:t>
            </w:r>
            <w:r w:rsidR="00626E77">
              <w:rPr>
                <w:rFonts w:ascii="Times New Roman" w:hAnsi="Times New Roman" w:cs="Times New Roman"/>
                <w:sz w:val="28"/>
              </w:rPr>
              <w:t xml:space="preserve"> составу участников </w:t>
            </w:r>
          </w:p>
        </w:tc>
        <w:tc>
          <w:tcPr>
            <w:tcW w:w="5777" w:type="dxa"/>
          </w:tcPr>
          <w:p w:rsidR="00851596" w:rsidRDefault="00626E77" w:rsidP="00626E77">
            <w:pPr>
              <w:pStyle w:val="a4"/>
              <w:numPr>
                <w:ilvl w:val="0"/>
                <w:numId w:val="15"/>
              </w:numPr>
              <w:rPr>
                <w:rFonts w:ascii="Times New Roman" w:hAnsi="Times New Roman" w:cs="Times New Roman"/>
                <w:sz w:val="28"/>
              </w:rPr>
            </w:pPr>
            <w:r>
              <w:rPr>
                <w:rFonts w:ascii="Times New Roman" w:hAnsi="Times New Roman" w:cs="Times New Roman"/>
                <w:sz w:val="28"/>
              </w:rPr>
              <w:t>прямой</w:t>
            </w:r>
            <w:r w:rsidR="005A6FFE">
              <w:rPr>
                <w:rFonts w:ascii="Times New Roman" w:hAnsi="Times New Roman" w:cs="Times New Roman"/>
                <w:sz w:val="28"/>
              </w:rPr>
              <w:t>;</w:t>
            </w:r>
            <w:r>
              <w:rPr>
                <w:rFonts w:ascii="Times New Roman" w:hAnsi="Times New Roman" w:cs="Times New Roman"/>
                <w:sz w:val="28"/>
              </w:rPr>
              <w:t xml:space="preserve"> </w:t>
            </w:r>
          </w:p>
          <w:p w:rsidR="00626E77" w:rsidRDefault="00626E77" w:rsidP="00626E77">
            <w:pPr>
              <w:pStyle w:val="a4"/>
              <w:numPr>
                <w:ilvl w:val="0"/>
                <w:numId w:val="15"/>
              </w:numPr>
              <w:rPr>
                <w:rFonts w:ascii="Times New Roman" w:hAnsi="Times New Roman" w:cs="Times New Roman"/>
                <w:sz w:val="28"/>
              </w:rPr>
            </w:pPr>
            <w:r>
              <w:rPr>
                <w:rFonts w:ascii="Times New Roman" w:hAnsi="Times New Roman" w:cs="Times New Roman"/>
                <w:sz w:val="28"/>
              </w:rPr>
              <w:t>групповой</w:t>
            </w:r>
            <w:r w:rsidR="005A6FFE">
              <w:rPr>
                <w:rFonts w:ascii="Times New Roman" w:hAnsi="Times New Roman" w:cs="Times New Roman"/>
                <w:sz w:val="28"/>
              </w:rPr>
              <w:t>;</w:t>
            </w:r>
          </w:p>
          <w:p w:rsidR="00626E77" w:rsidRPr="00626E77" w:rsidRDefault="00626E77" w:rsidP="00626E77">
            <w:pPr>
              <w:pStyle w:val="a4"/>
              <w:numPr>
                <w:ilvl w:val="0"/>
                <w:numId w:val="15"/>
              </w:numPr>
              <w:rPr>
                <w:rFonts w:ascii="Times New Roman" w:hAnsi="Times New Roman" w:cs="Times New Roman"/>
                <w:sz w:val="28"/>
              </w:rPr>
            </w:pPr>
            <w:r>
              <w:rPr>
                <w:rFonts w:ascii="Times New Roman" w:hAnsi="Times New Roman" w:cs="Times New Roman"/>
                <w:sz w:val="28"/>
              </w:rPr>
              <w:t>косвенный</w:t>
            </w:r>
            <w:r w:rsidR="005A6FFE">
              <w:rPr>
                <w:rFonts w:ascii="Times New Roman" w:hAnsi="Times New Roman" w:cs="Times New Roman"/>
                <w:sz w:val="28"/>
              </w:rPr>
              <w:t>;</w:t>
            </w:r>
          </w:p>
        </w:tc>
      </w:tr>
      <w:tr w:rsidR="00851596" w:rsidTr="00851596">
        <w:tc>
          <w:tcPr>
            <w:tcW w:w="4077" w:type="dxa"/>
          </w:tcPr>
          <w:p w:rsidR="00851596" w:rsidRDefault="00626E77" w:rsidP="00590AAE">
            <w:pPr>
              <w:rPr>
                <w:rFonts w:ascii="Times New Roman" w:hAnsi="Times New Roman" w:cs="Times New Roman"/>
                <w:sz w:val="28"/>
              </w:rPr>
            </w:pPr>
            <w:r>
              <w:rPr>
                <w:rFonts w:ascii="Times New Roman" w:hAnsi="Times New Roman" w:cs="Times New Roman"/>
                <w:sz w:val="28"/>
              </w:rPr>
              <w:t>По характеру предмета лизи</w:t>
            </w:r>
            <w:r>
              <w:rPr>
                <w:rFonts w:ascii="Times New Roman" w:hAnsi="Times New Roman" w:cs="Times New Roman"/>
                <w:sz w:val="28"/>
              </w:rPr>
              <w:t>н</w:t>
            </w:r>
            <w:r>
              <w:rPr>
                <w:rFonts w:ascii="Times New Roman" w:hAnsi="Times New Roman" w:cs="Times New Roman"/>
                <w:sz w:val="28"/>
              </w:rPr>
              <w:t>гового кредита</w:t>
            </w:r>
          </w:p>
        </w:tc>
        <w:tc>
          <w:tcPr>
            <w:tcW w:w="5777" w:type="dxa"/>
          </w:tcPr>
          <w:p w:rsidR="00851596" w:rsidRDefault="00626E77" w:rsidP="00626E77">
            <w:pPr>
              <w:pStyle w:val="a4"/>
              <w:numPr>
                <w:ilvl w:val="0"/>
                <w:numId w:val="16"/>
              </w:numPr>
              <w:rPr>
                <w:rFonts w:ascii="Times New Roman" w:hAnsi="Times New Roman" w:cs="Times New Roman"/>
                <w:sz w:val="28"/>
              </w:rPr>
            </w:pPr>
            <w:r>
              <w:rPr>
                <w:rFonts w:ascii="Times New Roman" w:hAnsi="Times New Roman" w:cs="Times New Roman"/>
                <w:sz w:val="28"/>
              </w:rPr>
              <w:t>лизинг движимого имущества</w:t>
            </w:r>
            <w:r w:rsidR="005A6FFE">
              <w:rPr>
                <w:rFonts w:ascii="Times New Roman" w:hAnsi="Times New Roman" w:cs="Times New Roman"/>
                <w:sz w:val="28"/>
              </w:rPr>
              <w:t>;</w:t>
            </w:r>
          </w:p>
          <w:p w:rsidR="00626E77" w:rsidRPr="00626E77" w:rsidRDefault="00626E77" w:rsidP="00626E77">
            <w:pPr>
              <w:pStyle w:val="a4"/>
              <w:numPr>
                <w:ilvl w:val="0"/>
                <w:numId w:val="16"/>
              </w:numPr>
              <w:rPr>
                <w:rFonts w:ascii="Times New Roman" w:hAnsi="Times New Roman" w:cs="Times New Roman"/>
                <w:sz w:val="28"/>
              </w:rPr>
            </w:pPr>
            <w:r>
              <w:rPr>
                <w:rFonts w:ascii="Times New Roman" w:hAnsi="Times New Roman" w:cs="Times New Roman"/>
                <w:sz w:val="28"/>
              </w:rPr>
              <w:t>лизинг недвижимости</w:t>
            </w:r>
            <w:r w:rsidR="005A6FFE">
              <w:rPr>
                <w:rFonts w:ascii="Times New Roman" w:hAnsi="Times New Roman" w:cs="Times New Roman"/>
                <w:sz w:val="28"/>
              </w:rPr>
              <w:t>;</w:t>
            </w:r>
          </w:p>
        </w:tc>
      </w:tr>
      <w:tr w:rsidR="00851596" w:rsidTr="00851596">
        <w:tc>
          <w:tcPr>
            <w:tcW w:w="4077" w:type="dxa"/>
          </w:tcPr>
          <w:p w:rsidR="00851596" w:rsidRDefault="001D74C7" w:rsidP="00590AAE">
            <w:pPr>
              <w:rPr>
                <w:rFonts w:ascii="Times New Roman" w:hAnsi="Times New Roman" w:cs="Times New Roman"/>
                <w:sz w:val="28"/>
              </w:rPr>
            </w:pPr>
            <w:r>
              <w:rPr>
                <w:rFonts w:ascii="Times New Roman" w:hAnsi="Times New Roman" w:cs="Times New Roman"/>
                <w:sz w:val="28"/>
              </w:rPr>
              <w:t>По форме организации лизи</w:t>
            </w:r>
            <w:r>
              <w:rPr>
                <w:rFonts w:ascii="Times New Roman" w:hAnsi="Times New Roman" w:cs="Times New Roman"/>
                <w:sz w:val="28"/>
              </w:rPr>
              <w:t>н</w:t>
            </w:r>
            <w:r>
              <w:rPr>
                <w:rFonts w:ascii="Times New Roman" w:hAnsi="Times New Roman" w:cs="Times New Roman"/>
                <w:sz w:val="28"/>
              </w:rPr>
              <w:t>говой сделки</w:t>
            </w:r>
          </w:p>
        </w:tc>
        <w:tc>
          <w:tcPr>
            <w:tcW w:w="5777" w:type="dxa"/>
          </w:tcPr>
          <w:p w:rsidR="00851596"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стандартный</w:t>
            </w:r>
            <w:r w:rsidR="005A6FFE">
              <w:rPr>
                <w:rFonts w:ascii="Times New Roman" w:hAnsi="Times New Roman" w:cs="Times New Roman"/>
                <w:sz w:val="28"/>
              </w:rPr>
              <w:t>;</w:t>
            </w:r>
          </w:p>
          <w:p w:rsidR="001D74C7"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возвратный</w:t>
            </w:r>
            <w:r w:rsidR="005A6FFE">
              <w:rPr>
                <w:rFonts w:ascii="Times New Roman" w:hAnsi="Times New Roman" w:cs="Times New Roman"/>
                <w:sz w:val="28"/>
              </w:rPr>
              <w:t>;</w:t>
            </w:r>
          </w:p>
          <w:p w:rsidR="001D74C7"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лизинг производителя</w:t>
            </w:r>
            <w:r w:rsidR="005A6FFE">
              <w:rPr>
                <w:rFonts w:ascii="Times New Roman" w:hAnsi="Times New Roman" w:cs="Times New Roman"/>
                <w:sz w:val="28"/>
              </w:rPr>
              <w:t>;</w:t>
            </w:r>
          </w:p>
          <w:p w:rsidR="001D74C7" w:rsidRDefault="001D74C7" w:rsidP="001D74C7">
            <w:pPr>
              <w:pStyle w:val="a4"/>
              <w:numPr>
                <w:ilvl w:val="0"/>
                <w:numId w:val="17"/>
              </w:numPr>
              <w:rPr>
                <w:rFonts w:ascii="Times New Roman" w:hAnsi="Times New Roman" w:cs="Times New Roman"/>
                <w:sz w:val="28"/>
              </w:rPr>
            </w:pPr>
            <w:proofErr w:type="spellStart"/>
            <w:r>
              <w:rPr>
                <w:rFonts w:ascii="Times New Roman" w:hAnsi="Times New Roman" w:cs="Times New Roman"/>
                <w:sz w:val="28"/>
              </w:rPr>
              <w:t>сублизинг</w:t>
            </w:r>
            <w:proofErr w:type="spellEnd"/>
            <w:r w:rsidR="005A6FFE">
              <w:rPr>
                <w:rFonts w:ascii="Times New Roman" w:hAnsi="Times New Roman" w:cs="Times New Roman"/>
                <w:sz w:val="28"/>
              </w:rPr>
              <w:t>;</w:t>
            </w:r>
          </w:p>
          <w:p w:rsidR="001D74C7"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генеральный</w:t>
            </w:r>
            <w:r w:rsidR="005A6FFE">
              <w:rPr>
                <w:rFonts w:ascii="Times New Roman" w:hAnsi="Times New Roman" w:cs="Times New Roman"/>
                <w:sz w:val="28"/>
              </w:rPr>
              <w:t>;</w:t>
            </w:r>
          </w:p>
          <w:p w:rsidR="001D74C7"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возобновляемый</w:t>
            </w:r>
            <w:r w:rsidR="005A6FFE">
              <w:rPr>
                <w:rFonts w:ascii="Times New Roman" w:hAnsi="Times New Roman" w:cs="Times New Roman"/>
                <w:sz w:val="28"/>
              </w:rPr>
              <w:t>;</w:t>
            </w:r>
          </w:p>
          <w:p w:rsidR="001D74C7" w:rsidRPr="001D74C7" w:rsidRDefault="001D74C7" w:rsidP="001D74C7">
            <w:pPr>
              <w:pStyle w:val="a4"/>
              <w:numPr>
                <w:ilvl w:val="0"/>
                <w:numId w:val="17"/>
              </w:numPr>
              <w:rPr>
                <w:rFonts w:ascii="Times New Roman" w:hAnsi="Times New Roman" w:cs="Times New Roman"/>
                <w:sz w:val="28"/>
              </w:rPr>
            </w:pPr>
            <w:r>
              <w:rPr>
                <w:rFonts w:ascii="Times New Roman" w:hAnsi="Times New Roman" w:cs="Times New Roman"/>
                <w:sz w:val="28"/>
              </w:rPr>
              <w:t>револьверный</w:t>
            </w:r>
            <w:r w:rsidR="005A6FFE">
              <w:rPr>
                <w:rFonts w:ascii="Times New Roman" w:hAnsi="Times New Roman" w:cs="Times New Roman"/>
                <w:sz w:val="28"/>
              </w:rPr>
              <w:t>;</w:t>
            </w:r>
          </w:p>
        </w:tc>
      </w:tr>
      <w:tr w:rsidR="00851596" w:rsidTr="00851596">
        <w:tc>
          <w:tcPr>
            <w:tcW w:w="4077" w:type="dxa"/>
          </w:tcPr>
          <w:p w:rsidR="00851596" w:rsidRDefault="001D74C7" w:rsidP="00590AAE">
            <w:pPr>
              <w:rPr>
                <w:rFonts w:ascii="Times New Roman" w:hAnsi="Times New Roman" w:cs="Times New Roman"/>
                <w:sz w:val="28"/>
              </w:rPr>
            </w:pPr>
            <w:r>
              <w:rPr>
                <w:rFonts w:ascii="Times New Roman" w:hAnsi="Times New Roman" w:cs="Times New Roman"/>
                <w:sz w:val="28"/>
              </w:rPr>
              <w:t>По объему обслуживания предмета лизинга лизингодат</w:t>
            </w:r>
            <w:r>
              <w:rPr>
                <w:rFonts w:ascii="Times New Roman" w:hAnsi="Times New Roman" w:cs="Times New Roman"/>
                <w:sz w:val="28"/>
              </w:rPr>
              <w:t>е</w:t>
            </w:r>
            <w:r>
              <w:rPr>
                <w:rFonts w:ascii="Times New Roman" w:hAnsi="Times New Roman" w:cs="Times New Roman"/>
                <w:sz w:val="28"/>
              </w:rPr>
              <w:t>лем</w:t>
            </w:r>
          </w:p>
        </w:tc>
        <w:tc>
          <w:tcPr>
            <w:tcW w:w="5777" w:type="dxa"/>
          </w:tcPr>
          <w:p w:rsidR="00851596" w:rsidRDefault="001D74C7" w:rsidP="001D74C7">
            <w:pPr>
              <w:pStyle w:val="a4"/>
              <w:numPr>
                <w:ilvl w:val="0"/>
                <w:numId w:val="18"/>
              </w:numPr>
              <w:rPr>
                <w:rFonts w:ascii="Times New Roman" w:hAnsi="Times New Roman" w:cs="Times New Roman"/>
                <w:sz w:val="28"/>
              </w:rPr>
            </w:pPr>
            <w:proofErr w:type="gramStart"/>
            <w:r>
              <w:rPr>
                <w:rFonts w:ascii="Times New Roman" w:hAnsi="Times New Roman" w:cs="Times New Roman"/>
                <w:sz w:val="28"/>
              </w:rPr>
              <w:t>чистый</w:t>
            </w:r>
            <w:proofErr w:type="gramEnd"/>
            <w:r>
              <w:rPr>
                <w:rFonts w:ascii="Times New Roman" w:hAnsi="Times New Roman" w:cs="Times New Roman"/>
                <w:sz w:val="28"/>
              </w:rPr>
              <w:t xml:space="preserve"> («сухой»)</w:t>
            </w:r>
            <w:r w:rsidR="005A6FFE">
              <w:rPr>
                <w:rFonts w:ascii="Times New Roman" w:hAnsi="Times New Roman" w:cs="Times New Roman"/>
                <w:sz w:val="28"/>
              </w:rPr>
              <w:t>;</w:t>
            </w:r>
          </w:p>
          <w:p w:rsidR="001D74C7" w:rsidRDefault="001D74C7" w:rsidP="001D74C7">
            <w:pPr>
              <w:pStyle w:val="a4"/>
              <w:numPr>
                <w:ilvl w:val="0"/>
                <w:numId w:val="18"/>
              </w:numPr>
              <w:rPr>
                <w:rFonts w:ascii="Times New Roman" w:hAnsi="Times New Roman" w:cs="Times New Roman"/>
                <w:sz w:val="28"/>
              </w:rPr>
            </w:pPr>
            <w:r>
              <w:rPr>
                <w:rFonts w:ascii="Times New Roman" w:hAnsi="Times New Roman" w:cs="Times New Roman"/>
                <w:sz w:val="28"/>
              </w:rPr>
              <w:t>с полным набором услуг</w:t>
            </w:r>
            <w:r w:rsidR="005A6FFE">
              <w:rPr>
                <w:rFonts w:ascii="Times New Roman" w:hAnsi="Times New Roman" w:cs="Times New Roman"/>
                <w:sz w:val="28"/>
              </w:rPr>
              <w:t>;</w:t>
            </w:r>
          </w:p>
          <w:p w:rsidR="001D74C7" w:rsidRPr="001D74C7" w:rsidRDefault="001D74C7" w:rsidP="001D74C7">
            <w:pPr>
              <w:pStyle w:val="a4"/>
              <w:numPr>
                <w:ilvl w:val="0"/>
                <w:numId w:val="18"/>
              </w:numPr>
              <w:rPr>
                <w:rFonts w:ascii="Times New Roman" w:hAnsi="Times New Roman" w:cs="Times New Roman"/>
                <w:sz w:val="28"/>
              </w:rPr>
            </w:pPr>
            <w:r>
              <w:rPr>
                <w:rFonts w:ascii="Times New Roman" w:hAnsi="Times New Roman" w:cs="Times New Roman"/>
                <w:sz w:val="28"/>
              </w:rPr>
              <w:t>с неполным набором услуг</w:t>
            </w:r>
            <w:r w:rsidR="005A6FFE">
              <w:rPr>
                <w:rFonts w:ascii="Times New Roman" w:hAnsi="Times New Roman" w:cs="Times New Roman"/>
                <w:sz w:val="28"/>
              </w:rPr>
              <w:t>;</w:t>
            </w:r>
          </w:p>
        </w:tc>
      </w:tr>
      <w:tr w:rsidR="00851596" w:rsidTr="00851596">
        <w:tc>
          <w:tcPr>
            <w:tcW w:w="4077" w:type="dxa"/>
          </w:tcPr>
          <w:p w:rsidR="00851596" w:rsidRDefault="001D74C7" w:rsidP="00590AAE">
            <w:pPr>
              <w:rPr>
                <w:rFonts w:ascii="Times New Roman" w:hAnsi="Times New Roman" w:cs="Times New Roman"/>
                <w:sz w:val="28"/>
              </w:rPr>
            </w:pPr>
            <w:r>
              <w:rPr>
                <w:rFonts w:ascii="Times New Roman" w:hAnsi="Times New Roman" w:cs="Times New Roman"/>
                <w:sz w:val="28"/>
              </w:rPr>
              <w:t>По способу финансирования</w:t>
            </w:r>
          </w:p>
        </w:tc>
        <w:tc>
          <w:tcPr>
            <w:tcW w:w="5777" w:type="dxa"/>
          </w:tcPr>
          <w:p w:rsidR="00851596" w:rsidRDefault="001D74C7" w:rsidP="001D74C7">
            <w:pPr>
              <w:pStyle w:val="a4"/>
              <w:numPr>
                <w:ilvl w:val="0"/>
                <w:numId w:val="19"/>
              </w:numPr>
              <w:rPr>
                <w:rFonts w:ascii="Times New Roman" w:hAnsi="Times New Roman" w:cs="Times New Roman"/>
                <w:sz w:val="28"/>
              </w:rPr>
            </w:pPr>
            <w:r>
              <w:rPr>
                <w:rFonts w:ascii="Times New Roman" w:hAnsi="Times New Roman" w:cs="Times New Roman"/>
                <w:sz w:val="28"/>
              </w:rPr>
              <w:t>за счет собственных средств лизинг</w:t>
            </w:r>
            <w:r>
              <w:rPr>
                <w:rFonts w:ascii="Times New Roman" w:hAnsi="Times New Roman" w:cs="Times New Roman"/>
                <w:sz w:val="28"/>
              </w:rPr>
              <w:t>о</w:t>
            </w:r>
            <w:r>
              <w:rPr>
                <w:rFonts w:ascii="Times New Roman" w:hAnsi="Times New Roman" w:cs="Times New Roman"/>
                <w:sz w:val="28"/>
              </w:rPr>
              <w:t>получателя</w:t>
            </w:r>
            <w:r w:rsidR="005A6FFE">
              <w:rPr>
                <w:rFonts w:ascii="Times New Roman" w:hAnsi="Times New Roman" w:cs="Times New Roman"/>
                <w:sz w:val="28"/>
              </w:rPr>
              <w:t>;</w:t>
            </w:r>
          </w:p>
          <w:p w:rsidR="001D74C7" w:rsidRDefault="001D74C7" w:rsidP="001D74C7">
            <w:pPr>
              <w:pStyle w:val="a4"/>
              <w:numPr>
                <w:ilvl w:val="0"/>
                <w:numId w:val="19"/>
              </w:numPr>
              <w:rPr>
                <w:rFonts w:ascii="Times New Roman" w:hAnsi="Times New Roman" w:cs="Times New Roman"/>
                <w:sz w:val="28"/>
              </w:rPr>
            </w:pPr>
            <w:r>
              <w:rPr>
                <w:rFonts w:ascii="Times New Roman" w:hAnsi="Times New Roman" w:cs="Times New Roman"/>
                <w:sz w:val="28"/>
              </w:rPr>
              <w:t>лизинг с привлечением средств</w:t>
            </w:r>
            <w:r w:rsidR="005A6FFE">
              <w:rPr>
                <w:rFonts w:ascii="Times New Roman" w:hAnsi="Times New Roman" w:cs="Times New Roman"/>
                <w:sz w:val="28"/>
              </w:rPr>
              <w:t>;</w:t>
            </w:r>
          </w:p>
          <w:p w:rsidR="001D74C7" w:rsidRPr="001D74C7" w:rsidRDefault="001D74C7" w:rsidP="001D74C7">
            <w:pPr>
              <w:pStyle w:val="a4"/>
              <w:numPr>
                <w:ilvl w:val="0"/>
                <w:numId w:val="19"/>
              </w:numPr>
              <w:rPr>
                <w:rFonts w:ascii="Times New Roman" w:hAnsi="Times New Roman" w:cs="Times New Roman"/>
                <w:sz w:val="28"/>
              </w:rPr>
            </w:pPr>
            <w:r>
              <w:rPr>
                <w:rFonts w:ascii="Times New Roman" w:hAnsi="Times New Roman" w:cs="Times New Roman"/>
                <w:sz w:val="28"/>
              </w:rPr>
              <w:t>раздельный</w:t>
            </w:r>
            <w:r w:rsidR="005A6FFE">
              <w:rPr>
                <w:rFonts w:ascii="Times New Roman" w:hAnsi="Times New Roman" w:cs="Times New Roman"/>
                <w:sz w:val="28"/>
              </w:rPr>
              <w:t>;</w:t>
            </w:r>
          </w:p>
        </w:tc>
      </w:tr>
      <w:tr w:rsidR="00851596" w:rsidTr="00851596">
        <w:tc>
          <w:tcPr>
            <w:tcW w:w="4077" w:type="dxa"/>
          </w:tcPr>
          <w:p w:rsidR="00851596" w:rsidRDefault="001D74C7" w:rsidP="00590AAE">
            <w:pPr>
              <w:rPr>
                <w:rFonts w:ascii="Times New Roman" w:hAnsi="Times New Roman" w:cs="Times New Roman"/>
                <w:sz w:val="28"/>
              </w:rPr>
            </w:pPr>
            <w:r>
              <w:rPr>
                <w:rFonts w:ascii="Times New Roman" w:hAnsi="Times New Roman" w:cs="Times New Roman"/>
                <w:sz w:val="28"/>
              </w:rPr>
              <w:t>По сектору рынка</w:t>
            </w:r>
          </w:p>
        </w:tc>
        <w:tc>
          <w:tcPr>
            <w:tcW w:w="5777" w:type="dxa"/>
          </w:tcPr>
          <w:p w:rsidR="00851596" w:rsidRDefault="001D74C7" w:rsidP="001D74C7">
            <w:pPr>
              <w:pStyle w:val="a4"/>
              <w:numPr>
                <w:ilvl w:val="0"/>
                <w:numId w:val="19"/>
              </w:numPr>
              <w:rPr>
                <w:rFonts w:ascii="Times New Roman" w:hAnsi="Times New Roman" w:cs="Times New Roman"/>
                <w:sz w:val="28"/>
              </w:rPr>
            </w:pPr>
            <w:r>
              <w:rPr>
                <w:rFonts w:ascii="Times New Roman" w:hAnsi="Times New Roman" w:cs="Times New Roman"/>
                <w:sz w:val="28"/>
              </w:rPr>
              <w:t>внутренний</w:t>
            </w:r>
            <w:r w:rsidR="005A6FFE">
              <w:rPr>
                <w:rFonts w:ascii="Times New Roman" w:hAnsi="Times New Roman" w:cs="Times New Roman"/>
                <w:sz w:val="28"/>
              </w:rPr>
              <w:t>;</w:t>
            </w:r>
          </w:p>
          <w:p w:rsidR="001D74C7" w:rsidRPr="001D74C7" w:rsidRDefault="001D74C7" w:rsidP="001D74C7">
            <w:pPr>
              <w:pStyle w:val="a4"/>
              <w:numPr>
                <w:ilvl w:val="0"/>
                <w:numId w:val="19"/>
              </w:numPr>
              <w:rPr>
                <w:rFonts w:ascii="Times New Roman" w:hAnsi="Times New Roman" w:cs="Times New Roman"/>
                <w:sz w:val="28"/>
              </w:rPr>
            </w:pPr>
            <w:r>
              <w:rPr>
                <w:rFonts w:ascii="Times New Roman" w:hAnsi="Times New Roman" w:cs="Times New Roman"/>
                <w:sz w:val="28"/>
              </w:rPr>
              <w:t>международный</w:t>
            </w:r>
            <w:r w:rsidR="005A6FFE">
              <w:rPr>
                <w:rFonts w:ascii="Times New Roman" w:hAnsi="Times New Roman" w:cs="Times New Roman"/>
                <w:sz w:val="28"/>
              </w:rPr>
              <w:t>.</w:t>
            </w:r>
          </w:p>
        </w:tc>
      </w:tr>
    </w:tbl>
    <w:p w:rsidR="00590AAE" w:rsidRDefault="001D74C7" w:rsidP="00590AAE">
      <w:pPr>
        <w:spacing w:after="0" w:line="240" w:lineRule="auto"/>
        <w:rPr>
          <w:rFonts w:ascii="Times New Roman" w:hAnsi="Times New Roman" w:cs="Times New Roman"/>
          <w:sz w:val="24"/>
          <w:szCs w:val="24"/>
        </w:rPr>
      </w:pPr>
      <w:r w:rsidRPr="00E36A0A">
        <w:rPr>
          <w:rFonts w:ascii="Times New Roman" w:hAnsi="Times New Roman" w:cs="Times New Roman"/>
          <w:sz w:val="24"/>
          <w:szCs w:val="24"/>
        </w:rPr>
        <w:t>Примечание – Источник:</w:t>
      </w:r>
      <w:r>
        <w:rPr>
          <w:rFonts w:ascii="Times New Roman" w:hAnsi="Times New Roman" w:cs="Times New Roman"/>
          <w:sz w:val="24"/>
          <w:szCs w:val="24"/>
        </w:rPr>
        <w:t xml:space="preserve"> собственная разработка.</w:t>
      </w: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Default="001D74C7" w:rsidP="00590AAE">
      <w:pPr>
        <w:spacing w:after="0" w:line="240" w:lineRule="auto"/>
        <w:rPr>
          <w:rFonts w:ascii="Times New Roman" w:hAnsi="Times New Roman" w:cs="Times New Roman"/>
          <w:sz w:val="24"/>
          <w:szCs w:val="24"/>
        </w:rPr>
      </w:pPr>
    </w:p>
    <w:p w:rsidR="001D74C7" w:rsidRPr="00B55103" w:rsidRDefault="001D74C7" w:rsidP="00B55103">
      <w:pPr>
        <w:pStyle w:val="a6"/>
      </w:pPr>
      <w:r w:rsidRPr="00B55103">
        <w:lastRenderedPageBreak/>
        <w:t>ПРИЛОЖЕНИЕ В</w:t>
      </w:r>
    </w:p>
    <w:p w:rsidR="00624FA1" w:rsidRDefault="00624FA1" w:rsidP="00624FA1">
      <w:pPr>
        <w:pStyle w:val="a6"/>
        <w:spacing w:after="0"/>
        <w:rPr>
          <w:sz w:val="28"/>
          <w:szCs w:val="28"/>
          <w:lang w:val="ru-RU"/>
        </w:rPr>
      </w:pPr>
      <w:r w:rsidRPr="00624FA1">
        <w:rPr>
          <w:sz w:val="28"/>
          <w:szCs w:val="28"/>
          <w:lang w:val="ru-RU"/>
        </w:rPr>
        <w:t>Критерии отличия оперативного и финансового лизинга</w:t>
      </w:r>
    </w:p>
    <w:tbl>
      <w:tblPr>
        <w:tblStyle w:val="a9"/>
        <w:tblW w:w="0" w:type="auto"/>
        <w:tblLook w:val="04A0"/>
      </w:tblPr>
      <w:tblGrid>
        <w:gridCol w:w="4927"/>
        <w:gridCol w:w="4927"/>
      </w:tblGrid>
      <w:tr w:rsidR="00624FA1" w:rsidTr="00624FA1">
        <w:trPr>
          <w:trHeight w:val="603"/>
        </w:trPr>
        <w:tc>
          <w:tcPr>
            <w:tcW w:w="4927" w:type="dxa"/>
            <w:vAlign w:val="center"/>
          </w:tcPr>
          <w:p w:rsidR="00624FA1" w:rsidRPr="00624FA1" w:rsidRDefault="00624FA1" w:rsidP="00624FA1">
            <w:pPr>
              <w:jc w:val="center"/>
              <w:rPr>
                <w:rFonts w:ascii="Times New Roman" w:hAnsi="Times New Roman" w:cs="Times New Roman"/>
                <w:b/>
                <w:sz w:val="28"/>
              </w:rPr>
            </w:pPr>
            <w:r w:rsidRPr="00624FA1">
              <w:rPr>
                <w:rFonts w:ascii="Times New Roman" w:hAnsi="Times New Roman" w:cs="Times New Roman"/>
                <w:b/>
                <w:sz w:val="28"/>
              </w:rPr>
              <w:t>Оперативный лизинг</w:t>
            </w:r>
          </w:p>
        </w:tc>
        <w:tc>
          <w:tcPr>
            <w:tcW w:w="4927" w:type="dxa"/>
            <w:vAlign w:val="center"/>
          </w:tcPr>
          <w:p w:rsidR="00624FA1" w:rsidRPr="00624FA1" w:rsidRDefault="00624FA1" w:rsidP="00624FA1">
            <w:pPr>
              <w:jc w:val="center"/>
              <w:rPr>
                <w:rFonts w:ascii="Times New Roman" w:hAnsi="Times New Roman" w:cs="Times New Roman"/>
                <w:b/>
                <w:sz w:val="28"/>
              </w:rPr>
            </w:pPr>
            <w:r w:rsidRPr="00624FA1">
              <w:rPr>
                <w:rFonts w:ascii="Times New Roman" w:hAnsi="Times New Roman" w:cs="Times New Roman"/>
                <w:b/>
                <w:sz w:val="28"/>
              </w:rPr>
              <w:t>Финансовый лизинг</w:t>
            </w:r>
          </w:p>
        </w:tc>
      </w:tr>
      <w:tr w:rsidR="00624FA1" w:rsidTr="00624FA1">
        <w:tc>
          <w:tcPr>
            <w:tcW w:w="4927" w:type="dxa"/>
          </w:tcPr>
          <w:p w:rsidR="00624FA1" w:rsidRPr="00E21A7B" w:rsidRDefault="00801B1E" w:rsidP="00624FA1">
            <w:pPr>
              <w:rPr>
                <w:rFonts w:ascii="Times New Roman" w:hAnsi="Times New Roman" w:cs="Times New Roman"/>
                <w:sz w:val="28"/>
              </w:rPr>
            </w:pPr>
            <w:r>
              <w:rPr>
                <w:rFonts w:ascii="Times New Roman" w:hAnsi="Times New Roman" w:cs="Times New Roman"/>
                <w:sz w:val="28"/>
              </w:rPr>
              <w:t>Оборудование подвержено частичной амортизации в первичный срок лизи</w:t>
            </w:r>
            <w:r>
              <w:rPr>
                <w:rFonts w:ascii="Times New Roman" w:hAnsi="Times New Roman" w:cs="Times New Roman"/>
                <w:sz w:val="28"/>
              </w:rPr>
              <w:t>н</w:t>
            </w:r>
            <w:r>
              <w:rPr>
                <w:rFonts w:ascii="Times New Roman" w:hAnsi="Times New Roman" w:cs="Times New Roman"/>
                <w:sz w:val="28"/>
              </w:rPr>
              <w:t>говой сделки, по окончании</w:t>
            </w:r>
            <w:r w:rsidR="00E21A7B" w:rsidRPr="00E21A7B">
              <w:rPr>
                <w:rFonts w:ascii="Times New Roman" w:hAnsi="Times New Roman" w:cs="Times New Roman"/>
                <w:sz w:val="28"/>
              </w:rPr>
              <w:t xml:space="preserve"> </w:t>
            </w:r>
            <w:r w:rsidR="00E21A7B">
              <w:rPr>
                <w:rFonts w:ascii="Times New Roman" w:hAnsi="Times New Roman" w:cs="Times New Roman"/>
                <w:sz w:val="28"/>
              </w:rPr>
              <w:t>договора оборудование вновь может быть сдано в лизинг.</w:t>
            </w:r>
          </w:p>
        </w:tc>
        <w:tc>
          <w:tcPr>
            <w:tcW w:w="4927" w:type="dxa"/>
          </w:tcPr>
          <w:p w:rsidR="00624FA1" w:rsidRDefault="00E21A7B" w:rsidP="00624FA1">
            <w:pPr>
              <w:rPr>
                <w:rFonts w:ascii="Times New Roman" w:hAnsi="Times New Roman" w:cs="Times New Roman"/>
                <w:sz w:val="28"/>
              </w:rPr>
            </w:pPr>
            <w:r>
              <w:rPr>
                <w:rFonts w:ascii="Times New Roman" w:hAnsi="Times New Roman" w:cs="Times New Roman"/>
                <w:sz w:val="28"/>
              </w:rPr>
              <w:t>Амортизация полной или большей части оборудование в первичный срок лизингового договора.</w:t>
            </w:r>
          </w:p>
        </w:tc>
      </w:tr>
      <w:tr w:rsidR="00E21A7B" w:rsidTr="00624FA1">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 xml:space="preserve">Кратко- и среднесрочный характер сделки (срок сделки не превышает 2 лет). </w:t>
            </w:r>
          </w:p>
        </w:tc>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Средне- и долгосрочный характер сделки (срок сделки может достигать 5 лет).</w:t>
            </w:r>
          </w:p>
        </w:tc>
      </w:tr>
      <w:tr w:rsidR="00E21A7B" w:rsidTr="00624FA1">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Не обязывает лизингополучателя ко</w:t>
            </w:r>
            <w:r>
              <w:rPr>
                <w:rFonts w:ascii="Times New Roman" w:hAnsi="Times New Roman" w:cs="Times New Roman"/>
                <w:sz w:val="28"/>
              </w:rPr>
              <w:t>м</w:t>
            </w:r>
            <w:r>
              <w:rPr>
                <w:rFonts w:ascii="Times New Roman" w:hAnsi="Times New Roman" w:cs="Times New Roman"/>
                <w:sz w:val="28"/>
              </w:rPr>
              <w:t>пенсировать издержки лизингодателя по поддержанию функционального с</w:t>
            </w:r>
            <w:r>
              <w:rPr>
                <w:rFonts w:ascii="Times New Roman" w:hAnsi="Times New Roman" w:cs="Times New Roman"/>
                <w:sz w:val="28"/>
              </w:rPr>
              <w:t>о</w:t>
            </w:r>
            <w:r>
              <w:rPr>
                <w:rFonts w:ascii="Times New Roman" w:hAnsi="Times New Roman" w:cs="Times New Roman"/>
                <w:sz w:val="28"/>
              </w:rPr>
              <w:t>стояния предмета лизинга, передава</w:t>
            </w:r>
            <w:r>
              <w:rPr>
                <w:rFonts w:ascii="Times New Roman" w:hAnsi="Times New Roman" w:cs="Times New Roman"/>
                <w:sz w:val="28"/>
              </w:rPr>
              <w:t>е</w:t>
            </w:r>
            <w:r>
              <w:rPr>
                <w:rFonts w:ascii="Times New Roman" w:hAnsi="Times New Roman" w:cs="Times New Roman"/>
                <w:sz w:val="28"/>
              </w:rPr>
              <w:t>мого по договору.</w:t>
            </w:r>
          </w:p>
        </w:tc>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Накладывает соответствующие дог</w:t>
            </w:r>
            <w:r>
              <w:rPr>
                <w:rFonts w:ascii="Times New Roman" w:hAnsi="Times New Roman" w:cs="Times New Roman"/>
                <w:sz w:val="28"/>
              </w:rPr>
              <w:t>о</w:t>
            </w:r>
            <w:r>
              <w:rPr>
                <w:rFonts w:ascii="Times New Roman" w:hAnsi="Times New Roman" w:cs="Times New Roman"/>
                <w:sz w:val="28"/>
              </w:rPr>
              <w:t>вору лизингового кредита обязател</w:t>
            </w:r>
            <w:r>
              <w:rPr>
                <w:rFonts w:ascii="Times New Roman" w:hAnsi="Times New Roman" w:cs="Times New Roman"/>
                <w:sz w:val="28"/>
              </w:rPr>
              <w:t>ь</w:t>
            </w:r>
            <w:r>
              <w:rPr>
                <w:rFonts w:ascii="Times New Roman" w:hAnsi="Times New Roman" w:cs="Times New Roman"/>
                <w:sz w:val="28"/>
              </w:rPr>
              <w:t>ства непосредственно на лизингопол</w:t>
            </w:r>
            <w:r>
              <w:rPr>
                <w:rFonts w:ascii="Times New Roman" w:hAnsi="Times New Roman" w:cs="Times New Roman"/>
                <w:sz w:val="28"/>
              </w:rPr>
              <w:t>у</w:t>
            </w:r>
            <w:r>
              <w:rPr>
                <w:rFonts w:ascii="Times New Roman" w:hAnsi="Times New Roman" w:cs="Times New Roman"/>
                <w:sz w:val="28"/>
              </w:rPr>
              <w:t>чателя.</w:t>
            </w:r>
          </w:p>
        </w:tc>
      </w:tr>
      <w:tr w:rsidR="00E21A7B" w:rsidTr="00624FA1">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Лизинговый договор предусматривает участие лизингодателя в техобслуж</w:t>
            </w:r>
            <w:r>
              <w:rPr>
                <w:rFonts w:ascii="Times New Roman" w:hAnsi="Times New Roman" w:cs="Times New Roman"/>
                <w:sz w:val="28"/>
              </w:rPr>
              <w:t>и</w:t>
            </w:r>
            <w:r>
              <w:rPr>
                <w:rFonts w:ascii="Times New Roman" w:hAnsi="Times New Roman" w:cs="Times New Roman"/>
                <w:sz w:val="28"/>
              </w:rPr>
              <w:t>вании, ремонте, страховании оборуд</w:t>
            </w:r>
            <w:r>
              <w:rPr>
                <w:rFonts w:ascii="Times New Roman" w:hAnsi="Times New Roman" w:cs="Times New Roman"/>
                <w:sz w:val="28"/>
              </w:rPr>
              <w:t>о</w:t>
            </w:r>
            <w:r>
              <w:rPr>
                <w:rFonts w:ascii="Times New Roman" w:hAnsi="Times New Roman" w:cs="Times New Roman"/>
                <w:sz w:val="28"/>
              </w:rPr>
              <w:t>вания. Лизингополучатель обязан з</w:t>
            </w:r>
            <w:r>
              <w:rPr>
                <w:rFonts w:ascii="Times New Roman" w:hAnsi="Times New Roman" w:cs="Times New Roman"/>
                <w:sz w:val="28"/>
              </w:rPr>
              <w:t>а</w:t>
            </w:r>
            <w:r>
              <w:rPr>
                <w:rFonts w:ascii="Times New Roman" w:hAnsi="Times New Roman" w:cs="Times New Roman"/>
                <w:sz w:val="28"/>
              </w:rPr>
              <w:t>ключить отдельный контракт на те</w:t>
            </w:r>
            <w:r>
              <w:rPr>
                <w:rFonts w:ascii="Times New Roman" w:hAnsi="Times New Roman" w:cs="Times New Roman"/>
                <w:sz w:val="28"/>
              </w:rPr>
              <w:t>х</w:t>
            </w:r>
            <w:r>
              <w:rPr>
                <w:rFonts w:ascii="Times New Roman" w:hAnsi="Times New Roman" w:cs="Times New Roman"/>
                <w:sz w:val="28"/>
              </w:rPr>
              <w:t>ническое обслуживание и ремонт об</w:t>
            </w:r>
            <w:r>
              <w:rPr>
                <w:rFonts w:ascii="Times New Roman" w:hAnsi="Times New Roman" w:cs="Times New Roman"/>
                <w:sz w:val="28"/>
              </w:rPr>
              <w:t>ъ</w:t>
            </w:r>
            <w:r>
              <w:rPr>
                <w:rFonts w:ascii="Times New Roman" w:hAnsi="Times New Roman" w:cs="Times New Roman"/>
                <w:sz w:val="28"/>
              </w:rPr>
              <w:t>екта лизингового договора.</w:t>
            </w:r>
          </w:p>
        </w:tc>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 xml:space="preserve">Лизинговое соглашение сводится </w:t>
            </w:r>
            <w:r w:rsidR="009241C1">
              <w:rPr>
                <w:rFonts w:ascii="Times New Roman" w:hAnsi="Times New Roman" w:cs="Times New Roman"/>
                <w:sz w:val="28"/>
              </w:rPr>
              <w:t>пр</w:t>
            </w:r>
            <w:r w:rsidR="009241C1">
              <w:rPr>
                <w:rFonts w:ascii="Times New Roman" w:hAnsi="Times New Roman" w:cs="Times New Roman"/>
                <w:sz w:val="28"/>
              </w:rPr>
              <w:t>е</w:t>
            </w:r>
            <w:r w:rsidR="009241C1">
              <w:rPr>
                <w:rFonts w:ascii="Times New Roman" w:hAnsi="Times New Roman" w:cs="Times New Roman"/>
                <w:sz w:val="28"/>
              </w:rPr>
              <w:t>имущественно к финансированию</w:t>
            </w:r>
            <w:r>
              <w:rPr>
                <w:rFonts w:ascii="Times New Roman" w:hAnsi="Times New Roman" w:cs="Times New Roman"/>
                <w:sz w:val="28"/>
              </w:rPr>
              <w:t xml:space="preserve"> сделки лизинговой компанией. К л</w:t>
            </w:r>
            <w:r>
              <w:rPr>
                <w:rFonts w:ascii="Times New Roman" w:hAnsi="Times New Roman" w:cs="Times New Roman"/>
                <w:sz w:val="28"/>
              </w:rPr>
              <w:t>и</w:t>
            </w:r>
            <w:r>
              <w:rPr>
                <w:rFonts w:ascii="Times New Roman" w:hAnsi="Times New Roman" w:cs="Times New Roman"/>
                <w:sz w:val="28"/>
              </w:rPr>
              <w:t>зингополучателю переходят все права по владению имуществом.</w:t>
            </w:r>
          </w:p>
        </w:tc>
      </w:tr>
      <w:tr w:rsidR="00E21A7B" w:rsidTr="00624FA1">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Может не требовать привлечения л</w:t>
            </w:r>
            <w:r>
              <w:rPr>
                <w:rFonts w:ascii="Times New Roman" w:hAnsi="Times New Roman" w:cs="Times New Roman"/>
                <w:sz w:val="28"/>
              </w:rPr>
              <w:t>и</w:t>
            </w:r>
            <w:r>
              <w:rPr>
                <w:rFonts w:ascii="Times New Roman" w:hAnsi="Times New Roman" w:cs="Times New Roman"/>
                <w:sz w:val="28"/>
              </w:rPr>
              <w:t>зингополучателем заемных средств.</w:t>
            </w:r>
          </w:p>
        </w:tc>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Как правило, требует привлечения л</w:t>
            </w:r>
            <w:r>
              <w:rPr>
                <w:rFonts w:ascii="Times New Roman" w:hAnsi="Times New Roman" w:cs="Times New Roman"/>
                <w:sz w:val="28"/>
              </w:rPr>
              <w:t>и</w:t>
            </w:r>
            <w:r>
              <w:rPr>
                <w:rFonts w:ascii="Times New Roman" w:hAnsi="Times New Roman" w:cs="Times New Roman"/>
                <w:sz w:val="28"/>
              </w:rPr>
              <w:t>зингополучателем кредитных средств от крупных финансовых организаций.</w:t>
            </w:r>
          </w:p>
        </w:tc>
      </w:tr>
      <w:tr w:rsidR="00E21A7B" w:rsidTr="00624FA1">
        <w:tc>
          <w:tcPr>
            <w:tcW w:w="4927" w:type="dxa"/>
          </w:tcPr>
          <w:p w:rsidR="00E21A7B" w:rsidRDefault="00E21A7B" w:rsidP="00624FA1">
            <w:pPr>
              <w:rPr>
                <w:rFonts w:ascii="Times New Roman" w:hAnsi="Times New Roman" w:cs="Times New Roman"/>
                <w:sz w:val="28"/>
              </w:rPr>
            </w:pPr>
            <w:r>
              <w:rPr>
                <w:rFonts w:ascii="Times New Roman" w:hAnsi="Times New Roman" w:cs="Times New Roman"/>
                <w:sz w:val="28"/>
              </w:rPr>
              <w:t>Предлагается компаниями-производителями оборудования и их дочерними лизинговыми компаниями.</w:t>
            </w:r>
          </w:p>
        </w:tc>
        <w:tc>
          <w:tcPr>
            <w:tcW w:w="4927" w:type="dxa"/>
          </w:tcPr>
          <w:p w:rsidR="00E21A7B" w:rsidRDefault="005A6FFE" w:rsidP="00624FA1">
            <w:pPr>
              <w:rPr>
                <w:rFonts w:ascii="Times New Roman" w:hAnsi="Times New Roman" w:cs="Times New Roman"/>
                <w:sz w:val="28"/>
              </w:rPr>
            </w:pPr>
            <w:r>
              <w:rPr>
                <w:rFonts w:ascii="Times New Roman" w:hAnsi="Times New Roman" w:cs="Times New Roman"/>
                <w:sz w:val="28"/>
              </w:rPr>
              <w:t>Предлагается банками и их дочерними лизинговыми компаниями.</w:t>
            </w:r>
          </w:p>
        </w:tc>
      </w:tr>
      <w:tr w:rsidR="005A6FFE" w:rsidTr="00624FA1">
        <w:tc>
          <w:tcPr>
            <w:tcW w:w="4927" w:type="dxa"/>
          </w:tcPr>
          <w:p w:rsidR="005A6FFE" w:rsidRDefault="005A6FFE" w:rsidP="00624FA1">
            <w:pPr>
              <w:rPr>
                <w:rFonts w:ascii="Times New Roman" w:hAnsi="Times New Roman" w:cs="Times New Roman"/>
                <w:sz w:val="28"/>
              </w:rPr>
            </w:pPr>
            <w:r>
              <w:rPr>
                <w:rFonts w:ascii="Times New Roman" w:hAnsi="Times New Roman" w:cs="Times New Roman"/>
                <w:sz w:val="28"/>
              </w:rPr>
              <w:t>Выбор обслуживания и вид обслуж</w:t>
            </w:r>
            <w:r>
              <w:rPr>
                <w:rFonts w:ascii="Times New Roman" w:hAnsi="Times New Roman" w:cs="Times New Roman"/>
                <w:sz w:val="28"/>
              </w:rPr>
              <w:t>и</w:t>
            </w:r>
            <w:r>
              <w:rPr>
                <w:rFonts w:ascii="Times New Roman" w:hAnsi="Times New Roman" w:cs="Times New Roman"/>
                <w:sz w:val="28"/>
              </w:rPr>
              <w:t>вания определяется лизингодателем.</w:t>
            </w:r>
          </w:p>
        </w:tc>
        <w:tc>
          <w:tcPr>
            <w:tcW w:w="4927" w:type="dxa"/>
          </w:tcPr>
          <w:p w:rsidR="005A6FFE" w:rsidRDefault="005A6FFE" w:rsidP="00624FA1">
            <w:pPr>
              <w:rPr>
                <w:rFonts w:ascii="Times New Roman" w:hAnsi="Times New Roman" w:cs="Times New Roman"/>
                <w:sz w:val="28"/>
              </w:rPr>
            </w:pPr>
            <w:r>
              <w:rPr>
                <w:rFonts w:ascii="Times New Roman" w:hAnsi="Times New Roman" w:cs="Times New Roman"/>
                <w:sz w:val="28"/>
              </w:rPr>
              <w:t>Лизингополучатель сам выбирает об</w:t>
            </w:r>
            <w:r>
              <w:rPr>
                <w:rFonts w:ascii="Times New Roman" w:hAnsi="Times New Roman" w:cs="Times New Roman"/>
                <w:sz w:val="28"/>
              </w:rPr>
              <w:t>ъ</w:t>
            </w:r>
            <w:r>
              <w:rPr>
                <w:rFonts w:ascii="Times New Roman" w:hAnsi="Times New Roman" w:cs="Times New Roman"/>
                <w:sz w:val="28"/>
              </w:rPr>
              <w:t>ект лизинговой сделки, поставщика, вид обслуживания.</w:t>
            </w:r>
          </w:p>
        </w:tc>
      </w:tr>
    </w:tbl>
    <w:p w:rsidR="00624FA1" w:rsidRDefault="005A6FFE" w:rsidP="00624FA1">
      <w:pPr>
        <w:rPr>
          <w:rFonts w:ascii="Times New Roman" w:hAnsi="Times New Roman" w:cs="Times New Roman"/>
          <w:sz w:val="24"/>
        </w:rPr>
      </w:pPr>
      <w:r>
        <w:rPr>
          <w:rFonts w:ascii="Times New Roman" w:hAnsi="Times New Roman" w:cs="Times New Roman"/>
          <w:sz w:val="24"/>
        </w:rPr>
        <w:t>Примечание – Источник: собственная разработка.</w:t>
      </w:r>
    </w:p>
    <w:p w:rsidR="00505E5A" w:rsidRDefault="00505E5A" w:rsidP="00624FA1">
      <w:pPr>
        <w:rPr>
          <w:rFonts w:ascii="Times New Roman" w:hAnsi="Times New Roman" w:cs="Times New Roman"/>
          <w:sz w:val="24"/>
        </w:rPr>
      </w:pPr>
    </w:p>
    <w:p w:rsidR="00505E5A" w:rsidRDefault="00505E5A" w:rsidP="00624FA1">
      <w:pPr>
        <w:rPr>
          <w:rFonts w:ascii="Times New Roman" w:hAnsi="Times New Roman" w:cs="Times New Roman"/>
          <w:sz w:val="24"/>
        </w:rPr>
      </w:pPr>
    </w:p>
    <w:p w:rsidR="00505E5A" w:rsidRDefault="00505E5A" w:rsidP="00624FA1">
      <w:pPr>
        <w:rPr>
          <w:rFonts w:ascii="Times New Roman" w:hAnsi="Times New Roman" w:cs="Times New Roman"/>
          <w:sz w:val="24"/>
        </w:rPr>
      </w:pPr>
    </w:p>
    <w:p w:rsidR="00505E5A" w:rsidRDefault="00505E5A" w:rsidP="00624FA1">
      <w:pPr>
        <w:rPr>
          <w:rFonts w:ascii="Times New Roman" w:hAnsi="Times New Roman" w:cs="Times New Roman"/>
          <w:sz w:val="24"/>
        </w:rPr>
      </w:pPr>
    </w:p>
    <w:p w:rsidR="00C30D87" w:rsidRDefault="00C30D87" w:rsidP="00624FA1">
      <w:pPr>
        <w:rPr>
          <w:rFonts w:ascii="Times New Roman" w:hAnsi="Times New Roman" w:cs="Times New Roman"/>
          <w:sz w:val="24"/>
        </w:rPr>
      </w:pPr>
    </w:p>
    <w:p w:rsidR="00B55103" w:rsidRDefault="00B55103" w:rsidP="00624FA1">
      <w:pPr>
        <w:rPr>
          <w:rFonts w:ascii="Times New Roman" w:hAnsi="Times New Roman" w:cs="Times New Roman"/>
          <w:sz w:val="24"/>
        </w:rPr>
      </w:pPr>
    </w:p>
    <w:p w:rsidR="00505E5A" w:rsidRPr="00B55103" w:rsidRDefault="00505E5A" w:rsidP="00B55103">
      <w:pPr>
        <w:pStyle w:val="a6"/>
        <w:rPr>
          <w:lang w:val="ru-RU"/>
        </w:rPr>
      </w:pPr>
      <w:r w:rsidRPr="00B55103">
        <w:rPr>
          <w:lang w:val="ru-RU"/>
        </w:rPr>
        <w:lastRenderedPageBreak/>
        <w:t>ПРИЛОЖЕНИЕ Г</w:t>
      </w:r>
    </w:p>
    <w:p w:rsidR="00505E5A" w:rsidRDefault="00505E5A" w:rsidP="00500872">
      <w:pPr>
        <w:pStyle w:val="a"/>
        <w:numPr>
          <w:ilvl w:val="0"/>
          <w:numId w:val="0"/>
        </w:numPr>
        <w:spacing w:after="0" w:line="240" w:lineRule="auto"/>
        <w:ind w:left="720" w:hanging="720"/>
        <w:jc w:val="center"/>
      </w:pPr>
      <w:r>
        <w:t>Рейтинг лизинговых компаний по операциям</w:t>
      </w:r>
    </w:p>
    <w:p w:rsidR="009E16F7" w:rsidRDefault="009E16F7" w:rsidP="009E16F7">
      <w:pPr>
        <w:pStyle w:val="a"/>
        <w:numPr>
          <w:ilvl w:val="0"/>
          <w:numId w:val="0"/>
        </w:numPr>
        <w:spacing w:after="0"/>
        <w:ind w:left="720"/>
        <w:jc w:val="center"/>
      </w:pPr>
    </w:p>
    <w:tbl>
      <w:tblPr>
        <w:tblStyle w:val="a9"/>
        <w:tblW w:w="0" w:type="auto"/>
        <w:tblInd w:w="534" w:type="dxa"/>
        <w:tblLayout w:type="fixed"/>
        <w:tblLook w:val="04A0"/>
      </w:tblPr>
      <w:tblGrid>
        <w:gridCol w:w="567"/>
        <w:gridCol w:w="1984"/>
        <w:gridCol w:w="1134"/>
        <w:gridCol w:w="851"/>
        <w:gridCol w:w="1134"/>
        <w:gridCol w:w="850"/>
        <w:gridCol w:w="1134"/>
        <w:gridCol w:w="811"/>
        <w:gridCol w:w="815"/>
      </w:tblGrid>
      <w:tr w:rsidR="00AB3205" w:rsidRPr="00505E5A" w:rsidTr="00AB3205">
        <w:trPr>
          <w:cantSplit/>
          <w:trHeight w:val="3151"/>
        </w:trPr>
        <w:tc>
          <w:tcPr>
            <w:tcW w:w="567" w:type="dxa"/>
            <w:textDirection w:val="btLr"/>
            <w:vAlign w:val="center"/>
          </w:tcPr>
          <w:p w:rsidR="00505E5A" w:rsidRPr="00AB3205" w:rsidRDefault="00505E5A" w:rsidP="00AB3205">
            <w:pPr>
              <w:pStyle w:val="a"/>
              <w:numPr>
                <w:ilvl w:val="0"/>
                <w:numId w:val="0"/>
              </w:numPr>
              <w:ind w:left="113" w:right="113"/>
              <w:jc w:val="center"/>
              <w:rPr>
                <w:sz w:val="24"/>
                <w:szCs w:val="28"/>
              </w:rPr>
            </w:pPr>
            <w:r w:rsidRPr="00AB3205">
              <w:rPr>
                <w:sz w:val="24"/>
                <w:szCs w:val="28"/>
              </w:rPr>
              <w:t>№</w:t>
            </w:r>
          </w:p>
          <w:p w:rsidR="00505E5A" w:rsidRPr="00505E5A" w:rsidRDefault="00505E5A" w:rsidP="00AB3205">
            <w:pPr>
              <w:pStyle w:val="a"/>
              <w:numPr>
                <w:ilvl w:val="0"/>
                <w:numId w:val="0"/>
              </w:numPr>
              <w:ind w:left="113" w:right="113"/>
              <w:jc w:val="center"/>
              <w:rPr>
                <w:sz w:val="28"/>
                <w:szCs w:val="28"/>
              </w:rPr>
            </w:pPr>
            <w:proofErr w:type="spellStart"/>
            <w:r w:rsidRPr="00AB3205">
              <w:rPr>
                <w:sz w:val="24"/>
                <w:szCs w:val="28"/>
              </w:rPr>
              <w:t>п</w:t>
            </w:r>
            <w:proofErr w:type="spellEnd"/>
            <w:r w:rsidRPr="00AB3205">
              <w:rPr>
                <w:sz w:val="24"/>
                <w:szCs w:val="28"/>
              </w:rPr>
              <w:t>/</w:t>
            </w:r>
            <w:proofErr w:type="spellStart"/>
            <w:r w:rsidRPr="00AB3205">
              <w:rPr>
                <w:sz w:val="24"/>
                <w:szCs w:val="28"/>
              </w:rPr>
              <w:t>п</w:t>
            </w:r>
            <w:proofErr w:type="spellEnd"/>
          </w:p>
        </w:tc>
        <w:tc>
          <w:tcPr>
            <w:tcW w:w="1984" w:type="dxa"/>
            <w:textDirection w:val="btLr"/>
            <w:vAlign w:val="center"/>
          </w:tcPr>
          <w:p w:rsidR="00855BA4" w:rsidRPr="00AB3205" w:rsidRDefault="00505E5A" w:rsidP="00855BA4">
            <w:pPr>
              <w:pStyle w:val="a"/>
              <w:numPr>
                <w:ilvl w:val="0"/>
                <w:numId w:val="0"/>
              </w:numPr>
              <w:ind w:left="113" w:right="113"/>
              <w:jc w:val="center"/>
              <w:rPr>
                <w:sz w:val="24"/>
                <w:szCs w:val="28"/>
              </w:rPr>
            </w:pPr>
            <w:r w:rsidRPr="00AB3205">
              <w:rPr>
                <w:sz w:val="24"/>
                <w:szCs w:val="28"/>
              </w:rPr>
              <w:t>Наименование</w:t>
            </w:r>
          </w:p>
          <w:p w:rsidR="00505E5A" w:rsidRPr="00AB3205" w:rsidRDefault="00505E5A" w:rsidP="00855BA4">
            <w:pPr>
              <w:pStyle w:val="a"/>
              <w:numPr>
                <w:ilvl w:val="0"/>
                <w:numId w:val="0"/>
              </w:numPr>
              <w:ind w:left="113" w:right="113"/>
              <w:jc w:val="center"/>
              <w:rPr>
                <w:sz w:val="24"/>
                <w:szCs w:val="28"/>
              </w:rPr>
            </w:pPr>
            <w:r w:rsidRPr="00AB3205">
              <w:rPr>
                <w:sz w:val="24"/>
                <w:szCs w:val="28"/>
              </w:rPr>
              <w:t>компании</w:t>
            </w:r>
          </w:p>
        </w:tc>
        <w:tc>
          <w:tcPr>
            <w:tcW w:w="1134" w:type="dxa"/>
            <w:textDirection w:val="btLr"/>
            <w:vAlign w:val="center"/>
          </w:tcPr>
          <w:p w:rsidR="00505E5A" w:rsidRPr="00AB3205" w:rsidRDefault="00855BA4" w:rsidP="00AB3205">
            <w:pPr>
              <w:pStyle w:val="a"/>
              <w:numPr>
                <w:ilvl w:val="0"/>
                <w:numId w:val="0"/>
              </w:numPr>
              <w:ind w:left="113" w:right="113"/>
              <w:jc w:val="center"/>
              <w:rPr>
                <w:sz w:val="24"/>
                <w:szCs w:val="28"/>
              </w:rPr>
            </w:pPr>
            <w:r w:rsidRPr="00AB3205">
              <w:rPr>
                <w:sz w:val="24"/>
                <w:szCs w:val="28"/>
              </w:rPr>
              <w:t xml:space="preserve">Объем </w:t>
            </w:r>
            <w:r w:rsidR="00505E5A" w:rsidRPr="00AB3205">
              <w:rPr>
                <w:sz w:val="24"/>
                <w:szCs w:val="28"/>
              </w:rPr>
              <w:t>нового</w:t>
            </w:r>
            <w:r w:rsidRPr="00AB3205">
              <w:rPr>
                <w:sz w:val="24"/>
                <w:szCs w:val="28"/>
              </w:rPr>
              <w:t xml:space="preserve"> </w:t>
            </w:r>
            <w:r w:rsidR="00505E5A" w:rsidRPr="00AB3205">
              <w:rPr>
                <w:sz w:val="24"/>
                <w:szCs w:val="28"/>
              </w:rPr>
              <w:t xml:space="preserve">бизнеса, </w:t>
            </w:r>
            <w:r w:rsidR="00AB3205" w:rsidRPr="00AB3205">
              <w:rPr>
                <w:sz w:val="24"/>
                <w:szCs w:val="28"/>
              </w:rPr>
              <w:t xml:space="preserve">млн. </w:t>
            </w:r>
            <w:r w:rsidR="00505E5A" w:rsidRPr="00AB3205">
              <w:rPr>
                <w:sz w:val="24"/>
                <w:szCs w:val="28"/>
              </w:rPr>
              <w:t>руб.</w:t>
            </w:r>
          </w:p>
          <w:p w:rsidR="00505E5A" w:rsidRPr="00AB3205" w:rsidRDefault="00505E5A" w:rsidP="00AB3205">
            <w:pPr>
              <w:pStyle w:val="a"/>
              <w:numPr>
                <w:ilvl w:val="0"/>
                <w:numId w:val="0"/>
              </w:numPr>
              <w:ind w:left="113" w:right="113"/>
              <w:jc w:val="center"/>
              <w:rPr>
                <w:sz w:val="24"/>
                <w:szCs w:val="28"/>
              </w:rPr>
            </w:pPr>
          </w:p>
        </w:tc>
        <w:tc>
          <w:tcPr>
            <w:tcW w:w="851" w:type="dxa"/>
            <w:textDirection w:val="btLr"/>
            <w:vAlign w:val="center"/>
          </w:tcPr>
          <w:p w:rsidR="00505E5A" w:rsidRPr="00AB3205" w:rsidRDefault="00855BA4" w:rsidP="00855BA4">
            <w:pPr>
              <w:pStyle w:val="a"/>
              <w:numPr>
                <w:ilvl w:val="0"/>
                <w:numId w:val="0"/>
              </w:numPr>
              <w:ind w:left="113" w:right="113"/>
              <w:jc w:val="center"/>
              <w:rPr>
                <w:sz w:val="24"/>
                <w:szCs w:val="28"/>
              </w:rPr>
            </w:pPr>
            <w:r w:rsidRPr="00AB3205">
              <w:rPr>
                <w:sz w:val="24"/>
                <w:szCs w:val="28"/>
              </w:rPr>
              <w:t xml:space="preserve">Доля </w:t>
            </w:r>
            <w:r w:rsidR="00505E5A" w:rsidRPr="00AB3205">
              <w:rPr>
                <w:sz w:val="24"/>
                <w:szCs w:val="28"/>
              </w:rPr>
              <w:t xml:space="preserve">в </w:t>
            </w:r>
            <w:r w:rsidRPr="00AB3205">
              <w:rPr>
                <w:sz w:val="24"/>
                <w:szCs w:val="28"/>
              </w:rPr>
              <w:t xml:space="preserve">общем объеме, </w:t>
            </w:r>
            <w:r w:rsidR="00505E5A" w:rsidRPr="00AB3205">
              <w:rPr>
                <w:sz w:val="24"/>
                <w:szCs w:val="28"/>
              </w:rPr>
              <w:t>%</w:t>
            </w:r>
          </w:p>
        </w:tc>
        <w:tc>
          <w:tcPr>
            <w:tcW w:w="1134" w:type="dxa"/>
            <w:textDirection w:val="btLr"/>
            <w:vAlign w:val="center"/>
          </w:tcPr>
          <w:p w:rsidR="00505E5A" w:rsidRPr="00AB3205" w:rsidRDefault="00505E5A" w:rsidP="00855BA4">
            <w:pPr>
              <w:pStyle w:val="a"/>
              <w:numPr>
                <w:ilvl w:val="0"/>
                <w:numId w:val="0"/>
              </w:numPr>
              <w:ind w:left="113" w:right="113"/>
              <w:jc w:val="center"/>
              <w:rPr>
                <w:sz w:val="24"/>
                <w:szCs w:val="28"/>
              </w:rPr>
            </w:pPr>
            <w:r w:rsidRPr="00AB3205">
              <w:rPr>
                <w:sz w:val="24"/>
                <w:szCs w:val="28"/>
              </w:rPr>
              <w:t>Лизинговый</w:t>
            </w:r>
          </w:p>
          <w:p w:rsidR="00505E5A" w:rsidRPr="00AB3205" w:rsidRDefault="00505E5A" w:rsidP="00855BA4">
            <w:pPr>
              <w:pStyle w:val="a"/>
              <w:numPr>
                <w:ilvl w:val="0"/>
                <w:numId w:val="0"/>
              </w:numPr>
              <w:ind w:left="113" w:right="113"/>
              <w:jc w:val="center"/>
              <w:rPr>
                <w:sz w:val="24"/>
                <w:szCs w:val="28"/>
              </w:rPr>
            </w:pPr>
            <w:r w:rsidRPr="00AB3205">
              <w:rPr>
                <w:sz w:val="24"/>
                <w:szCs w:val="28"/>
              </w:rPr>
              <w:t>портфель,</w:t>
            </w:r>
            <w:r w:rsidR="00AB3205" w:rsidRPr="00AB3205">
              <w:rPr>
                <w:sz w:val="24"/>
                <w:szCs w:val="28"/>
              </w:rPr>
              <w:t xml:space="preserve"> млн.</w:t>
            </w:r>
            <w:r w:rsidRPr="00AB3205">
              <w:rPr>
                <w:sz w:val="24"/>
                <w:szCs w:val="28"/>
              </w:rPr>
              <w:t xml:space="preserve"> руб.</w:t>
            </w:r>
          </w:p>
        </w:tc>
        <w:tc>
          <w:tcPr>
            <w:tcW w:w="850" w:type="dxa"/>
            <w:textDirection w:val="btLr"/>
            <w:vAlign w:val="center"/>
          </w:tcPr>
          <w:p w:rsidR="00505E5A" w:rsidRPr="00AB3205" w:rsidRDefault="00855BA4" w:rsidP="00855BA4">
            <w:pPr>
              <w:pStyle w:val="a"/>
              <w:numPr>
                <w:ilvl w:val="0"/>
                <w:numId w:val="0"/>
              </w:numPr>
              <w:ind w:left="113" w:right="113"/>
              <w:jc w:val="center"/>
              <w:rPr>
                <w:sz w:val="24"/>
                <w:szCs w:val="28"/>
              </w:rPr>
            </w:pPr>
            <w:r w:rsidRPr="00AB3205">
              <w:rPr>
                <w:sz w:val="24"/>
                <w:szCs w:val="28"/>
              </w:rPr>
              <w:t>Доля в общем объеме, %</w:t>
            </w:r>
          </w:p>
        </w:tc>
        <w:tc>
          <w:tcPr>
            <w:tcW w:w="1134" w:type="dxa"/>
            <w:textDirection w:val="btLr"/>
            <w:vAlign w:val="center"/>
          </w:tcPr>
          <w:p w:rsidR="00505E5A" w:rsidRPr="00AB3205" w:rsidRDefault="00505E5A" w:rsidP="00855BA4">
            <w:pPr>
              <w:pStyle w:val="a"/>
              <w:numPr>
                <w:ilvl w:val="0"/>
                <w:numId w:val="0"/>
              </w:numPr>
              <w:ind w:left="113" w:right="113"/>
              <w:jc w:val="center"/>
              <w:rPr>
                <w:sz w:val="24"/>
                <w:szCs w:val="28"/>
              </w:rPr>
            </w:pPr>
            <w:r w:rsidRPr="00AB3205">
              <w:rPr>
                <w:sz w:val="24"/>
                <w:szCs w:val="28"/>
              </w:rPr>
              <w:t>Объем</w:t>
            </w:r>
            <w:r w:rsidR="00855BA4" w:rsidRPr="00AB3205">
              <w:rPr>
                <w:sz w:val="24"/>
                <w:szCs w:val="28"/>
              </w:rPr>
              <w:t xml:space="preserve"> начислен</w:t>
            </w:r>
            <w:r w:rsidRPr="00AB3205">
              <w:rPr>
                <w:sz w:val="24"/>
                <w:szCs w:val="28"/>
              </w:rPr>
              <w:t>ных за год</w:t>
            </w:r>
            <w:r w:rsidR="00855BA4" w:rsidRPr="00AB3205">
              <w:rPr>
                <w:sz w:val="24"/>
                <w:szCs w:val="28"/>
              </w:rPr>
              <w:t xml:space="preserve"> лизинговых </w:t>
            </w:r>
            <w:r w:rsidRPr="00AB3205">
              <w:rPr>
                <w:sz w:val="24"/>
                <w:szCs w:val="28"/>
              </w:rPr>
              <w:t>платежей,</w:t>
            </w:r>
            <w:r w:rsidR="00AB3205" w:rsidRPr="00AB3205">
              <w:rPr>
                <w:sz w:val="24"/>
                <w:szCs w:val="28"/>
              </w:rPr>
              <w:t xml:space="preserve"> млн.</w:t>
            </w:r>
            <w:r w:rsidRPr="00AB3205">
              <w:rPr>
                <w:sz w:val="24"/>
                <w:szCs w:val="28"/>
              </w:rPr>
              <w:t xml:space="preserve"> руб.</w:t>
            </w:r>
          </w:p>
        </w:tc>
        <w:tc>
          <w:tcPr>
            <w:tcW w:w="811" w:type="dxa"/>
            <w:textDirection w:val="btLr"/>
            <w:vAlign w:val="center"/>
          </w:tcPr>
          <w:p w:rsidR="00505E5A" w:rsidRPr="00AB3205" w:rsidRDefault="00855BA4" w:rsidP="008710B6">
            <w:pPr>
              <w:pStyle w:val="a"/>
              <w:numPr>
                <w:ilvl w:val="0"/>
                <w:numId w:val="0"/>
              </w:numPr>
              <w:ind w:left="113" w:right="113"/>
              <w:jc w:val="center"/>
              <w:rPr>
                <w:sz w:val="24"/>
                <w:szCs w:val="28"/>
              </w:rPr>
            </w:pPr>
            <w:r w:rsidRPr="00AB3205">
              <w:rPr>
                <w:sz w:val="24"/>
                <w:szCs w:val="28"/>
              </w:rPr>
              <w:t>Доля в общем объеме,</w:t>
            </w:r>
            <w:r w:rsidR="008710B6">
              <w:rPr>
                <w:sz w:val="24"/>
                <w:szCs w:val="28"/>
              </w:rPr>
              <w:t xml:space="preserve"> </w:t>
            </w:r>
            <w:r w:rsidRPr="00AB3205">
              <w:rPr>
                <w:sz w:val="24"/>
                <w:szCs w:val="28"/>
              </w:rPr>
              <w:t>%</w:t>
            </w:r>
          </w:p>
        </w:tc>
        <w:tc>
          <w:tcPr>
            <w:tcW w:w="815" w:type="dxa"/>
            <w:textDirection w:val="btLr"/>
            <w:vAlign w:val="center"/>
          </w:tcPr>
          <w:p w:rsidR="00505E5A" w:rsidRPr="00AB3205" w:rsidRDefault="00855BA4" w:rsidP="00855BA4">
            <w:pPr>
              <w:pStyle w:val="a"/>
              <w:numPr>
                <w:ilvl w:val="0"/>
                <w:numId w:val="0"/>
              </w:numPr>
              <w:ind w:left="113" w:right="113"/>
              <w:jc w:val="center"/>
              <w:rPr>
                <w:sz w:val="24"/>
                <w:szCs w:val="28"/>
              </w:rPr>
            </w:pPr>
            <w:r w:rsidRPr="00AB3205">
              <w:rPr>
                <w:sz w:val="24"/>
                <w:szCs w:val="28"/>
              </w:rPr>
              <w:t>Результирующая</w:t>
            </w:r>
          </w:p>
          <w:p w:rsidR="00855BA4" w:rsidRPr="00AB3205" w:rsidRDefault="00855BA4" w:rsidP="00855BA4">
            <w:pPr>
              <w:pStyle w:val="a"/>
              <w:numPr>
                <w:ilvl w:val="0"/>
                <w:numId w:val="0"/>
              </w:numPr>
              <w:ind w:left="113" w:right="113"/>
              <w:jc w:val="center"/>
              <w:rPr>
                <w:sz w:val="24"/>
                <w:szCs w:val="28"/>
              </w:rPr>
            </w:pPr>
            <w:r w:rsidRPr="00AB3205">
              <w:rPr>
                <w:sz w:val="24"/>
                <w:szCs w:val="28"/>
              </w:rPr>
              <w:t>рейтинговая оценка</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w:t>
            </w:r>
          </w:p>
        </w:tc>
        <w:tc>
          <w:tcPr>
            <w:tcW w:w="1984" w:type="dxa"/>
          </w:tcPr>
          <w:p w:rsidR="00505E5A" w:rsidRPr="00AB3205" w:rsidRDefault="00AB3205" w:rsidP="00AB3205">
            <w:pPr>
              <w:pStyle w:val="a"/>
              <w:numPr>
                <w:ilvl w:val="0"/>
                <w:numId w:val="0"/>
              </w:numPr>
              <w:jc w:val="left"/>
              <w:rPr>
                <w:b w:val="0"/>
                <w:sz w:val="24"/>
                <w:szCs w:val="24"/>
              </w:rPr>
            </w:pPr>
            <w:r w:rsidRPr="00AB3205">
              <w:rPr>
                <w:b w:val="0"/>
                <w:sz w:val="24"/>
                <w:szCs w:val="24"/>
              </w:rPr>
              <w:t>АСБ Лизинг</w:t>
            </w:r>
          </w:p>
        </w:tc>
        <w:tc>
          <w:tcPr>
            <w:tcW w:w="1134" w:type="dxa"/>
            <w:vAlign w:val="center"/>
          </w:tcPr>
          <w:p w:rsidR="00505E5A" w:rsidRPr="00AB3205" w:rsidRDefault="00AB3205" w:rsidP="00DF3A8D">
            <w:pPr>
              <w:pStyle w:val="a"/>
              <w:numPr>
                <w:ilvl w:val="0"/>
                <w:numId w:val="0"/>
              </w:numPr>
              <w:jc w:val="center"/>
              <w:rPr>
                <w:b w:val="0"/>
                <w:sz w:val="24"/>
                <w:szCs w:val="24"/>
              </w:rPr>
            </w:pPr>
            <w:r>
              <w:rPr>
                <w:b w:val="0"/>
                <w:sz w:val="24"/>
                <w:szCs w:val="24"/>
              </w:rPr>
              <w:t>95189,5</w:t>
            </w:r>
          </w:p>
        </w:tc>
        <w:tc>
          <w:tcPr>
            <w:tcW w:w="851" w:type="dxa"/>
            <w:vAlign w:val="center"/>
          </w:tcPr>
          <w:p w:rsidR="00505E5A" w:rsidRPr="00AB3205" w:rsidRDefault="00AB3205" w:rsidP="00DF3A8D">
            <w:pPr>
              <w:pStyle w:val="a"/>
              <w:numPr>
                <w:ilvl w:val="0"/>
                <w:numId w:val="0"/>
              </w:numPr>
              <w:jc w:val="center"/>
              <w:rPr>
                <w:b w:val="0"/>
                <w:sz w:val="24"/>
                <w:szCs w:val="24"/>
              </w:rPr>
            </w:pPr>
            <w:r>
              <w:rPr>
                <w:b w:val="0"/>
                <w:sz w:val="24"/>
                <w:szCs w:val="24"/>
              </w:rPr>
              <w:t>14,83</w:t>
            </w:r>
          </w:p>
        </w:tc>
        <w:tc>
          <w:tcPr>
            <w:tcW w:w="1134" w:type="dxa"/>
            <w:vAlign w:val="center"/>
          </w:tcPr>
          <w:p w:rsidR="00505E5A" w:rsidRPr="00AB3205" w:rsidRDefault="00AB3205" w:rsidP="00DF3A8D">
            <w:pPr>
              <w:pStyle w:val="a"/>
              <w:numPr>
                <w:ilvl w:val="0"/>
                <w:numId w:val="0"/>
              </w:numPr>
              <w:jc w:val="center"/>
              <w:rPr>
                <w:b w:val="0"/>
                <w:sz w:val="24"/>
                <w:szCs w:val="24"/>
              </w:rPr>
            </w:pPr>
            <w:r>
              <w:rPr>
                <w:b w:val="0"/>
                <w:sz w:val="24"/>
                <w:szCs w:val="24"/>
              </w:rPr>
              <w:t>506477,1</w:t>
            </w:r>
          </w:p>
        </w:tc>
        <w:tc>
          <w:tcPr>
            <w:tcW w:w="850" w:type="dxa"/>
            <w:vAlign w:val="center"/>
          </w:tcPr>
          <w:p w:rsidR="00505E5A" w:rsidRPr="00AB3205" w:rsidRDefault="00AB3205" w:rsidP="00DF3A8D">
            <w:pPr>
              <w:pStyle w:val="a"/>
              <w:numPr>
                <w:ilvl w:val="0"/>
                <w:numId w:val="0"/>
              </w:numPr>
              <w:jc w:val="center"/>
              <w:rPr>
                <w:b w:val="0"/>
                <w:sz w:val="24"/>
                <w:szCs w:val="24"/>
              </w:rPr>
            </w:pPr>
            <w:r>
              <w:rPr>
                <w:b w:val="0"/>
                <w:sz w:val="24"/>
                <w:szCs w:val="24"/>
              </w:rPr>
              <w:t>26,92</w:t>
            </w:r>
          </w:p>
        </w:tc>
        <w:tc>
          <w:tcPr>
            <w:tcW w:w="1134" w:type="dxa"/>
            <w:vAlign w:val="center"/>
          </w:tcPr>
          <w:p w:rsidR="00505E5A" w:rsidRPr="00AB3205" w:rsidRDefault="00AB3205" w:rsidP="00DF3A8D">
            <w:pPr>
              <w:pStyle w:val="a"/>
              <w:numPr>
                <w:ilvl w:val="0"/>
                <w:numId w:val="0"/>
              </w:numPr>
              <w:jc w:val="center"/>
              <w:rPr>
                <w:b w:val="0"/>
                <w:sz w:val="24"/>
                <w:szCs w:val="24"/>
              </w:rPr>
            </w:pPr>
            <w:r>
              <w:rPr>
                <w:b w:val="0"/>
                <w:sz w:val="24"/>
                <w:szCs w:val="24"/>
              </w:rPr>
              <w:t>187355,4</w:t>
            </w:r>
          </w:p>
        </w:tc>
        <w:tc>
          <w:tcPr>
            <w:tcW w:w="811" w:type="dxa"/>
            <w:vAlign w:val="center"/>
          </w:tcPr>
          <w:p w:rsidR="00505E5A" w:rsidRPr="00AB3205" w:rsidRDefault="00AB3205" w:rsidP="00DF3A8D">
            <w:pPr>
              <w:pStyle w:val="a"/>
              <w:numPr>
                <w:ilvl w:val="0"/>
                <w:numId w:val="0"/>
              </w:numPr>
              <w:jc w:val="center"/>
              <w:rPr>
                <w:b w:val="0"/>
                <w:sz w:val="24"/>
                <w:szCs w:val="24"/>
              </w:rPr>
            </w:pPr>
            <w:r>
              <w:rPr>
                <w:b w:val="0"/>
                <w:sz w:val="24"/>
                <w:szCs w:val="24"/>
              </w:rPr>
              <w:t>20,60</w:t>
            </w:r>
          </w:p>
        </w:tc>
        <w:tc>
          <w:tcPr>
            <w:tcW w:w="815" w:type="dxa"/>
            <w:vAlign w:val="center"/>
          </w:tcPr>
          <w:p w:rsidR="00505E5A" w:rsidRPr="00AB3205" w:rsidRDefault="00AB3205" w:rsidP="00DF3A8D">
            <w:pPr>
              <w:pStyle w:val="a"/>
              <w:numPr>
                <w:ilvl w:val="0"/>
                <w:numId w:val="0"/>
              </w:numPr>
              <w:jc w:val="center"/>
              <w:rPr>
                <w:b w:val="0"/>
                <w:sz w:val="24"/>
                <w:szCs w:val="24"/>
              </w:rPr>
            </w:pPr>
            <w:r>
              <w:rPr>
                <w:b w:val="0"/>
                <w:sz w:val="24"/>
                <w:szCs w:val="24"/>
              </w:rPr>
              <w:t>998,2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Промагролизинг</w:t>
            </w:r>
            <w:proofErr w:type="spellEnd"/>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95526,8</w:t>
            </w:r>
          </w:p>
        </w:tc>
        <w:tc>
          <w:tcPr>
            <w:tcW w:w="851" w:type="dxa"/>
            <w:vAlign w:val="center"/>
          </w:tcPr>
          <w:p w:rsidR="00505E5A" w:rsidRPr="00AB3205" w:rsidRDefault="009F581E" w:rsidP="00DF3A8D">
            <w:pPr>
              <w:pStyle w:val="a"/>
              <w:numPr>
                <w:ilvl w:val="0"/>
                <w:numId w:val="0"/>
              </w:numPr>
              <w:jc w:val="center"/>
              <w:rPr>
                <w:b w:val="0"/>
                <w:sz w:val="24"/>
                <w:szCs w:val="24"/>
              </w:rPr>
            </w:pPr>
            <w:r>
              <w:rPr>
                <w:b w:val="0"/>
                <w:sz w:val="24"/>
                <w:szCs w:val="24"/>
              </w:rPr>
              <w:t>14,88</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498954,4</w:t>
            </w:r>
          </w:p>
        </w:tc>
        <w:tc>
          <w:tcPr>
            <w:tcW w:w="850" w:type="dxa"/>
            <w:vAlign w:val="center"/>
          </w:tcPr>
          <w:p w:rsidR="00505E5A" w:rsidRPr="00AB3205" w:rsidRDefault="009F581E" w:rsidP="00DF3A8D">
            <w:pPr>
              <w:pStyle w:val="a"/>
              <w:numPr>
                <w:ilvl w:val="0"/>
                <w:numId w:val="0"/>
              </w:numPr>
              <w:jc w:val="center"/>
              <w:rPr>
                <w:b w:val="0"/>
                <w:sz w:val="24"/>
                <w:szCs w:val="24"/>
              </w:rPr>
            </w:pPr>
            <w:r>
              <w:rPr>
                <w:b w:val="0"/>
                <w:sz w:val="24"/>
                <w:szCs w:val="24"/>
              </w:rPr>
              <w:t>26,52</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129257,7</w:t>
            </w:r>
          </w:p>
        </w:tc>
        <w:tc>
          <w:tcPr>
            <w:tcW w:w="811" w:type="dxa"/>
            <w:vAlign w:val="center"/>
          </w:tcPr>
          <w:p w:rsidR="00505E5A" w:rsidRPr="00AB3205" w:rsidRDefault="009F581E" w:rsidP="00DF3A8D">
            <w:pPr>
              <w:pStyle w:val="a"/>
              <w:numPr>
                <w:ilvl w:val="0"/>
                <w:numId w:val="0"/>
              </w:numPr>
              <w:jc w:val="center"/>
              <w:rPr>
                <w:b w:val="0"/>
                <w:sz w:val="24"/>
                <w:szCs w:val="24"/>
              </w:rPr>
            </w:pPr>
            <w:r>
              <w:rPr>
                <w:b w:val="0"/>
                <w:sz w:val="24"/>
                <w:szCs w:val="24"/>
              </w:rPr>
              <w:t>14,21</w:t>
            </w:r>
          </w:p>
        </w:tc>
        <w:tc>
          <w:tcPr>
            <w:tcW w:w="815" w:type="dxa"/>
            <w:vAlign w:val="center"/>
          </w:tcPr>
          <w:p w:rsidR="00505E5A" w:rsidRPr="00AB3205" w:rsidRDefault="009F581E" w:rsidP="00DF3A8D">
            <w:pPr>
              <w:pStyle w:val="a"/>
              <w:numPr>
                <w:ilvl w:val="0"/>
                <w:numId w:val="0"/>
              </w:numPr>
              <w:jc w:val="center"/>
              <w:rPr>
                <w:b w:val="0"/>
                <w:sz w:val="24"/>
                <w:szCs w:val="24"/>
              </w:rPr>
            </w:pPr>
            <w:r>
              <w:rPr>
                <w:b w:val="0"/>
                <w:sz w:val="24"/>
                <w:szCs w:val="24"/>
              </w:rPr>
              <w:t>933,3</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3</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Райффазен-лизинг</w:t>
            </w:r>
            <w:proofErr w:type="spellEnd"/>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90031,2</w:t>
            </w:r>
          </w:p>
        </w:tc>
        <w:tc>
          <w:tcPr>
            <w:tcW w:w="851" w:type="dxa"/>
            <w:vAlign w:val="center"/>
          </w:tcPr>
          <w:p w:rsidR="00505E5A" w:rsidRPr="00AB3205" w:rsidRDefault="009F581E" w:rsidP="00DF3A8D">
            <w:pPr>
              <w:pStyle w:val="a"/>
              <w:numPr>
                <w:ilvl w:val="0"/>
                <w:numId w:val="0"/>
              </w:numPr>
              <w:jc w:val="center"/>
              <w:rPr>
                <w:b w:val="0"/>
                <w:sz w:val="24"/>
                <w:szCs w:val="24"/>
              </w:rPr>
            </w:pPr>
            <w:r>
              <w:rPr>
                <w:b w:val="0"/>
                <w:sz w:val="24"/>
                <w:szCs w:val="24"/>
              </w:rPr>
              <w:t>14,03</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248057,8</w:t>
            </w:r>
          </w:p>
        </w:tc>
        <w:tc>
          <w:tcPr>
            <w:tcW w:w="850" w:type="dxa"/>
            <w:vAlign w:val="center"/>
          </w:tcPr>
          <w:p w:rsidR="00505E5A" w:rsidRPr="00AB3205" w:rsidRDefault="009F581E" w:rsidP="00DF3A8D">
            <w:pPr>
              <w:pStyle w:val="a"/>
              <w:numPr>
                <w:ilvl w:val="0"/>
                <w:numId w:val="0"/>
              </w:numPr>
              <w:jc w:val="center"/>
              <w:rPr>
                <w:b w:val="0"/>
                <w:sz w:val="24"/>
                <w:szCs w:val="24"/>
              </w:rPr>
            </w:pPr>
            <w:r>
              <w:rPr>
                <w:b w:val="0"/>
                <w:sz w:val="24"/>
                <w:szCs w:val="24"/>
              </w:rPr>
              <w:t>13,19</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161347,9</w:t>
            </w:r>
          </w:p>
        </w:tc>
        <w:tc>
          <w:tcPr>
            <w:tcW w:w="811" w:type="dxa"/>
            <w:vAlign w:val="center"/>
          </w:tcPr>
          <w:p w:rsidR="00505E5A" w:rsidRPr="00AB3205" w:rsidRDefault="009F581E" w:rsidP="00DF3A8D">
            <w:pPr>
              <w:pStyle w:val="a"/>
              <w:numPr>
                <w:ilvl w:val="0"/>
                <w:numId w:val="0"/>
              </w:numPr>
              <w:jc w:val="center"/>
              <w:rPr>
                <w:b w:val="0"/>
                <w:sz w:val="24"/>
                <w:szCs w:val="24"/>
              </w:rPr>
            </w:pPr>
            <w:r>
              <w:rPr>
                <w:b w:val="0"/>
                <w:sz w:val="24"/>
                <w:szCs w:val="24"/>
              </w:rPr>
              <w:t>17,74</w:t>
            </w:r>
          </w:p>
        </w:tc>
        <w:tc>
          <w:tcPr>
            <w:tcW w:w="815" w:type="dxa"/>
            <w:vAlign w:val="center"/>
          </w:tcPr>
          <w:p w:rsidR="00505E5A" w:rsidRPr="00AB3205" w:rsidRDefault="009F581E" w:rsidP="00DF3A8D">
            <w:pPr>
              <w:pStyle w:val="a"/>
              <w:numPr>
                <w:ilvl w:val="0"/>
                <w:numId w:val="0"/>
              </w:numPr>
              <w:jc w:val="center"/>
              <w:rPr>
                <w:b w:val="0"/>
                <w:sz w:val="24"/>
                <w:szCs w:val="24"/>
              </w:rPr>
            </w:pPr>
            <w:r>
              <w:rPr>
                <w:b w:val="0"/>
                <w:sz w:val="24"/>
                <w:szCs w:val="24"/>
              </w:rPr>
              <w:t>790,0</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4</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Риетуму</w:t>
            </w:r>
            <w:proofErr w:type="spellEnd"/>
            <w:r>
              <w:rPr>
                <w:b w:val="0"/>
                <w:sz w:val="24"/>
                <w:szCs w:val="24"/>
              </w:rPr>
              <w:t xml:space="preserve"> Лизинг</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57816,7</w:t>
            </w:r>
          </w:p>
        </w:tc>
        <w:tc>
          <w:tcPr>
            <w:tcW w:w="851" w:type="dxa"/>
            <w:vAlign w:val="center"/>
          </w:tcPr>
          <w:p w:rsidR="00505E5A" w:rsidRPr="00AB3205" w:rsidRDefault="009F581E" w:rsidP="00DF3A8D">
            <w:pPr>
              <w:pStyle w:val="a"/>
              <w:numPr>
                <w:ilvl w:val="0"/>
                <w:numId w:val="0"/>
              </w:numPr>
              <w:jc w:val="center"/>
              <w:rPr>
                <w:b w:val="0"/>
                <w:sz w:val="24"/>
                <w:szCs w:val="24"/>
              </w:rPr>
            </w:pPr>
            <w:r>
              <w:rPr>
                <w:b w:val="0"/>
                <w:sz w:val="24"/>
                <w:szCs w:val="24"/>
              </w:rPr>
              <w:t>9,01</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71709,2</w:t>
            </w:r>
          </w:p>
        </w:tc>
        <w:tc>
          <w:tcPr>
            <w:tcW w:w="850" w:type="dxa"/>
            <w:vAlign w:val="center"/>
          </w:tcPr>
          <w:p w:rsidR="00505E5A" w:rsidRPr="00AB3205" w:rsidRDefault="009F581E" w:rsidP="00DF3A8D">
            <w:pPr>
              <w:pStyle w:val="a"/>
              <w:numPr>
                <w:ilvl w:val="0"/>
                <w:numId w:val="0"/>
              </w:numPr>
              <w:jc w:val="center"/>
              <w:rPr>
                <w:b w:val="0"/>
                <w:sz w:val="24"/>
                <w:szCs w:val="24"/>
              </w:rPr>
            </w:pPr>
            <w:r>
              <w:rPr>
                <w:b w:val="0"/>
                <w:sz w:val="24"/>
                <w:szCs w:val="24"/>
              </w:rPr>
              <w:t>3,81</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56407,2</w:t>
            </w:r>
          </w:p>
        </w:tc>
        <w:tc>
          <w:tcPr>
            <w:tcW w:w="811" w:type="dxa"/>
            <w:vAlign w:val="center"/>
          </w:tcPr>
          <w:p w:rsidR="00505E5A" w:rsidRPr="00AB3205" w:rsidRDefault="009F581E" w:rsidP="00DF3A8D">
            <w:pPr>
              <w:pStyle w:val="a"/>
              <w:numPr>
                <w:ilvl w:val="0"/>
                <w:numId w:val="0"/>
              </w:numPr>
              <w:jc w:val="center"/>
              <w:rPr>
                <w:b w:val="0"/>
                <w:sz w:val="24"/>
                <w:szCs w:val="24"/>
              </w:rPr>
            </w:pPr>
            <w:r>
              <w:rPr>
                <w:b w:val="0"/>
                <w:sz w:val="24"/>
                <w:szCs w:val="24"/>
              </w:rPr>
              <w:t>6,20</w:t>
            </w:r>
          </w:p>
        </w:tc>
        <w:tc>
          <w:tcPr>
            <w:tcW w:w="815" w:type="dxa"/>
            <w:vAlign w:val="center"/>
          </w:tcPr>
          <w:p w:rsidR="00505E5A" w:rsidRPr="00AB3205" w:rsidRDefault="009F581E" w:rsidP="00DF3A8D">
            <w:pPr>
              <w:pStyle w:val="a"/>
              <w:numPr>
                <w:ilvl w:val="0"/>
                <w:numId w:val="0"/>
              </w:numPr>
              <w:jc w:val="center"/>
              <w:rPr>
                <w:b w:val="0"/>
                <w:sz w:val="24"/>
                <w:szCs w:val="24"/>
              </w:rPr>
            </w:pPr>
            <w:r>
              <w:rPr>
                <w:b w:val="0"/>
                <w:sz w:val="24"/>
                <w:szCs w:val="24"/>
              </w:rPr>
              <w:t>404,3</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5</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ПриватЛизинг</w:t>
            </w:r>
            <w:proofErr w:type="spellEnd"/>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57585,9</w:t>
            </w:r>
          </w:p>
        </w:tc>
        <w:tc>
          <w:tcPr>
            <w:tcW w:w="851" w:type="dxa"/>
            <w:vAlign w:val="center"/>
          </w:tcPr>
          <w:p w:rsidR="00505E5A" w:rsidRPr="00AB3205" w:rsidRDefault="009F581E" w:rsidP="00DF3A8D">
            <w:pPr>
              <w:pStyle w:val="a"/>
              <w:numPr>
                <w:ilvl w:val="0"/>
                <w:numId w:val="0"/>
              </w:numPr>
              <w:jc w:val="center"/>
              <w:rPr>
                <w:b w:val="0"/>
                <w:sz w:val="24"/>
                <w:szCs w:val="24"/>
              </w:rPr>
            </w:pPr>
            <w:r>
              <w:rPr>
                <w:b w:val="0"/>
                <w:sz w:val="24"/>
                <w:szCs w:val="24"/>
              </w:rPr>
              <w:t>8,97</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47626,2</w:t>
            </w:r>
          </w:p>
        </w:tc>
        <w:tc>
          <w:tcPr>
            <w:tcW w:w="850" w:type="dxa"/>
            <w:vAlign w:val="center"/>
          </w:tcPr>
          <w:p w:rsidR="00505E5A" w:rsidRPr="00AB3205" w:rsidRDefault="009F581E" w:rsidP="00DF3A8D">
            <w:pPr>
              <w:pStyle w:val="a"/>
              <w:numPr>
                <w:ilvl w:val="0"/>
                <w:numId w:val="0"/>
              </w:numPr>
              <w:jc w:val="center"/>
              <w:rPr>
                <w:b w:val="0"/>
                <w:sz w:val="24"/>
                <w:szCs w:val="24"/>
              </w:rPr>
            </w:pPr>
            <w:r>
              <w:rPr>
                <w:b w:val="0"/>
                <w:sz w:val="24"/>
                <w:szCs w:val="24"/>
              </w:rPr>
              <w:t>2,53</w:t>
            </w:r>
          </w:p>
        </w:tc>
        <w:tc>
          <w:tcPr>
            <w:tcW w:w="1134" w:type="dxa"/>
            <w:vAlign w:val="center"/>
          </w:tcPr>
          <w:p w:rsidR="00505E5A" w:rsidRPr="00AB3205" w:rsidRDefault="009F581E" w:rsidP="00DF3A8D">
            <w:pPr>
              <w:pStyle w:val="a"/>
              <w:numPr>
                <w:ilvl w:val="0"/>
                <w:numId w:val="0"/>
              </w:numPr>
              <w:jc w:val="center"/>
              <w:rPr>
                <w:b w:val="0"/>
                <w:sz w:val="24"/>
                <w:szCs w:val="24"/>
              </w:rPr>
            </w:pPr>
            <w:r>
              <w:rPr>
                <w:b w:val="0"/>
                <w:sz w:val="24"/>
                <w:szCs w:val="24"/>
              </w:rPr>
              <w:t>35331,2</w:t>
            </w:r>
          </w:p>
        </w:tc>
        <w:tc>
          <w:tcPr>
            <w:tcW w:w="811" w:type="dxa"/>
            <w:vAlign w:val="center"/>
          </w:tcPr>
          <w:p w:rsidR="00505E5A" w:rsidRPr="00AB3205" w:rsidRDefault="009F581E" w:rsidP="00DF3A8D">
            <w:pPr>
              <w:pStyle w:val="a"/>
              <w:numPr>
                <w:ilvl w:val="0"/>
                <w:numId w:val="0"/>
              </w:numPr>
              <w:jc w:val="center"/>
              <w:rPr>
                <w:b w:val="0"/>
                <w:sz w:val="24"/>
                <w:szCs w:val="24"/>
              </w:rPr>
            </w:pPr>
            <w:r>
              <w:rPr>
                <w:b w:val="0"/>
                <w:sz w:val="24"/>
                <w:szCs w:val="24"/>
              </w:rPr>
              <w:t>3,89</w:t>
            </w:r>
          </w:p>
        </w:tc>
        <w:tc>
          <w:tcPr>
            <w:tcW w:w="815" w:type="dxa"/>
            <w:vAlign w:val="center"/>
          </w:tcPr>
          <w:p w:rsidR="00505E5A" w:rsidRPr="00AB3205" w:rsidRDefault="009F581E" w:rsidP="00DF3A8D">
            <w:pPr>
              <w:pStyle w:val="a"/>
              <w:numPr>
                <w:ilvl w:val="0"/>
                <w:numId w:val="0"/>
              </w:numPr>
              <w:jc w:val="center"/>
              <w:rPr>
                <w:b w:val="0"/>
                <w:sz w:val="24"/>
                <w:szCs w:val="24"/>
              </w:rPr>
            </w:pPr>
            <w:r>
              <w:rPr>
                <w:b w:val="0"/>
                <w:sz w:val="24"/>
                <w:szCs w:val="24"/>
              </w:rPr>
              <w:t>366,2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6</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Микро Лизинг</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49323,0</w:t>
            </w:r>
          </w:p>
        </w:tc>
        <w:tc>
          <w:tcPr>
            <w:tcW w:w="851" w:type="dxa"/>
            <w:vAlign w:val="center"/>
          </w:tcPr>
          <w:p w:rsidR="00505E5A" w:rsidRPr="00AB3205" w:rsidRDefault="0031139C" w:rsidP="00DF3A8D">
            <w:pPr>
              <w:pStyle w:val="a"/>
              <w:numPr>
                <w:ilvl w:val="0"/>
                <w:numId w:val="0"/>
              </w:numPr>
              <w:jc w:val="center"/>
              <w:rPr>
                <w:b w:val="0"/>
                <w:sz w:val="24"/>
                <w:szCs w:val="24"/>
              </w:rPr>
            </w:pPr>
            <w:r>
              <w:rPr>
                <w:b w:val="0"/>
                <w:sz w:val="24"/>
                <w:szCs w:val="24"/>
              </w:rPr>
              <w:t>7,69</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58882,5</w:t>
            </w:r>
          </w:p>
        </w:tc>
        <w:tc>
          <w:tcPr>
            <w:tcW w:w="850" w:type="dxa"/>
            <w:vAlign w:val="center"/>
          </w:tcPr>
          <w:p w:rsidR="00505E5A" w:rsidRPr="00AB3205" w:rsidRDefault="0031139C" w:rsidP="00DF3A8D">
            <w:pPr>
              <w:pStyle w:val="a"/>
              <w:numPr>
                <w:ilvl w:val="0"/>
                <w:numId w:val="0"/>
              </w:numPr>
              <w:jc w:val="center"/>
              <w:rPr>
                <w:b w:val="0"/>
                <w:sz w:val="24"/>
                <w:szCs w:val="24"/>
              </w:rPr>
            </w:pPr>
            <w:r>
              <w:rPr>
                <w:b w:val="0"/>
                <w:sz w:val="24"/>
                <w:szCs w:val="24"/>
              </w:rPr>
              <w:t>3,13</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45537,7</w:t>
            </w:r>
          </w:p>
        </w:tc>
        <w:tc>
          <w:tcPr>
            <w:tcW w:w="811" w:type="dxa"/>
            <w:vAlign w:val="center"/>
          </w:tcPr>
          <w:p w:rsidR="00505E5A" w:rsidRPr="00AB3205" w:rsidRDefault="0031139C" w:rsidP="00DF3A8D">
            <w:pPr>
              <w:pStyle w:val="a"/>
              <w:numPr>
                <w:ilvl w:val="0"/>
                <w:numId w:val="0"/>
              </w:numPr>
              <w:jc w:val="center"/>
              <w:rPr>
                <w:b w:val="0"/>
                <w:sz w:val="24"/>
                <w:szCs w:val="24"/>
              </w:rPr>
            </w:pPr>
            <w:r>
              <w:rPr>
                <w:b w:val="0"/>
                <w:sz w:val="24"/>
                <w:szCs w:val="24"/>
              </w:rPr>
              <w:t>5,01</w:t>
            </w:r>
          </w:p>
        </w:tc>
        <w:tc>
          <w:tcPr>
            <w:tcW w:w="815" w:type="dxa"/>
            <w:vAlign w:val="center"/>
          </w:tcPr>
          <w:p w:rsidR="00505E5A" w:rsidRPr="00AB3205" w:rsidRDefault="0031139C" w:rsidP="00DF3A8D">
            <w:pPr>
              <w:pStyle w:val="a"/>
              <w:numPr>
                <w:ilvl w:val="0"/>
                <w:numId w:val="0"/>
              </w:numPr>
              <w:jc w:val="center"/>
              <w:rPr>
                <w:b w:val="0"/>
                <w:sz w:val="24"/>
                <w:szCs w:val="24"/>
              </w:rPr>
            </w:pPr>
            <w:r>
              <w:rPr>
                <w:b w:val="0"/>
                <w:sz w:val="24"/>
                <w:szCs w:val="24"/>
              </w:rPr>
              <w:t>340,6</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7</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РЕСО-БелЛизинг</w:t>
            </w:r>
            <w:proofErr w:type="spellEnd"/>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40517,6</w:t>
            </w:r>
          </w:p>
        </w:tc>
        <w:tc>
          <w:tcPr>
            <w:tcW w:w="851" w:type="dxa"/>
            <w:vAlign w:val="center"/>
          </w:tcPr>
          <w:p w:rsidR="00505E5A" w:rsidRPr="00AB3205" w:rsidRDefault="0031139C" w:rsidP="00DF3A8D">
            <w:pPr>
              <w:pStyle w:val="a"/>
              <w:numPr>
                <w:ilvl w:val="0"/>
                <w:numId w:val="0"/>
              </w:numPr>
              <w:jc w:val="center"/>
              <w:rPr>
                <w:b w:val="0"/>
                <w:sz w:val="24"/>
                <w:szCs w:val="24"/>
              </w:rPr>
            </w:pPr>
            <w:r>
              <w:rPr>
                <w:b w:val="0"/>
                <w:sz w:val="24"/>
                <w:szCs w:val="24"/>
              </w:rPr>
              <w:t>6,31</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60076,2</w:t>
            </w:r>
          </w:p>
        </w:tc>
        <w:tc>
          <w:tcPr>
            <w:tcW w:w="850" w:type="dxa"/>
            <w:vAlign w:val="center"/>
          </w:tcPr>
          <w:p w:rsidR="00505E5A" w:rsidRPr="00AB3205" w:rsidRDefault="0031139C" w:rsidP="00DF3A8D">
            <w:pPr>
              <w:pStyle w:val="a"/>
              <w:numPr>
                <w:ilvl w:val="0"/>
                <w:numId w:val="0"/>
              </w:numPr>
              <w:jc w:val="center"/>
              <w:rPr>
                <w:b w:val="0"/>
                <w:sz w:val="24"/>
                <w:szCs w:val="24"/>
              </w:rPr>
            </w:pPr>
            <w:r>
              <w:rPr>
                <w:b w:val="0"/>
                <w:sz w:val="24"/>
                <w:szCs w:val="24"/>
              </w:rPr>
              <w:t>3,19</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64174,3</w:t>
            </w:r>
          </w:p>
        </w:tc>
        <w:tc>
          <w:tcPr>
            <w:tcW w:w="811" w:type="dxa"/>
            <w:vAlign w:val="center"/>
          </w:tcPr>
          <w:p w:rsidR="00505E5A" w:rsidRPr="00AB3205" w:rsidRDefault="0031139C" w:rsidP="00DF3A8D">
            <w:pPr>
              <w:pStyle w:val="a"/>
              <w:numPr>
                <w:ilvl w:val="0"/>
                <w:numId w:val="0"/>
              </w:numPr>
              <w:jc w:val="center"/>
              <w:rPr>
                <w:b w:val="0"/>
                <w:sz w:val="24"/>
                <w:szCs w:val="24"/>
              </w:rPr>
            </w:pPr>
            <w:r>
              <w:rPr>
                <w:b w:val="0"/>
                <w:sz w:val="24"/>
                <w:szCs w:val="24"/>
              </w:rPr>
              <w:t>7,06</w:t>
            </w:r>
          </w:p>
        </w:tc>
        <w:tc>
          <w:tcPr>
            <w:tcW w:w="815" w:type="dxa"/>
            <w:vAlign w:val="center"/>
          </w:tcPr>
          <w:p w:rsidR="00505E5A" w:rsidRPr="00AB3205" w:rsidRDefault="0031139C" w:rsidP="00DF3A8D">
            <w:pPr>
              <w:pStyle w:val="a"/>
              <w:numPr>
                <w:ilvl w:val="0"/>
                <w:numId w:val="0"/>
              </w:numPr>
              <w:jc w:val="center"/>
              <w:rPr>
                <w:b w:val="0"/>
                <w:sz w:val="24"/>
                <w:szCs w:val="24"/>
              </w:rPr>
            </w:pPr>
            <w:r>
              <w:rPr>
                <w:b w:val="0"/>
                <w:sz w:val="24"/>
                <w:szCs w:val="24"/>
              </w:rPr>
              <w:t>315,2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8</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Активлизинг</w:t>
            </w:r>
            <w:proofErr w:type="spellEnd"/>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38650,8</w:t>
            </w:r>
          </w:p>
        </w:tc>
        <w:tc>
          <w:tcPr>
            <w:tcW w:w="851" w:type="dxa"/>
            <w:vAlign w:val="center"/>
          </w:tcPr>
          <w:p w:rsidR="00505E5A" w:rsidRPr="00AB3205" w:rsidRDefault="0031139C" w:rsidP="00DF3A8D">
            <w:pPr>
              <w:pStyle w:val="a"/>
              <w:numPr>
                <w:ilvl w:val="0"/>
                <w:numId w:val="0"/>
              </w:numPr>
              <w:jc w:val="center"/>
              <w:rPr>
                <w:b w:val="0"/>
                <w:sz w:val="24"/>
                <w:szCs w:val="24"/>
              </w:rPr>
            </w:pPr>
            <w:r>
              <w:rPr>
                <w:b w:val="0"/>
                <w:sz w:val="24"/>
                <w:szCs w:val="24"/>
              </w:rPr>
              <w:t>6,02</w:t>
            </w:r>
          </w:p>
        </w:tc>
        <w:tc>
          <w:tcPr>
            <w:tcW w:w="1134" w:type="dxa"/>
            <w:vAlign w:val="center"/>
          </w:tcPr>
          <w:p w:rsidR="00505E5A" w:rsidRPr="00AB3205" w:rsidRDefault="0031139C" w:rsidP="00DF3A8D">
            <w:pPr>
              <w:pStyle w:val="a"/>
              <w:numPr>
                <w:ilvl w:val="0"/>
                <w:numId w:val="0"/>
              </w:numPr>
              <w:jc w:val="center"/>
              <w:rPr>
                <w:b w:val="0"/>
                <w:sz w:val="24"/>
                <w:szCs w:val="24"/>
              </w:rPr>
            </w:pPr>
            <w:r>
              <w:rPr>
                <w:b w:val="0"/>
                <w:sz w:val="24"/>
                <w:szCs w:val="24"/>
              </w:rPr>
              <w:t>52930,5</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2,81</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47849,2</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5,26</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283,7</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9</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Внешнеэкон</w:t>
            </w:r>
            <w:r>
              <w:rPr>
                <w:b w:val="0"/>
                <w:sz w:val="24"/>
                <w:szCs w:val="24"/>
              </w:rPr>
              <w:t>о</w:t>
            </w:r>
            <w:r>
              <w:rPr>
                <w:b w:val="0"/>
                <w:sz w:val="24"/>
                <w:szCs w:val="24"/>
              </w:rPr>
              <w:t>мическая Лизи</w:t>
            </w:r>
            <w:r>
              <w:rPr>
                <w:b w:val="0"/>
                <w:sz w:val="24"/>
                <w:szCs w:val="24"/>
              </w:rPr>
              <w:t>н</w:t>
            </w:r>
            <w:r>
              <w:rPr>
                <w:b w:val="0"/>
                <w:sz w:val="24"/>
                <w:szCs w:val="24"/>
              </w:rPr>
              <w:t>говая Компания</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23599,8</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3,68</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21883,2</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1,16</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25967,9</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2,85</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163,0</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10</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Открытая линия</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20842,5</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3,25</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20209,6</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1,07</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19456,5</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2,14</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140,6</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11</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Агролизиг</w:t>
            </w:r>
            <w:proofErr w:type="spellEnd"/>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9181,7</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1,43</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101130,6</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5,38</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30463,9</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3,35</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139,4</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12</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Белбизнеслизинг</w:t>
            </w:r>
            <w:proofErr w:type="spellEnd"/>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6919,5</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1,08</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60532,6</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3,22</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23006,4</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2,53</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95,5</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13</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Лизинг-Ресурс</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11426,6</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1,78</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10531,5</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0,56</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10922,4</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1,20</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76,4</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14</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Интеллект-Лизинг</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8580,9</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1,34</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10444,9</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0,56</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9735,7</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1,07</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60,2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15</w:t>
            </w:r>
          </w:p>
        </w:tc>
        <w:tc>
          <w:tcPr>
            <w:tcW w:w="1984" w:type="dxa"/>
          </w:tcPr>
          <w:p w:rsidR="00505E5A" w:rsidRPr="00AB3205" w:rsidRDefault="00AB3205" w:rsidP="00AB3205">
            <w:pPr>
              <w:pStyle w:val="a"/>
              <w:numPr>
                <w:ilvl w:val="0"/>
                <w:numId w:val="0"/>
              </w:numPr>
              <w:jc w:val="left"/>
              <w:rPr>
                <w:b w:val="0"/>
                <w:sz w:val="24"/>
                <w:szCs w:val="24"/>
              </w:rPr>
            </w:pPr>
            <w:proofErr w:type="spellStart"/>
            <w:r>
              <w:rPr>
                <w:b w:val="0"/>
                <w:sz w:val="24"/>
                <w:szCs w:val="24"/>
              </w:rPr>
              <w:t>Юникомлизинг</w:t>
            </w:r>
            <w:proofErr w:type="spellEnd"/>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5352,6</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0,83</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20835,5</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1,11</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10384,8</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1,14</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50,2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16</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ГЛОБАЛ лизинг</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2,5</w:t>
            </w:r>
          </w:p>
        </w:tc>
        <w:tc>
          <w:tcPr>
            <w:tcW w:w="851" w:type="dxa"/>
            <w:vAlign w:val="center"/>
          </w:tcPr>
          <w:p w:rsidR="00505E5A" w:rsidRPr="00AB3205" w:rsidRDefault="00DF3A8D" w:rsidP="00DF3A8D">
            <w:pPr>
              <w:pStyle w:val="a"/>
              <w:numPr>
                <w:ilvl w:val="0"/>
                <w:numId w:val="0"/>
              </w:numPr>
              <w:jc w:val="center"/>
              <w:rPr>
                <w:b w:val="0"/>
                <w:sz w:val="24"/>
                <w:szCs w:val="24"/>
              </w:rPr>
            </w:pPr>
            <w:r>
              <w:rPr>
                <w:b w:val="0"/>
                <w:sz w:val="24"/>
                <w:szCs w:val="24"/>
              </w:rPr>
              <w:t>0,01</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54923,5</w:t>
            </w:r>
          </w:p>
        </w:tc>
        <w:tc>
          <w:tcPr>
            <w:tcW w:w="850" w:type="dxa"/>
            <w:vAlign w:val="center"/>
          </w:tcPr>
          <w:p w:rsidR="00505E5A" w:rsidRPr="00AB3205" w:rsidRDefault="00DF3A8D" w:rsidP="00DF3A8D">
            <w:pPr>
              <w:pStyle w:val="a"/>
              <w:numPr>
                <w:ilvl w:val="0"/>
                <w:numId w:val="0"/>
              </w:numPr>
              <w:jc w:val="center"/>
              <w:rPr>
                <w:b w:val="0"/>
                <w:sz w:val="24"/>
                <w:szCs w:val="24"/>
              </w:rPr>
            </w:pPr>
            <w:r>
              <w:rPr>
                <w:b w:val="0"/>
                <w:sz w:val="24"/>
                <w:szCs w:val="24"/>
              </w:rPr>
              <w:t>2,92</w:t>
            </w:r>
          </w:p>
        </w:tc>
        <w:tc>
          <w:tcPr>
            <w:tcW w:w="1134" w:type="dxa"/>
            <w:vAlign w:val="center"/>
          </w:tcPr>
          <w:p w:rsidR="00505E5A" w:rsidRPr="00AB3205" w:rsidRDefault="00DF3A8D" w:rsidP="00DF3A8D">
            <w:pPr>
              <w:pStyle w:val="a"/>
              <w:numPr>
                <w:ilvl w:val="0"/>
                <w:numId w:val="0"/>
              </w:numPr>
              <w:jc w:val="center"/>
              <w:rPr>
                <w:b w:val="0"/>
                <w:sz w:val="24"/>
                <w:szCs w:val="24"/>
              </w:rPr>
            </w:pPr>
            <w:r>
              <w:rPr>
                <w:b w:val="0"/>
                <w:sz w:val="24"/>
                <w:szCs w:val="24"/>
              </w:rPr>
              <w:t>11399,9</w:t>
            </w:r>
          </w:p>
        </w:tc>
        <w:tc>
          <w:tcPr>
            <w:tcW w:w="811" w:type="dxa"/>
            <w:vAlign w:val="center"/>
          </w:tcPr>
          <w:p w:rsidR="00505E5A" w:rsidRPr="00AB3205" w:rsidRDefault="00DF3A8D" w:rsidP="00DF3A8D">
            <w:pPr>
              <w:pStyle w:val="a"/>
              <w:numPr>
                <w:ilvl w:val="0"/>
                <w:numId w:val="0"/>
              </w:numPr>
              <w:jc w:val="center"/>
              <w:rPr>
                <w:b w:val="0"/>
                <w:sz w:val="24"/>
                <w:szCs w:val="24"/>
              </w:rPr>
            </w:pPr>
            <w:r>
              <w:rPr>
                <w:b w:val="0"/>
                <w:sz w:val="24"/>
                <w:szCs w:val="24"/>
              </w:rPr>
              <w:t>1,25</w:t>
            </w:r>
          </w:p>
        </w:tc>
        <w:tc>
          <w:tcPr>
            <w:tcW w:w="815" w:type="dxa"/>
            <w:vAlign w:val="center"/>
          </w:tcPr>
          <w:p w:rsidR="00505E5A" w:rsidRPr="00AB3205" w:rsidRDefault="00DF3A8D" w:rsidP="00DF3A8D">
            <w:pPr>
              <w:pStyle w:val="a"/>
              <w:numPr>
                <w:ilvl w:val="0"/>
                <w:numId w:val="0"/>
              </w:numPr>
              <w:jc w:val="center"/>
              <w:rPr>
                <w:b w:val="0"/>
                <w:sz w:val="24"/>
                <w:szCs w:val="24"/>
              </w:rPr>
            </w:pPr>
            <w:r>
              <w:rPr>
                <w:b w:val="0"/>
                <w:sz w:val="24"/>
                <w:szCs w:val="24"/>
              </w:rPr>
              <w:t>43,9</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17</w:t>
            </w:r>
          </w:p>
        </w:tc>
        <w:tc>
          <w:tcPr>
            <w:tcW w:w="1984" w:type="dxa"/>
          </w:tcPr>
          <w:p w:rsidR="00505E5A" w:rsidRPr="00AB3205" w:rsidRDefault="00AB3205" w:rsidP="00AB3205">
            <w:pPr>
              <w:pStyle w:val="a"/>
              <w:numPr>
                <w:ilvl w:val="0"/>
                <w:numId w:val="0"/>
              </w:numPr>
              <w:jc w:val="left"/>
              <w:rPr>
                <w:b w:val="0"/>
                <w:sz w:val="24"/>
                <w:szCs w:val="24"/>
              </w:rPr>
            </w:pPr>
            <w:r>
              <w:rPr>
                <w:b w:val="0"/>
                <w:sz w:val="24"/>
                <w:szCs w:val="24"/>
              </w:rPr>
              <w:t>БНБ Лизинг</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5714,9</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0,89</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10416,4</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0,55</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7840,2</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0,86</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43,2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18</w:t>
            </w:r>
          </w:p>
        </w:tc>
        <w:tc>
          <w:tcPr>
            <w:tcW w:w="1984" w:type="dxa"/>
          </w:tcPr>
          <w:p w:rsidR="00505E5A" w:rsidRPr="00AB3205" w:rsidRDefault="009F581E" w:rsidP="00AB3205">
            <w:pPr>
              <w:pStyle w:val="a"/>
              <w:numPr>
                <w:ilvl w:val="0"/>
                <w:numId w:val="0"/>
              </w:numPr>
              <w:jc w:val="left"/>
              <w:rPr>
                <w:b w:val="0"/>
                <w:sz w:val="24"/>
                <w:szCs w:val="24"/>
              </w:rPr>
            </w:pPr>
            <w:r>
              <w:rPr>
                <w:b w:val="0"/>
                <w:sz w:val="24"/>
                <w:szCs w:val="24"/>
              </w:rPr>
              <w:t>СОЛАРЛИЗИНГ</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6384,3</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0,99</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3311,9</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0,18</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7580,2</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0,83</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42,2</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19</w:t>
            </w:r>
          </w:p>
        </w:tc>
        <w:tc>
          <w:tcPr>
            <w:tcW w:w="1984" w:type="dxa"/>
          </w:tcPr>
          <w:p w:rsidR="00505E5A" w:rsidRPr="00AB3205" w:rsidRDefault="009F581E" w:rsidP="00AB3205">
            <w:pPr>
              <w:pStyle w:val="a"/>
              <w:numPr>
                <w:ilvl w:val="0"/>
                <w:numId w:val="0"/>
              </w:numPr>
              <w:jc w:val="left"/>
              <w:rPr>
                <w:b w:val="0"/>
                <w:sz w:val="24"/>
                <w:szCs w:val="24"/>
              </w:rPr>
            </w:pPr>
            <w:proofErr w:type="spellStart"/>
            <w:r>
              <w:rPr>
                <w:b w:val="0"/>
                <w:sz w:val="24"/>
                <w:szCs w:val="24"/>
              </w:rPr>
              <w:t>Агрофинанс</w:t>
            </w:r>
            <w:proofErr w:type="spellEnd"/>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6205,9</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0,97</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4210,7</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0,22</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7143,5</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0,79</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41,3</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20</w:t>
            </w:r>
          </w:p>
        </w:tc>
        <w:tc>
          <w:tcPr>
            <w:tcW w:w="1984" w:type="dxa"/>
          </w:tcPr>
          <w:p w:rsidR="00505E5A" w:rsidRPr="00AB3205" w:rsidRDefault="009F581E" w:rsidP="00AB3205">
            <w:pPr>
              <w:pStyle w:val="a"/>
              <w:numPr>
                <w:ilvl w:val="0"/>
                <w:numId w:val="0"/>
              </w:numPr>
              <w:jc w:val="left"/>
              <w:rPr>
                <w:b w:val="0"/>
                <w:sz w:val="24"/>
                <w:szCs w:val="24"/>
              </w:rPr>
            </w:pPr>
            <w:proofErr w:type="spellStart"/>
            <w:r>
              <w:rPr>
                <w:b w:val="0"/>
                <w:sz w:val="24"/>
                <w:szCs w:val="24"/>
              </w:rPr>
              <w:t>Автопромлизинг</w:t>
            </w:r>
            <w:proofErr w:type="spellEnd"/>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5500,7</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0,86</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5215,9</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0,28</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6509,9</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0,72</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37,5</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21</w:t>
            </w:r>
          </w:p>
        </w:tc>
        <w:tc>
          <w:tcPr>
            <w:tcW w:w="1984" w:type="dxa"/>
          </w:tcPr>
          <w:p w:rsidR="00505E5A" w:rsidRPr="00AB3205" w:rsidRDefault="009F581E" w:rsidP="00AB3205">
            <w:pPr>
              <w:pStyle w:val="a"/>
              <w:numPr>
                <w:ilvl w:val="0"/>
                <w:numId w:val="0"/>
              </w:numPr>
              <w:jc w:val="left"/>
              <w:rPr>
                <w:b w:val="0"/>
                <w:sz w:val="24"/>
                <w:szCs w:val="24"/>
              </w:rPr>
            </w:pPr>
            <w:r>
              <w:rPr>
                <w:b w:val="0"/>
                <w:sz w:val="24"/>
                <w:szCs w:val="24"/>
              </w:rPr>
              <w:t>АВАНГАРД ЛИЗИНГ</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2548,8</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0,40</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4588,1</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0,24</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3894,8</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0,43</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18,9</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22</w:t>
            </w:r>
          </w:p>
        </w:tc>
        <w:tc>
          <w:tcPr>
            <w:tcW w:w="1984" w:type="dxa"/>
          </w:tcPr>
          <w:p w:rsidR="00505E5A" w:rsidRPr="00AB3205" w:rsidRDefault="009F581E" w:rsidP="00AB3205">
            <w:pPr>
              <w:pStyle w:val="a"/>
              <w:numPr>
                <w:ilvl w:val="0"/>
                <w:numId w:val="0"/>
              </w:numPr>
              <w:jc w:val="left"/>
              <w:rPr>
                <w:b w:val="0"/>
                <w:sz w:val="24"/>
                <w:szCs w:val="24"/>
              </w:rPr>
            </w:pPr>
            <w:proofErr w:type="spellStart"/>
            <w:r>
              <w:rPr>
                <w:b w:val="0"/>
                <w:sz w:val="24"/>
                <w:szCs w:val="24"/>
              </w:rPr>
              <w:t>Финпрофит</w:t>
            </w:r>
            <w:proofErr w:type="spellEnd"/>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1845,3</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0,29</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2871,0</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0,15</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1579,1</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0,17</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11,7</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23</w:t>
            </w:r>
          </w:p>
        </w:tc>
        <w:tc>
          <w:tcPr>
            <w:tcW w:w="1984" w:type="dxa"/>
          </w:tcPr>
          <w:p w:rsidR="00505E5A" w:rsidRPr="00AB3205" w:rsidRDefault="009F581E" w:rsidP="00AB3205">
            <w:pPr>
              <w:pStyle w:val="a"/>
              <w:numPr>
                <w:ilvl w:val="0"/>
                <w:numId w:val="0"/>
              </w:numPr>
              <w:jc w:val="left"/>
              <w:rPr>
                <w:b w:val="0"/>
                <w:sz w:val="24"/>
                <w:szCs w:val="24"/>
              </w:rPr>
            </w:pPr>
            <w:r>
              <w:rPr>
                <w:b w:val="0"/>
                <w:sz w:val="24"/>
                <w:szCs w:val="24"/>
              </w:rPr>
              <w:t>Астра-Лизинг</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942,2</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0,15</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1984,3</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0,11</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2547,2</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0,28</w:t>
            </w:r>
          </w:p>
        </w:tc>
        <w:tc>
          <w:tcPr>
            <w:tcW w:w="815" w:type="dxa"/>
            <w:vAlign w:val="center"/>
          </w:tcPr>
          <w:p w:rsidR="00505E5A" w:rsidRPr="00AB3205" w:rsidRDefault="008710B6" w:rsidP="00DF3A8D">
            <w:pPr>
              <w:pStyle w:val="a"/>
              <w:numPr>
                <w:ilvl w:val="0"/>
                <w:numId w:val="0"/>
              </w:numPr>
              <w:jc w:val="center"/>
              <w:rPr>
                <w:b w:val="0"/>
                <w:sz w:val="24"/>
                <w:szCs w:val="24"/>
              </w:rPr>
            </w:pPr>
            <w:r>
              <w:rPr>
                <w:b w:val="0"/>
                <w:sz w:val="24"/>
                <w:szCs w:val="24"/>
              </w:rPr>
              <w:t>7,5</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24</w:t>
            </w:r>
          </w:p>
        </w:tc>
        <w:tc>
          <w:tcPr>
            <w:tcW w:w="1984" w:type="dxa"/>
          </w:tcPr>
          <w:p w:rsidR="00505E5A" w:rsidRPr="00AB3205" w:rsidRDefault="009F581E" w:rsidP="00AB3205">
            <w:pPr>
              <w:pStyle w:val="a"/>
              <w:numPr>
                <w:ilvl w:val="0"/>
                <w:numId w:val="0"/>
              </w:numPr>
              <w:jc w:val="left"/>
              <w:rPr>
                <w:b w:val="0"/>
                <w:sz w:val="24"/>
                <w:szCs w:val="24"/>
              </w:rPr>
            </w:pPr>
            <w:r>
              <w:rPr>
                <w:b w:val="0"/>
                <w:sz w:val="24"/>
                <w:szCs w:val="24"/>
              </w:rPr>
              <w:t>Статус лизинг</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1123,5</w:t>
            </w:r>
          </w:p>
        </w:tc>
        <w:tc>
          <w:tcPr>
            <w:tcW w:w="851" w:type="dxa"/>
            <w:vAlign w:val="center"/>
          </w:tcPr>
          <w:p w:rsidR="00505E5A" w:rsidRPr="00AB3205" w:rsidRDefault="008710B6" w:rsidP="00DF3A8D">
            <w:pPr>
              <w:pStyle w:val="a"/>
              <w:numPr>
                <w:ilvl w:val="0"/>
                <w:numId w:val="0"/>
              </w:numPr>
              <w:jc w:val="center"/>
              <w:rPr>
                <w:b w:val="0"/>
                <w:sz w:val="24"/>
                <w:szCs w:val="24"/>
              </w:rPr>
            </w:pPr>
            <w:r>
              <w:rPr>
                <w:b w:val="0"/>
                <w:sz w:val="24"/>
                <w:szCs w:val="24"/>
              </w:rPr>
              <w:t>0,18</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1542,6</w:t>
            </w:r>
          </w:p>
        </w:tc>
        <w:tc>
          <w:tcPr>
            <w:tcW w:w="850" w:type="dxa"/>
            <w:vAlign w:val="center"/>
          </w:tcPr>
          <w:p w:rsidR="00505E5A" w:rsidRPr="00AB3205" w:rsidRDefault="008710B6" w:rsidP="00DF3A8D">
            <w:pPr>
              <w:pStyle w:val="a"/>
              <w:numPr>
                <w:ilvl w:val="0"/>
                <w:numId w:val="0"/>
              </w:numPr>
              <w:jc w:val="center"/>
              <w:rPr>
                <w:b w:val="0"/>
                <w:sz w:val="24"/>
                <w:szCs w:val="24"/>
              </w:rPr>
            </w:pPr>
            <w:r>
              <w:rPr>
                <w:b w:val="0"/>
                <w:sz w:val="24"/>
                <w:szCs w:val="24"/>
              </w:rPr>
              <w:t>0,08</w:t>
            </w:r>
          </w:p>
        </w:tc>
        <w:tc>
          <w:tcPr>
            <w:tcW w:w="1134" w:type="dxa"/>
            <w:vAlign w:val="center"/>
          </w:tcPr>
          <w:p w:rsidR="00505E5A" w:rsidRPr="00AB3205" w:rsidRDefault="008710B6" w:rsidP="00DF3A8D">
            <w:pPr>
              <w:pStyle w:val="a"/>
              <w:numPr>
                <w:ilvl w:val="0"/>
                <w:numId w:val="0"/>
              </w:numPr>
              <w:jc w:val="center"/>
              <w:rPr>
                <w:b w:val="0"/>
                <w:sz w:val="24"/>
                <w:szCs w:val="24"/>
              </w:rPr>
            </w:pPr>
            <w:r>
              <w:rPr>
                <w:b w:val="0"/>
                <w:sz w:val="24"/>
                <w:szCs w:val="24"/>
              </w:rPr>
              <w:t>1260,7</w:t>
            </w:r>
          </w:p>
        </w:tc>
        <w:tc>
          <w:tcPr>
            <w:tcW w:w="811" w:type="dxa"/>
            <w:vAlign w:val="center"/>
          </w:tcPr>
          <w:p w:rsidR="00505E5A" w:rsidRPr="00AB3205" w:rsidRDefault="008710B6" w:rsidP="00DF3A8D">
            <w:pPr>
              <w:pStyle w:val="a"/>
              <w:numPr>
                <w:ilvl w:val="0"/>
                <w:numId w:val="0"/>
              </w:numPr>
              <w:jc w:val="center"/>
              <w:rPr>
                <w:b w:val="0"/>
                <w:sz w:val="24"/>
                <w:szCs w:val="24"/>
              </w:rPr>
            </w:pPr>
            <w:r>
              <w:rPr>
                <w:b w:val="0"/>
                <w:sz w:val="24"/>
                <w:szCs w:val="24"/>
              </w:rPr>
              <w:t>0,14</w:t>
            </w:r>
          </w:p>
        </w:tc>
        <w:tc>
          <w:tcPr>
            <w:tcW w:w="815" w:type="dxa"/>
            <w:vAlign w:val="center"/>
          </w:tcPr>
          <w:p w:rsidR="00505E5A" w:rsidRPr="00AB3205" w:rsidRDefault="00C546BC" w:rsidP="00DF3A8D">
            <w:pPr>
              <w:pStyle w:val="a"/>
              <w:numPr>
                <w:ilvl w:val="0"/>
                <w:numId w:val="0"/>
              </w:numPr>
              <w:jc w:val="center"/>
              <w:rPr>
                <w:b w:val="0"/>
                <w:sz w:val="24"/>
                <w:szCs w:val="24"/>
              </w:rPr>
            </w:pPr>
            <w:r>
              <w:rPr>
                <w:b w:val="0"/>
                <w:sz w:val="24"/>
                <w:szCs w:val="24"/>
              </w:rPr>
              <w:t>6,8</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25</w:t>
            </w:r>
          </w:p>
        </w:tc>
        <w:tc>
          <w:tcPr>
            <w:tcW w:w="1984" w:type="dxa"/>
          </w:tcPr>
          <w:p w:rsidR="00505E5A" w:rsidRPr="00AB3205" w:rsidRDefault="00C546BC" w:rsidP="00AB3205">
            <w:pPr>
              <w:pStyle w:val="a"/>
              <w:numPr>
                <w:ilvl w:val="0"/>
                <w:numId w:val="0"/>
              </w:numPr>
              <w:jc w:val="left"/>
              <w:rPr>
                <w:b w:val="0"/>
                <w:sz w:val="24"/>
                <w:szCs w:val="24"/>
              </w:rPr>
            </w:pPr>
            <w:proofErr w:type="spellStart"/>
            <w:r>
              <w:rPr>
                <w:b w:val="0"/>
                <w:sz w:val="24"/>
                <w:szCs w:val="24"/>
              </w:rPr>
              <w:t>Центроимпорт</w:t>
            </w:r>
            <w:proofErr w:type="spellEnd"/>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520,9</w:t>
            </w:r>
          </w:p>
        </w:tc>
        <w:tc>
          <w:tcPr>
            <w:tcW w:w="851" w:type="dxa"/>
            <w:vAlign w:val="center"/>
          </w:tcPr>
          <w:p w:rsidR="00505E5A" w:rsidRPr="00AB3205" w:rsidRDefault="00C546BC" w:rsidP="00DF3A8D">
            <w:pPr>
              <w:pStyle w:val="a"/>
              <w:numPr>
                <w:ilvl w:val="0"/>
                <w:numId w:val="0"/>
              </w:numPr>
              <w:jc w:val="center"/>
              <w:rPr>
                <w:b w:val="0"/>
                <w:sz w:val="24"/>
                <w:szCs w:val="24"/>
              </w:rPr>
            </w:pPr>
            <w:r>
              <w:rPr>
                <w:b w:val="0"/>
                <w:sz w:val="24"/>
                <w:szCs w:val="24"/>
              </w:rPr>
              <w:t>0,07</w:t>
            </w:r>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916,5</w:t>
            </w:r>
          </w:p>
        </w:tc>
        <w:tc>
          <w:tcPr>
            <w:tcW w:w="850" w:type="dxa"/>
            <w:vAlign w:val="center"/>
          </w:tcPr>
          <w:p w:rsidR="00505E5A" w:rsidRPr="00AB3205" w:rsidRDefault="00C546BC" w:rsidP="00DF3A8D">
            <w:pPr>
              <w:pStyle w:val="a"/>
              <w:numPr>
                <w:ilvl w:val="0"/>
                <w:numId w:val="0"/>
              </w:numPr>
              <w:jc w:val="center"/>
              <w:rPr>
                <w:b w:val="0"/>
                <w:sz w:val="24"/>
                <w:szCs w:val="24"/>
              </w:rPr>
            </w:pPr>
            <w:r>
              <w:rPr>
                <w:b w:val="0"/>
                <w:sz w:val="24"/>
                <w:szCs w:val="24"/>
              </w:rPr>
              <w:t>0,05</w:t>
            </w:r>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1609,9</w:t>
            </w:r>
          </w:p>
        </w:tc>
        <w:tc>
          <w:tcPr>
            <w:tcW w:w="811" w:type="dxa"/>
            <w:vAlign w:val="center"/>
          </w:tcPr>
          <w:p w:rsidR="00505E5A" w:rsidRPr="00AB3205" w:rsidRDefault="00C546BC" w:rsidP="00DF3A8D">
            <w:pPr>
              <w:pStyle w:val="a"/>
              <w:numPr>
                <w:ilvl w:val="0"/>
                <w:numId w:val="0"/>
              </w:numPr>
              <w:jc w:val="center"/>
              <w:rPr>
                <w:b w:val="0"/>
                <w:sz w:val="24"/>
                <w:szCs w:val="24"/>
              </w:rPr>
            </w:pPr>
            <w:r>
              <w:rPr>
                <w:b w:val="0"/>
                <w:sz w:val="24"/>
                <w:szCs w:val="24"/>
              </w:rPr>
              <w:t>0,18</w:t>
            </w:r>
          </w:p>
        </w:tc>
        <w:tc>
          <w:tcPr>
            <w:tcW w:w="815" w:type="dxa"/>
            <w:vAlign w:val="center"/>
          </w:tcPr>
          <w:p w:rsidR="00505E5A" w:rsidRPr="00AB3205" w:rsidRDefault="00C546BC" w:rsidP="00DF3A8D">
            <w:pPr>
              <w:pStyle w:val="a"/>
              <w:numPr>
                <w:ilvl w:val="0"/>
                <w:numId w:val="0"/>
              </w:numPr>
              <w:jc w:val="center"/>
              <w:rPr>
                <w:b w:val="0"/>
                <w:sz w:val="24"/>
                <w:szCs w:val="24"/>
              </w:rPr>
            </w:pPr>
            <w:r>
              <w:rPr>
                <w:b w:val="0"/>
                <w:sz w:val="24"/>
                <w:szCs w:val="24"/>
              </w:rPr>
              <w:t>3,7</w:t>
            </w:r>
          </w:p>
        </w:tc>
      </w:tr>
      <w:tr w:rsidR="00AB3205" w:rsidRPr="00505E5A" w:rsidTr="00DF3A8D">
        <w:tc>
          <w:tcPr>
            <w:tcW w:w="567" w:type="dxa"/>
          </w:tcPr>
          <w:p w:rsidR="00505E5A" w:rsidRPr="00AB3205" w:rsidRDefault="00855BA4" w:rsidP="00505E5A">
            <w:pPr>
              <w:pStyle w:val="a"/>
              <w:numPr>
                <w:ilvl w:val="0"/>
                <w:numId w:val="0"/>
              </w:numPr>
              <w:jc w:val="center"/>
              <w:rPr>
                <w:b w:val="0"/>
                <w:sz w:val="24"/>
                <w:szCs w:val="24"/>
              </w:rPr>
            </w:pPr>
            <w:r w:rsidRPr="00AB3205">
              <w:rPr>
                <w:b w:val="0"/>
                <w:sz w:val="24"/>
                <w:szCs w:val="24"/>
              </w:rPr>
              <w:t>26</w:t>
            </w:r>
          </w:p>
        </w:tc>
        <w:tc>
          <w:tcPr>
            <w:tcW w:w="1984" w:type="dxa"/>
          </w:tcPr>
          <w:p w:rsidR="00505E5A" w:rsidRPr="00AB3205" w:rsidRDefault="009F581E" w:rsidP="00AB3205">
            <w:pPr>
              <w:pStyle w:val="a"/>
              <w:numPr>
                <w:ilvl w:val="0"/>
                <w:numId w:val="0"/>
              </w:numPr>
              <w:jc w:val="left"/>
              <w:rPr>
                <w:b w:val="0"/>
                <w:sz w:val="24"/>
                <w:szCs w:val="24"/>
              </w:rPr>
            </w:pPr>
            <w:r>
              <w:rPr>
                <w:b w:val="0"/>
                <w:sz w:val="24"/>
                <w:szCs w:val="24"/>
              </w:rPr>
              <w:t>АЛК «ЛИЗИНГ-СЕРВИС»</w:t>
            </w:r>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439,2</w:t>
            </w:r>
          </w:p>
        </w:tc>
        <w:tc>
          <w:tcPr>
            <w:tcW w:w="851" w:type="dxa"/>
            <w:vAlign w:val="center"/>
          </w:tcPr>
          <w:p w:rsidR="00505E5A" w:rsidRPr="00AB3205" w:rsidRDefault="00C546BC" w:rsidP="00DF3A8D">
            <w:pPr>
              <w:pStyle w:val="a"/>
              <w:numPr>
                <w:ilvl w:val="0"/>
                <w:numId w:val="0"/>
              </w:numPr>
              <w:jc w:val="center"/>
              <w:rPr>
                <w:b w:val="0"/>
                <w:sz w:val="24"/>
                <w:szCs w:val="24"/>
              </w:rPr>
            </w:pPr>
            <w:r>
              <w:rPr>
                <w:b w:val="0"/>
                <w:sz w:val="24"/>
                <w:szCs w:val="24"/>
              </w:rPr>
              <w:t>0,07</w:t>
            </w:r>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858,8</w:t>
            </w:r>
          </w:p>
        </w:tc>
        <w:tc>
          <w:tcPr>
            <w:tcW w:w="850" w:type="dxa"/>
            <w:vAlign w:val="center"/>
          </w:tcPr>
          <w:p w:rsidR="00505E5A" w:rsidRPr="00AB3205" w:rsidRDefault="00C546BC" w:rsidP="00DF3A8D">
            <w:pPr>
              <w:pStyle w:val="a"/>
              <w:numPr>
                <w:ilvl w:val="0"/>
                <w:numId w:val="0"/>
              </w:numPr>
              <w:jc w:val="center"/>
              <w:rPr>
                <w:b w:val="0"/>
                <w:sz w:val="24"/>
                <w:szCs w:val="24"/>
              </w:rPr>
            </w:pPr>
            <w:r>
              <w:rPr>
                <w:b w:val="0"/>
                <w:sz w:val="24"/>
                <w:szCs w:val="24"/>
              </w:rPr>
              <w:t>0,05</w:t>
            </w:r>
          </w:p>
        </w:tc>
        <w:tc>
          <w:tcPr>
            <w:tcW w:w="1134" w:type="dxa"/>
            <w:vAlign w:val="center"/>
          </w:tcPr>
          <w:p w:rsidR="00505E5A" w:rsidRPr="00AB3205" w:rsidRDefault="00C546BC" w:rsidP="00DF3A8D">
            <w:pPr>
              <w:pStyle w:val="a"/>
              <w:numPr>
                <w:ilvl w:val="0"/>
                <w:numId w:val="0"/>
              </w:numPr>
              <w:jc w:val="center"/>
              <w:rPr>
                <w:b w:val="0"/>
                <w:sz w:val="24"/>
                <w:szCs w:val="24"/>
              </w:rPr>
            </w:pPr>
            <w:r>
              <w:rPr>
                <w:b w:val="0"/>
                <w:sz w:val="24"/>
                <w:szCs w:val="24"/>
              </w:rPr>
              <w:t>761,2</w:t>
            </w:r>
          </w:p>
        </w:tc>
        <w:tc>
          <w:tcPr>
            <w:tcW w:w="811" w:type="dxa"/>
            <w:vAlign w:val="center"/>
          </w:tcPr>
          <w:p w:rsidR="00505E5A" w:rsidRPr="00AB3205" w:rsidRDefault="00C546BC" w:rsidP="00DF3A8D">
            <w:pPr>
              <w:pStyle w:val="a"/>
              <w:numPr>
                <w:ilvl w:val="0"/>
                <w:numId w:val="0"/>
              </w:numPr>
              <w:jc w:val="center"/>
              <w:rPr>
                <w:b w:val="0"/>
                <w:sz w:val="24"/>
                <w:szCs w:val="24"/>
              </w:rPr>
            </w:pPr>
            <w:r>
              <w:rPr>
                <w:b w:val="0"/>
                <w:sz w:val="24"/>
                <w:szCs w:val="24"/>
              </w:rPr>
              <w:t>0,08</w:t>
            </w:r>
          </w:p>
        </w:tc>
        <w:tc>
          <w:tcPr>
            <w:tcW w:w="815" w:type="dxa"/>
            <w:vAlign w:val="center"/>
          </w:tcPr>
          <w:p w:rsidR="00505E5A" w:rsidRPr="00AB3205" w:rsidRDefault="00C546BC" w:rsidP="00DF3A8D">
            <w:pPr>
              <w:pStyle w:val="a"/>
              <w:numPr>
                <w:ilvl w:val="0"/>
                <w:numId w:val="0"/>
              </w:numPr>
              <w:jc w:val="center"/>
              <w:rPr>
                <w:b w:val="0"/>
                <w:sz w:val="24"/>
                <w:szCs w:val="24"/>
              </w:rPr>
            </w:pPr>
            <w:r>
              <w:rPr>
                <w:b w:val="0"/>
                <w:sz w:val="24"/>
                <w:szCs w:val="24"/>
              </w:rPr>
              <w:t>2,3</w:t>
            </w:r>
          </w:p>
        </w:tc>
      </w:tr>
      <w:tr w:rsidR="00AB3205" w:rsidRPr="00505E5A" w:rsidTr="00DF3A8D">
        <w:tc>
          <w:tcPr>
            <w:tcW w:w="2551" w:type="dxa"/>
            <w:gridSpan w:val="2"/>
          </w:tcPr>
          <w:p w:rsidR="00AB3205" w:rsidRPr="00AB3205" w:rsidRDefault="00AB3205" w:rsidP="00AB3205">
            <w:pPr>
              <w:pStyle w:val="a"/>
              <w:numPr>
                <w:ilvl w:val="0"/>
                <w:numId w:val="0"/>
              </w:numPr>
              <w:jc w:val="left"/>
              <w:rPr>
                <w:b w:val="0"/>
                <w:i/>
                <w:sz w:val="24"/>
                <w:szCs w:val="24"/>
              </w:rPr>
            </w:pPr>
            <w:r w:rsidRPr="00AB3205">
              <w:rPr>
                <w:b w:val="0"/>
                <w:i/>
                <w:sz w:val="24"/>
                <w:szCs w:val="24"/>
              </w:rPr>
              <w:t>Итого</w:t>
            </w:r>
          </w:p>
        </w:tc>
        <w:tc>
          <w:tcPr>
            <w:tcW w:w="1134" w:type="dxa"/>
            <w:vAlign w:val="center"/>
          </w:tcPr>
          <w:p w:rsidR="00AB3205" w:rsidRPr="00AB3205" w:rsidRDefault="00C546BC" w:rsidP="00DF3A8D">
            <w:pPr>
              <w:pStyle w:val="a"/>
              <w:numPr>
                <w:ilvl w:val="0"/>
                <w:numId w:val="0"/>
              </w:numPr>
              <w:jc w:val="center"/>
              <w:rPr>
                <w:b w:val="0"/>
                <w:sz w:val="24"/>
                <w:szCs w:val="24"/>
              </w:rPr>
            </w:pPr>
            <w:r>
              <w:rPr>
                <w:b w:val="0"/>
                <w:sz w:val="24"/>
                <w:szCs w:val="24"/>
              </w:rPr>
              <w:t>641773,3</w:t>
            </w:r>
          </w:p>
        </w:tc>
        <w:tc>
          <w:tcPr>
            <w:tcW w:w="851" w:type="dxa"/>
            <w:vAlign w:val="center"/>
          </w:tcPr>
          <w:p w:rsidR="00AB3205" w:rsidRPr="00AB3205" w:rsidRDefault="00C546BC" w:rsidP="00DF3A8D">
            <w:pPr>
              <w:pStyle w:val="a"/>
              <w:numPr>
                <w:ilvl w:val="0"/>
                <w:numId w:val="0"/>
              </w:numPr>
              <w:jc w:val="center"/>
              <w:rPr>
                <w:b w:val="0"/>
                <w:sz w:val="24"/>
                <w:szCs w:val="24"/>
              </w:rPr>
            </w:pPr>
            <w:r>
              <w:rPr>
                <w:b w:val="0"/>
                <w:sz w:val="24"/>
                <w:szCs w:val="24"/>
              </w:rPr>
              <w:t>100</w:t>
            </w:r>
          </w:p>
        </w:tc>
        <w:tc>
          <w:tcPr>
            <w:tcW w:w="1134" w:type="dxa"/>
            <w:vAlign w:val="center"/>
          </w:tcPr>
          <w:p w:rsidR="00AB3205" w:rsidRPr="00AB3205" w:rsidRDefault="00C546BC" w:rsidP="00DF3A8D">
            <w:pPr>
              <w:pStyle w:val="a"/>
              <w:numPr>
                <w:ilvl w:val="0"/>
                <w:numId w:val="0"/>
              </w:numPr>
              <w:jc w:val="center"/>
              <w:rPr>
                <w:b w:val="0"/>
                <w:sz w:val="24"/>
                <w:szCs w:val="24"/>
              </w:rPr>
            </w:pPr>
            <w:r>
              <w:rPr>
                <w:b w:val="0"/>
                <w:sz w:val="24"/>
                <w:szCs w:val="24"/>
              </w:rPr>
              <w:t>1881122</w:t>
            </w:r>
          </w:p>
        </w:tc>
        <w:tc>
          <w:tcPr>
            <w:tcW w:w="850" w:type="dxa"/>
            <w:vAlign w:val="center"/>
          </w:tcPr>
          <w:p w:rsidR="00AB3205" w:rsidRPr="00AB3205" w:rsidRDefault="00C546BC" w:rsidP="00DF3A8D">
            <w:pPr>
              <w:pStyle w:val="a"/>
              <w:numPr>
                <w:ilvl w:val="0"/>
                <w:numId w:val="0"/>
              </w:numPr>
              <w:jc w:val="center"/>
              <w:rPr>
                <w:b w:val="0"/>
                <w:sz w:val="24"/>
                <w:szCs w:val="24"/>
              </w:rPr>
            </w:pPr>
            <w:r>
              <w:rPr>
                <w:b w:val="0"/>
                <w:sz w:val="24"/>
                <w:szCs w:val="24"/>
              </w:rPr>
              <w:t>100</w:t>
            </w:r>
          </w:p>
        </w:tc>
        <w:tc>
          <w:tcPr>
            <w:tcW w:w="1134" w:type="dxa"/>
            <w:vAlign w:val="center"/>
          </w:tcPr>
          <w:p w:rsidR="00AB3205" w:rsidRPr="00AB3205" w:rsidRDefault="00C546BC" w:rsidP="00DF3A8D">
            <w:pPr>
              <w:pStyle w:val="a"/>
              <w:numPr>
                <w:ilvl w:val="0"/>
                <w:numId w:val="0"/>
              </w:numPr>
              <w:jc w:val="center"/>
              <w:rPr>
                <w:b w:val="0"/>
                <w:sz w:val="24"/>
                <w:szCs w:val="24"/>
              </w:rPr>
            </w:pPr>
            <w:r>
              <w:rPr>
                <w:b w:val="0"/>
                <w:sz w:val="24"/>
                <w:szCs w:val="24"/>
              </w:rPr>
              <w:t>909314,8</w:t>
            </w:r>
          </w:p>
        </w:tc>
        <w:tc>
          <w:tcPr>
            <w:tcW w:w="811" w:type="dxa"/>
            <w:vAlign w:val="center"/>
          </w:tcPr>
          <w:p w:rsidR="00AB3205" w:rsidRPr="00AB3205" w:rsidRDefault="00C546BC" w:rsidP="00DF3A8D">
            <w:pPr>
              <w:pStyle w:val="a"/>
              <w:numPr>
                <w:ilvl w:val="0"/>
                <w:numId w:val="0"/>
              </w:numPr>
              <w:jc w:val="center"/>
              <w:rPr>
                <w:b w:val="0"/>
                <w:sz w:val="24"/>
                <w:szCs w:val="24"/>
              </w:rPr>
            </w:pPr>
            <w:r>
              <w:rPr>
                <w:b w:val="0"/>
                <w:sz w:val="24"/>
                <w:szCs w:val="24"/>
              </w:rPr>
              <w:t>100</w:t>
            </w:r>
          </w:p>
        </w:tc>
        <w:tc>
          <w:tcPr>
            <w:tcW w:w="815" w:type="dxa"/>
            <w:vAlign w:val="center"/>
          </w:tcPr>
          <w:p w:rsidR="00AB3205" w:rsidRPr="00AB3205" w:rsidRDefault="00C546BC" w:rsidP="00DF3A8D">
            <w:pPr>
              <w:pStyle w:val="a"/>
              <w:numPr>
                <w:ilvl w:val="0"/>
                <w:numId w:val="0"/>
              </w:numPr>
              <w:jc w:val="center"/>
              <w:rPr>
                <w:b w:val="0"/>
                <w:sz w:val="24"/>
                <w:szCs w:val="24"/>
              </w:rPr>
            </w:pPr>
            <w:r>
              <w:rPr>
                <w:b w:val="0"/>
                <w:sz w:val="24"/>
                <w:szCs w:val="24"/>
              </w:rPr>
              <w:t>-</w:t>
            </w:r>
          </w:p>
        </w:tc>
      </w:tr>
    </w:tbl>
    <w:p w:rsidR="00505E5A" w:rsidRDefault="009F581E" w:rsidP="009F581E">
      <w:pPr>
        <w:pStyle w:val="a"/>
        <w:numPr>
          <w:ilvl w:val="0"/>
          <w:numId w:val="0"/>
        </w:numPr>
        <w:ind w:left="720"/>
        <w:jc w:val="left"/>
        <w:rPr>
          <w:b w:val="0"/>
          <w:sz w:val="24"/>
          <w:szCs w:val="28"/>
        </w:rPr>
      </w:pPr>
      <w:r>
        <w:rPr>
          <w:b w:val="0"/>
          <w:sz w:val="24"/>
          <w:szCs w:val="28"/>
        </w:rPr>
        <w:t xml:space="preserve">Примечание – Источник: </w:t>
      </w:r>
      <w:r>
        <w:rPr>
          <w:b w:val="0"/>
          <w:sz w:val="24"/>
          <w:szCs w:val="28"/>
          <w:lang w:val="en-US"/>
        </w:rPr>
        <w:t>[</w:t>
      </w:r>
      <w:r>
        <w:rPr>
          <w:b w:val="0"/>
          <w:sz w:val="24"/>
          <w:szCs w:val="28"/>
        </w:rPr>
        <w:t>12, с. 6-7</w:t>
      </w:r>
      <w:r>
        <w:rPr>
          <w:b w:val="0"/>
          <w:sz w:val="24"/>
          <w:szCs w:val="28"/>
          <w:lang w:val="en-US"/>
        </w:rPr>
        <w:t>]</w:t>
      </w:r>
      <w:r>
        <w:rPr>
          <w:b w:val="0"/>
          <w:sz w:val="24"/>
          <w:szCs w:val="28"/>
        </w:rPr>
        <w:t>.</w:t>
      </w:r>
    </w:p>
    <w:p w:rsidR="00500872" w:rsidRPr="00B55103" w:rsidRDefault="00500872" w:rsidP="00B55103">
      <w:pPr>
        <w:pStyle w:val="a6"/>
      </w:pPr>
      <w:r w:rsidRPr="00B55103">
        <w:lastRenderedPageBreak/>
        <w:t>ПРИЛОЖЕНИЕ Д</w:t>
      </w:r>
    </w:p>
    <w:p w:rsidR="00500872" w:rsidRDefault="00500872" w:rsidP="00500872">
      <w:pPr>
        <w:pStyle w:val="a"/>
        <w:numPr>
          <w:ilvl w:val="0"/>
          <w:numId w:val="0"/>
        </w:numPr>
        <w:ind w:left="720" w:hanging="720"/>
        <w:jc w:val="center"/>
      </w:pPr>
      <w:r>
        <w:t>Показатели лизинга в сравнительном представлении</w:t>
      </w:r>
    </w:p>
    <w:p w:rsidR="0031643E" w:rsidRPr="008710B6" w:rsidRDefault="0031643E" w:rsidP="00500872">
      <w:pPr>
        <w:pStyle w:val="a"/>
        <w:numPr>
          <w:ilvl w:val="0"/>
          <w:numId w:val="0"/>
        </w:numPr>
        <w:ind w:left="720" w:hanging="720"/>
        <w:jc w:val="center"/>
      </w:pPr>
    </w:p>
    <w:p w:rsidR="00500872" w:rsidRDefault="00DE7CBA" w:rsidP="009F581E">
      <w:pPr>
        <w:pStyle w:val="a"/>
        <w:numPr>
          <w:ilvl w:val="0"/>
          <w:numId w:val="0"/>
        </w:numPr>
        <w:ind w:left="720"/>
        <w:jc w:val="left"/>
        <w:rPr>
          <w:b w:val="0"/>
          <w:sz w:val="24"/>
          <w:szCs w:val="28"/>
        </w:rPr>
      </w:pPr>
      <w:r>
        <w:rPr>
          <w:b w:val="0"/>
          <w:noProof/>
          <w:sz w:val="24"/>
          <w:szCs w:val="28"/>
          <w:lang w:eastAsia="ru-RU"/>
        </w:rPr>
        <w:drawing>
          <wp:inline distT="0" distB="0" distL="0" distR="0">
            <wp:extent cx="5486400" cy="3200400"/>
            <wp:effectExtent l="19050" t="0" r="1905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63181" w:rsidRDefault="00F63181" w:rsidP="009F581E">
      <w:pPr>
        <w:pStyle w:val="a"/>
        <w:numPr>
          <w:ilvl w:val="0"/>
          <w:numId w:val="0"/>
        </w:numPr>
        <w:ind w:left="720"/>
        <w:jc w:val="left"/>
        <w:rPr>
          <w:b w:val="0"/>
          <w:sz w:val="24"/>
          <w:szCs w:val="28"/>
        </w:rPr>
      </w:pPr>
      <w:r>
        <w:rPr>
          <w:b w:val="0"/>
          <w:noProof/>
          <w:sz w:val="24"/>
          <w:szCs w:val="28"/>
          <w:lang w:eastAsia="ru-RU"/>
        </w:rPr>
        <w:drawing>
          <wp:inline distT="0" distB="0" distL="0" distR="0">
            <wp:extent cx="5486400" cy="3200400"/>
            <wp:effectExtent l="19050" t="0" r="1905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8058D" w:rsidRDefault="0038058D" w:rsidP="009F581E">
      <w:pPr>
        <w:pStyle w:val="a"/>
        <w:numPr>
          <w:ilvl w:val="0"/>
          <w:numId w:val="0"/>
        </w:numPr>
        <w:ind w:left="720"/>
        <w:jc w:val="left"/>
        <w:rPr>
          <w:b w:val="0"/>
          <w:sz w:val="24"/>
          <w:szCs w:val="28"/>
        </w:rPr>
      </w:pPr>
      <w:r>
        <w:rPr>
          <w:b w:val="0"/>
          <w:noProof/>
          <w:sz w:val="24"/>
          <w:szCs w:val="28"/>
          <w:lang w:eastAsia="ru-RU"/>
        </w:rPr>
        <w:lastRenderedPageBreak/>
        <w:drawing>
          <wp:inline distT="0" distB="0" distL="0" distR="0">
            <wp:extent cx="5486400" cy="292608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058D" w:rsidRDefault="0038058D" w:rsidP="009F581E">
      <w:pPr>
        <w:pStyle w:val="a"/>
        <w:numPr>
          <w:ilvl w:val="0"/>
          <w:numId w:val="0"/>
        </w:numPr>
        <w:ind w:left="720"/>
        <w:jc w:val="left"/>
        <w:rPr>
          <w:b w:val="0"/>
          <w:sz w:val="24"/>
          <w:szCs w:val="28"/>
        </w:rPr>
      </w:pPr>
      <w:r>
        <w:rPr>
          <w:b w:val="0"/>
          <w:noProof/>
          <w:sz w:val="24"/>
          <w:szCs w:val="28"/>
          <w:lang w:eastAsia="ru-RU"/>
        </w:rPr>
        <w:drawing>
          <wp:inline distT="0" distB="0" distL="0" distR="0">
            <wp:extent cx="5486400" cy="28575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63181" w:rsidRPr="00A20061" w:rsidRDefault="00570947" w:rsidP="009F581E">
      <w:pPr>
        <w:pStyle w:val="a"/>
        <w:numPr>
          <w:ilvl w:val="0"/>
          <w:numId w:val="0"/>
        </w:numPr>
        <w:ind w:left="720"/>
        <w:jc w:val="left"/>
        <w:rPr>
          <w:b w:val="0"/>
          <w:sz w:val="24"/>
          <w:szCs w:val="28"/>
        </w:rPr>
      </w:pPr>
      <w:bookmarkStart w:id="1" w:name="_GoBack"/>
      <w:r>
        <w:rPr>
          <w:b w:val="0"/>
          <w:noProof/>
          <w:sz w:val="24"/>
          <w:szCs w:val="28"/>
          <w:lang w:eastAsia="ru-RU"/>
        </w:rPr>
        <w:drawing>
          <wp:inline distT="0" distB="0" distL="0" distR="0">
            <wp:extent cx="5486400" cy="3200400"/>
            <wp:effectExtent l="19050" t="0" r="1905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End w:id="1"/>
    </w:p>
    <w:sectPr w:rsidR="00F63181" w:rsidRPr="00A20061" w:rsidSect="00A5142A">
      <w:footerReference w:type="default" r:id="rId28"/>
      <w:pgSz w:w="11906" w:h="16838"/>
      <w:pgMar w:top="1134" w:right="567" w:bottom="1134" w:left="1701" w:header="709"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B9E" w:rsidRDefault="00695B9E" w:rsidP="00584B85">
      <w:pPr>
        <w:spacing w:after="0" w:line="240" w:lineRule="auto"/>
      </w:pPr>
      <w:r>
        <w:separator/>
      </w:r>
    </w:p>
  </w:endnote>
  <w:endnote w:type="continuationSeparator" w:id="0">
    <w:p w:rsidR="00695B9E" w:rsidRDefault="00695B9E" w:rsidP="00584B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altName w:val="Arial Unicode MS"/>
    <w:charset w:val="CC"/>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56255"/>
      <w:docPartObj>
        <w:docPartGallery w:val="Page Numbers (Bottom of Page)"/>
        <w:docPartUnique/>
      </w:docPartObj>
    </w:sdtPr>
    <w:sdtContent>
      <w:p w:rsidR="00B771C4" w:rsidRDefault="00FA3673">
        <w:pPr>
          <w:pStyle w:val="af6"/>
          <w:jc w:val="center"/>
        </w:pPr>
        <w:fldSimple w:instr=" PAGE   \* MERGEFORMAT ">
          <w:r w:rsidR="00553000">
            <w:rPr>
              <w:noProof/>
            </w:rPr>
            <w:t>2</w:t>
          </w:r>
        </w:fldSimple>
      </w:p>
    </w:sdtContent>
  </w:sdt>
  <w:p w:rsidR="00B771C4" w:rsidRDefault="00B771C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B9E" w:rsidRDefault="00695B9E" w:rsidP="00584B85">
      <w:pPr>
        <w:spacing w:after="0" w:line="240" w:lineRule="auto"/>
      </w:pPr>
      <w:r>
        <w:separator/>
      </w:r>
    </w:p>
  </w:footnote>
  <w:footnote w:type="continuationSeparator" w:id="0">
    <w:p w:rsidR="00695B9E" w:rsidRDefault="00695B9E" w:rsidP="00584B85">
      <w:pPr>
        <w:spacing w:after="0" w:line="240" w:lineRule="auto"/>
      </w:pPr>
      <w:r>
        <w:continuationSeparator/>
      </w:r>
    </w:p>
  </w:footnote>
  <w:footnote w:id="1">
    <w:p w:rsidR="00B771C4" w:rsidRPr="00584B85" w:rsidRDefault="00B771C4" w:rsidP="00743003">
      <w:pPr>
        <w:pStyle w:val="ad"/>
        <w:rPr>
          <w:rFonts w:ascii="Times New Roman" w:hAnsi="Times New Roman" w:cs="Times New Roman"/>
          <w:sz w:val="24"/>
          <w:szCs w:val="24"/>
        </w:rPr>
      </w:pPr>
      <w:r>
        <w:rPr>
          <w:rStyle w:val="af"/>
        </w:rPr>
        <w:footnoteRef/>
      </w:r>
      <w:r>
        <w:t xml:space="preserve"> </w:t>
      </w:r>
      <w:r w:rsidRPr="00743003">
        <w:rPr>
          <w:rFonts w:ascii="Times New Roman" w:hAnsi="Times New Roman" w:cs="Times New Roman"/>
          <w:sz w:val="24"/>
          <w:szCs w:val="24"/>
        </w:rPr>
        <w:t>Объем нового бизнеса – совокупная стоимость заключенных в течение года лизинговых д</w:t>
      </w:r>
      <w:r w:rsidRPr="00743003">
        <w:rPr>
          <w:rFonts w:ascii="Times New Roman" w:hAnsi="Times New Roman" w:cs="Times New Roman"/>
          <w:sz w:val="24"/>
          <w:szCs w:val="24"/>
        </w:rPr>
        <w:t>о</w:t>
      </w:r>
      <w:r w:rsidRPr="00743003">
        <w:rPr>
          <w:rFonts w:ascii="Times New Roman" w:hAnsi="Times New Roman" w:cs="Times New Roman"/>
          <w:sz w:val="24"/>
          <w:szCs w:val="24"/>
        </w:rPr>
        <w:t>говоров (с НДС).</w:t>
      </w:r>
    </w:p>
  </w:footnote>
  <w:footnote w:id="2">
    <w:p w:rsidR="00B771C4" w:rsidRPr="00E10758" w:rsidRDefault="00B771C4">
      <w:pPr>
        <w:pStyle w:val="ad"/>
        <w:rPr>
          <w:rFonts w:ascii="Times New Roman" w:hAnsi="Times New Roman" w:cs="Times New Roman"/>
          <w:sz w:val="24"/>
          <w:szCs w:val="24"/>
        </w:rPr>
      </w:pPr>
      <w:r>
        <w:rPr>
          <w:rStyle w:val="af"/>
        </w:rPr>
        <w:footnoteRef/>
      </w:r>
      <w:r>
        <w:t xml:space="preserve"> </w:t>
      </w:r>
      <w:r>
        <w:rPr>
          <w:sz w:val="24"/>
          <w:szCs w:val="24"/>
        </w:rPr>
        <w:t>Лизинговый портфель – текущая сумма обязательств на конец года в соответствии с граф</w:t>
      </w:r>
      <w:r>
        <w:rPr>
          <w:sz w:val="24"/>
          <w:szCs w:val="24"/>
        </w:rPr>
        <w:t>и</w:t>
      </w:r>
      <w:r>
        <w:rPr>
          <w:sz w:val="24"/>
          <w:szCs w:val="24"/>
        </w:rPr>
        <w:t>ками лизинговых платежей по незавершенным в течение года лизинговым договорам, нез</w:t>
      </w:r>
      <w:r>
        <w:rPr>
          <w:sz w:val="24"/>
          <w:szCs w:val="24"/>
        </w:rPr>
        <w:t>а</w:t>
      </w:r>
      <w:r>
        <w:rPr>
          <w:sz w:val="24"/>
          <w:szCs w:val="24"/>
        </w:rPr>
        <w:t>висимо от фактической оплаты (с НДС).</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2E45"/>
    <w:multiLevelType w:val="hybridMultilevel"/>
    <w:tmpl w:val="250ECCD8"/>
    <w:lvl w:ilvl="0" w:tplc="8E8C23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7904CA8"/>
    <w:multiLevelType w:val="hybridMultilevel"/>
    <w:tmpl w:val="3FD66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534010"/>
    <w:multiLevelType w:val="hybridMultilevel"/>
    <w:tmpl w:val="916E9C12"/>
    <w:lvl w:ilvl="0" w:tplc="F0F47C5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3EC0451"/>
    <w:multiLevelType w:val="hybridMultilevel"/>
    <w:tmpl w:val="1108D938"/>
    <w:lvl w:ilvl="0" w:tplc="EF1ED89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7571481"/>
    <w:multiLevelType w:val="hybridMultilevel"/>
    <w:tmpl w:val="B0821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31108F"/>
    <w:multiLevelType w:val="hybridMultilevel"/>
    <w:tmpl w:val="9F8C4CD0"/>
    <w:lvl w:ilvl="0" w:tplc="E398C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AC520E5"/>
    <w:multiLevelType w:val="multilevel"/>
    <w:tmpl w:val="614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6C2FFC"/>
    <w:multiLevelType w:val="hybridMultilevel"/>
    <w:tmpl w:val="BD7A744A"/>
    <w:lvl w:ilvl="0" w:tplc="DB840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6F0116D"/>
    <w:multiLevelType w:val="hybridMultilevel"/>
    <w:tmpl w:val="33BE6F04"/>
    <w:lvl w:ilvl="0" w:tplc="F04658BE">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333056"/>
    <w:multiLevelType w:val="hybridMultilevel"/>
    <w:tmpl w:val="1190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6B57D3D"/>
    <w:multiLevelType w:val="hybridMultilevel"/>
    <w:tmpl w:val="9CCCB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ABF65F0"/>
    <w:multiLevelType w:val="hybridMultilevel"/>
    <w:tmpl w:val="50C89F4A"/>
    <w:lvl w:ilvl="0" w:tplc="7370EA6A">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DF46A2F"/>
    <w:multiLevelType w:val="hybridMultilevel"/>
    <w:tmpl w:val="68867E78"/>
    <w:lvl w:ilvl="0" w:tplc="BC5CC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0761E17"/>
    <w:multiLevelType w:val="hybridMultilevel"/>
    <w:tmpl w:val="D5EC5700"/>
    <w:lvl w:ilvl="0" w:tplc="FD28999E">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7427C86"/>
    <w:multiLevelType w:val="hybridMultilevel"/>
    <w:tmpl w:val="ECB8F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9866342"/>
    <w:multiLevelType w:val="hybridMultilevel"/>
    <w:tmpl w:val="6F769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4F65C3"/>
    <w:multiLevelType w:val="multilevel"/>
    <w:tmpl w:val="B8506D86"/>
    <w:lvl w:ilvl="0">
      <w:start w:val="1"/>
      <w:numFmt w:val="decimal"/>
      <w:lvlText w:val="%1"/>
      <w:lvlJc w:val="left"/>
      <w:pPr>
        <w:ind w:left="450" w:hanging="450"/>
      </w:pPr>
      <w:rPr>
        <w:rFonts w:hint="default"/>
      </w:rPr>
    </w:lvl>
    <w:lvl w:ilvl="1">
      <w:start w:val="1"/>
      <w:numFmt w:val="decimal"/>
      <w:pStyle w:val="a"/>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7257EA8"/>
    <w:multiLevelType w:val="multilevel"/>
    <w:tmpl w:val="71D2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4509D0"/>
    <w:multiLevelType w:val="hybridMultilevel"/>
    <w:tmpl w:val="68980524"/>
    <w:lvl w:ilvl="0" w:tplc="F418F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BA40ABB"/>
    <w:multiLevelType w:val="hybridMultilevel"/>
    <w:tmpl w:val="5ED6D352"/>
    <w:lvl w:ilvl="0" w:tplc="3DB81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6"/>
  </w:num>
  <w:num w:numId="2">
    <w:abstractNumId w:val="19"/>
  </w:num>
  <w:num w:numId="3">
    <w:abstractNumId w:val="0"/>
  </w:num>
  <w:num w:numId="4">
    <w:abstractNumId w:val="12"/>
  </w:num>
  <w:num w:numId="5">
    <w:abstractNumId w:val="2"/>
  </w:num>
  <w:num w:numId="6">
    <w:abstractNumId w:val="13"/>
  </w:num>
  <w:num w:numId="7">
    <w:abstractNumId w:val="7"/>
  </w:num>
  <w:num w:numId="8">
    <w:abstractNumId w:val="4"/>
  </w:num>
  <w:num w:numId="9">
    <w:abstractNumId w:val="5"/>
  </w:num>
  <w:num w:numId="10">
    <w:abstractNumId w:val="3"/>
  </w:num>
  <w:num w:numId="11">
    <w:abstractNumId w:val="11"/>
  </w:num>
  <w:num w:numId="12">
    <w:abstractNumId w:val="18"/>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
  </w:num>
  <w:num w:numId="16">
    <w:abstractNumId w:val="10"/>
  </w:num>
  <w:num w:numId="17">
    <w:abstractNumId w:val="14"/>
  </w:num>
  <w:num w:numId="18">
    <w:abstractNumId w:val="9"/>
  </w:num>
  <w:num w:numId="19">
    <w:abstractNumId w:val="8"/>
  </w:num>
  <w:num w:numId="20">
    <w:abstractNumId w:val="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rsids>
    <w:rsidRoot w:val="00CD7558"/>
    <w:rsid w:val="000008B0"/>
    <w:rsid w:val="00000A7C"/>
    <w:rsid w:val="000012C8"/>
    <w:rsid w:val="00004464"/>
    <w:rsid w:val="000126E4"/>
    <w:rsid w:val="00017513"/>
    <w:rsid w:val="00022087"/>
    <w:rsid w:val="000224DB"/>
    <w:rsid w:val="00025150"/>
    <w:rsid w:val="00033950"/>
    <w:rsid w:val="00033FE2"/>
    <w:rsid w:val="000344B7"/>
    <w:rsid w:val="0004222E"/>
    <w:rsid w:val="00045EEE"/>
    <w:rsid w:val="00046110"/>
    <w:rsid w:val="000517BF"/>
    <w:rsid w:val="000518D5"/>
    <w:rsid w:val="0006003C"/>
    <w:rsid w:val="00060C2D"/>
    <w:rsid w:val="000647DC"/>
    <w:rsid w:val="000651AB"/>
    <w:rsid w:val="00067DBE"/>
    <w:rsid w:val="00071EF8"/>
    <w:rsid w:val="00073ED1"/>
    <w:rsid w:val="000741CE"/>
    <w:rsid w:val="000775D8"/>
    <w:rsid w:val="00087B7B"/>
    <w:rsid w:val="00093B96"/>
    <w:rsid w:val="00093C72"/>
    <w:rsid w:val="000A0110"/>
    <w:rsid w:val="000A0C35"/>
    <w:rsid w:val="000A0ECC"/>
    <w:rsid w:val="000A5D47"/>
    <w:rsid w:val="000A6C5B"/>
    <w:rsid w:val="000A7D96"/>
    <w:rsid w:val="000B78C3"/>
    <w:rsid w:val="000C358A"/>
    <w:rsid w:val="000C3DB7"/>
    <w:rsid w:val="000C5D29"/>
    <w:rsid w:val="000C628D"/>
    <w:rsid w:val="000C6AF5"/>
    <w:rsid w:val="000D0E97"/>
    <w:rsid w:val="000D3D98"/>
    <w:rsid w:val="000D46D1"/>
    <w:rsid w:val="000D4D31"/>
    <w:rsid w:val="000D7578"/>
    <w:rsid w:val="000E0AC9"/>
    <w:rsid w:val="000E2457"/>
    <w:rsid w:val="000E7EDD"/>
    <w:rsid w:val="000F0E29"/>
    <w:rsid w:val="000F11CE"/>
    <w:rsid w:val="000F168D"/>
    <w:rsid w:val="000F2B32"/>
    <w:rsid w:val="000F5C56"/>
    <w:rsid w:val="00100396"/>
    <w:rsid w:val="001032B0"/>
    <w:rsid w:val="00104F9A"/>
    <w:rsid w:val="0010500A"/>
    <w:rsid w:val="00107D37"/>
    <w:rsid w:val="00111CE6"/>
    <w:rsid w:val="0011276D"/>
    <w:rsid w:val="00113298"/>
    <w:rsid w:val="00113413"/>
    <w:rsid w:val="00116319"/>
    <w:rsid w:val="0012370E"/>
    <w:rsid w:val="00134E9B"/>
    <w:rsid w:val="001354A3"/>
    <w:rsid w:val="001358E7"/>
    <w:rsid w:val="00141354"/>
    <w:rsid w:val="00141B7A"/>
    <w:rsid w:val="001420AF"/>
    <w:rsid w:val="00143840"/>
    <w:rsid w:val="00144074"/>
    <w:rsid w:val="001458A4"/>
    <w:rsid w:val="00150310"/>
    <w:rsid w:val="00155A5F"/>
    <w:rsid w:val="00163399"/>
    <w:rsid w:val="00163A15"/>
    <w:rsid w:val="00164FA4"/>
    <w:rsid w:val="001704F5"/>
    <w:rsid w:val="0019034A"/>
    <w:rsid w:val="00192532"/>
    <w:rsid w:val="00192FEB"/>
    <w:rsid w:val="00193866"/>
    <w:rsid w:val="001A322C"/>
    <w:rsid w:val="001A506B"/>
    <w:rsid w:val="001A5F27"/>
    <w:rsid w:val="001B01B1"/>
    <w:rsid w:val="001B2708"/>
    <w:rsid w:val="001B3FDB"/>
    <w:rsid w:val="001B4252"/>
    <w:rsid w:val="001D74C7"/>
    <w:rsid w:val="001E07D0"/>
    <w:rsid w:val="001E485D"/>
    <w:rsid w:val="001E490F"/>
    <w:rsid w:val="001F1362"/>
    <w:rsid w:val="001F3B97"/>
    <w:rsid w:val="001F4029"/>
    <w:rsid w:val="001F614F"/>
    <w:rsid w:val="00203C59"/>
    <w:rsid w:val="00203F41"/>
    <w:rsid w:val="00204A5A"/>
    <w:rsid w:val="00211DC8"/>
    <w:rsid w:val="00211E04"/>
    <w:rsid w:val="00212CB2"/>
    <w:rsid w:val="002157A5"/>
    <w:rsid w:val="00217DA6"/>
    <w:rsid w:val="002209FD"/>
    <w:rsid w:val="00223AF6"/>
    <w:rsid w:val="002257E0"/>
    <w:rsid w:val="00231B49"/>
    <w:rsid w:val="0023536D"/>
    <w:rsid w:val="002360BF"/>
    <w:rsid w:val="00244B4D"/>
    <w:rsid w:val="0024547F"/>
    <w:rsid w:val="002456DD"/>
    <w:rsid w:val="00247585"/>
    <w:rsid w:val="002513FB"/>
    <w:rsid w:val="002547B2"/>
    <w:rsid w:val="00255DB7"/>
    <w:rsid w:val="00256215"/>
    <w:rsid w:val="00261607"/>
    <w:rsid w:val="00261985"/>
    <w:rsid w:val="00263374"/>
    <w:rsid w:val="00272D52"/>
    <w:rsid w:val="002764BE"/>
    <w:rsid w:val="00277566"/>
    <w:rsid w:val="002812F8"/>
    <w:rsid w:val="002857EA"/>
    <w:rsid w:val="00285E04"/>
    <w:rsid w:val="002918F3"/>
    <w:rsid w:val="00296339"/>
    <w:rsid w:val="002A1EE9"/>
    <w:rsid w:val="002A2BEE"/>
    <w:rsid w:val="002A47BA"/>
    <w:rsid w:val="002A6372"/>
    <w:rsid w:val="002A6C73"/>
    <w:rsid w:val="002A7B4D"/>
    <w:rsid w:val="002A7E54"/>
    <w:rsid w:val="002B114B"/>
    <w:rsid w:val="002B5F08"/>
    <w:rsid w:val="002C08E0"/>
    <w:rsid w:val="002D128A"/>
    <w:rsid w:val="002D1F57"/>
    <w:rsid w:val="002D3C13"/>
    <w:rsid w:val="002D4976"/>
    <w:rsid w:val="002E0E20"/>
    <w:rsid w:val="002E2238"/>
    <w:rsid w:val="002E2949"/>
    <w:rsid w:val="002E52A5"/>
    <w:rsid w:val="002E53F7"/>
    <w:rsid w:val="002E573A"/>
    <w:rsid w:val="002E586E"/>
    <w:rsid w:val="002E7B81"/>
    <w:rsid w:val="002F1A1B"/>
    <w:rsid w:val="002F43BE"/>
    <w:rsid w:val="002F7A14"/>
    <w:rsid w:val="00304528"/>
    <w:rsid w:val="0031139C"/>
    <w:rsid w:val="00312F8E"/>
    <w:rsid w:val="00313308"/>
    <w:rsid w:val="0031396E"/>
    <w:rsid w:val="00316011"/>
    <w:rsid w:val="0031643E"/>
    <w:rsid w:val="003167E7"/>
    <w:rsid w:val="0032184A"/>
    <w:rsid w:val="003257A9"/>
    <w:rsid w:val="00326FAB"/>
    <w:rsid w:val="00327F26"/>
    <w:rsid w:val="003325D6"/>
    <w:rsid w:val="00337F8A"/>
    <w:rsid w:val="00341139"/>
    <w:rsid w:val="003473F9"/>
    <w:rsid w:val="0035030C"/>
    <w:rsid w:val="00352F64"/>
    <w:rsid w:val="00360262"/>
    <w:rsid w:val="00360CC5"/>
    <w:rsid w:val="00361239"/>
    <w:rsid w:val="00364219"/>
    <w:rsid w:val="00366CBF"/>
    <w:rsid w:val="00370816"/>
    <w:rsid w:val="0037317D"/>
    <w:rsid w:val="00373DF4"/>
    <w:rsid w:val="00374704"/>
    <w:rsid w:val="0037589F"/>
    <w:rsid w:val="00376392"/>
    <w:rsid w:val="00376D2A"/>
    <w:rsid w:val="0038058D"/>
    <w:rsid w:val="00382414"/>
    <w:rsid w:val="003840D7"/>
    <w:rsid w:val="003848FB"/>
    <w:rsid w:val="00393014"/>
    <w:rsid w:val="00393214"/>
    <w:rsid w:val="0039522F"/>
    <w:rsid w:val="00396242"/>
    <w:rsid w:val="003B16BF"/>
    <w:rsid w:val="003B427B"/>
    <w:rsid w:val="003B45FD"/>
    <w:rsid w:val="003B5A0F"/>
    <w:rsid w:val="003C2CA4"/>
    <w:rsid w:val="003D481C"/>
    <w:rsid w:val="003D74E3"/>
    <w:rsid w:val="003D7D54"/>
    <w:rsid w:val="003E0E45"/>
    <w:rsid w:val="003E2C90"/>
    <w:rsid w:val="003E3738"/>
    <w:rsid w:val="003E6876"/>
    <w:rsid w:val="003F1D3D"/>
    <w:rsid w:val="003F396F"/>
    <w:rsid w:val="003F403B"/>
    <w:rsid w:val="00402895"/>
    <w:rsid w:val="00405779"/>
    <w:rsid w:val="00407E3F"/>
    <w:rsid w:val="00412364"/>
    <w:rsid w:val="00414B4A"/>
    <w:rsid w:val="004164E5"/>
    <w:rsid w:val="00416DB0"/>
    <w:rsid w:val="0042093E"/>
    <w:rsid w:val="00420C9C"/>
    <w:rsid w:val="00422DFF"/>
    <w:rsid w:val="00425FBF"/>
    <w:rsid w:val="00426810"/>
    <w:rsid w:val="00426F88"/>
    <w:rsid w:val="00431925"/>
    <w:rsid w:val="004431BE"/>
    <w:rsid w:val="0044397A"/>
    <w:rsid w:val="00444C88"/>
    <w:rsid w:val="004507B0"/>
    <w:rsid w:val="0045282D"/>
    <w:rsid w:val="004553C3"/>
    <w:rsid w:val="00455AD6"/>
    <w:rsid w:val="004576B9"/>
    <w:rsid w:val="0046189B"/>
    <w:rsid w:val="00463AE0"/>
    <w:rsid w:val="00474009"/>
    <w:rsid w:val="0047458F"/>
    <w:rsid w:val="00474C45"/>
    <w:rsid w:val="00475341"/>
    <w:rsid w:val="00483C68"/>
    <w:rsid w:val="00492648"/>
    <w:rsid w:val="00493B40"/>
    <w:rsid w:val="00496532"/>
    <w:rsid w:val="00496EE1"/>
    <w:rsid w:val="004A04E9"/>
    <w:rsid w:val="004A118F"/>
    <w:rsid w:val="004A2D06"/>
    <w:rsid w:val="004A3988"/>
    <w:rsid w:val="004B227F"/>
    <w:rsid w:val="004B7AE1"/>
    <w:rsid w:val="004C5ECE"/>
    <w:rsid w:val="004D1DEB"/>
    <w:rsid w:val="004D3F54"/>
    <w:rsid w:val="004D5DE1"/>
    <w:rsid w:val="004D67E7"/>
    <w:rsid w:val="004E110B"/>
    <w:rsid w:val="004E42E3"/>
    <w:rsid w:val="004E75C0"/>
    <w:rsid w:val="004F4A49"/>
    <w:rsid w:val="005006AC"/>
    <w:rsid w:val="00500872"/>
    <w:rsid w:val="005010D1"/>
    <w:rsid w:val="0050202A"/>
    <w:rsid w:val="00503422"/>
    <w:rsid w:val="005036AA"/>
    <w:rsid w:val="00505E5A"/>
    <w:rsid w:val="00515DC3"/>
    <w:rsid w:val="005160B7"/>
    <w:rsid w:val="00516CC6"/>
    <w:rsid w:val="005222D4"/>
    <w:rsid w:val="005229CE"/>
    <w:rsid w:val="005236F3"/>
    <w:rsid w:val="0052381A"/>
    <w:rsid w:val="00524DD6"/>
    <w:rsid w:val="00525260"/>
    <w:rsid w:val="00533D70"/>
    <w:rsid w:val="0053593A"/>
    <w:rsid w:val="00536588"/>
    <w:rsid w:val="00546EA0"/>
    <w:rsid w:val="00547E37"/>
    <w:rsid w:val="005515EC"/>
    <w:rsid w:val="00552E15"/>
    <w:rsid w:val="00553000"/>
    <w:rsid w:val="00555C20"/>
    <w:rsid w:val="00557C43"/>
    <w:rsid w:val="00557EAD"/>
    <w:rsid w:val="005641DD"/>
    <w:rsid w:val="00566AF1"/>
    <w:rsid w:val="005707D8"/>
    <w:rsid w:val="00570947"/>
    <w:rsid w:val="00574B5E"/>
    <w:rsid w:val="0057643D"/>
    <w:rsid w:val="0058141A"/>
    <w:rsid w:val="00582F82"/>
    <w:rsid w:val="00584B85"/>
    <w:rsid w:val="00584E52"/>
    <w:rsid w:val="00590AAE"/>
    <w:rsid w:val="0059213B"/>
    <w:rsid w:val="00595036"/>
    <w:rsid w:val="00596702"/>
    <w:rsid w:val="005A05A7"/>
    <w:rsid w:val="005A0C5D"/>
    <w:rsid w:val="005A22AB"/>
    <w:rsid w:val="005A2943"/>
    <w:rsid w:val="005A4F8A"/>
    <w:rsid w:val="005A6125"/>
    <w:rsid w:val="005A6FFE"/>
    <w:rsid w:val="005A7D72"/>
    <w:rsid w:val="005A7F18"/>
    <w:rsid w:val="005B0E29"/>
    <w:rsid w:val="005B6A70"/>
    <w:rsid w:val="005C08D5"/>
    <w:rsid w:val="005C0E3E"/>
    <w:rsid w:val="005C2A81"/>
    <w:rsid w:val="005C2F06"/>
    <w:rsid w:val="005C344C"/>
    <w:rsid w:val="005C3A74"/>
    <w:rsid w:val="005D456A"/>
    <w:rsid w:val="005D58B4"/>
    <w:rsid w:val="005D7E62"/>
    <w:rsid w:val="005E1BBC"/>
    <w:rsid w:val="005E1CEC"/>
    <w:rsid w:val="005E5D4A"/>
    <w:rsid w:val="005F11FE"/>
    <w:rsid w:val="005F3467"/>
    <w:rsid w:val="005F4C16"/>
    <w:rsid w:val="005F7AE2"/>
    <w:rsid w:val="00601B22"/>
    <w:rsid w:val="00603DEB"/>
    <w:rsid w:val="00604F8C"/>
    <w:rsid w:val="00605C42"/>
    <w:rsid w:val="00607FA0"/>
    <w:rsid w:val="00611AE5"/>
    <w:rsid w:val="00611DB1"/>
    <w:rsid w:val="006163E9"/>
    <w:rsid w:val="0061717A"/>
    <w:rsid w:val="006218D1"/>
    <w:rsid w:val="00621D9A"/>
    <w:rsid w:val="00622630"/>
    <w:rsid w:val="00623FDD"/>
    <w:rsid w:val="00624A02"/>
    <w:rsid w:val="00624FA1"/>
    <w:rsid w:val="00625670"/>
    <w:rsid w:val="00625996"/>
    <w:rsid w:val="006265C0"/>
    <w:rsid w:val="00626E77"/>
    <w:rsid w:val="00635A00"/>
    <w:rsid w:val="006418D5"/>
    <w:rsid w:val="0064602E"/>
    <w:rsid w:val="00646406"/>
    <w:rsid w:val="00647AB4"/>
    <w:rsid w:val="006552FE"/>
    <w:rsid w:val="006619B7"/>
    <w:rsid w:val="00662921"/>
    <w:rsid w:val="00663ACC"/>
    <w:rsid w:val="00664984"/>
    <w:rsid w:val="006655A0"/>
    <w:rsid w:val="00672CF0"/>
    <w:rsid w:val="00672F51"/>
    <w:rsid w:val="00677D27"/>
    <w:rsid w:val="00680419"/>
    <w:rsid w:val="00682BF3"/>
    <w:rsid w:val="00683D78"/>
    <w:rsid w:val="00684B95"/>
    <w:rsid w:val="00695B9E"/>
    <w:rsid w:val="006A13DC"/>
    <w:rsid w:val="006A1EBA"/>
    <w:rsid w:val="006B20BA"/>
    <w:rsid w:val="006B4988"/>
    <w:rsid w:val="006C5D15"/>
    <w:rsid w:val="006D230C"/>
    <w:rsid w:val="006D2CFB"/>
    <w:rsid w:val="006D2D86"/>
    <w:rsid w:val="006D4D94"/>
    <w:rsid w:val="006D6E42"/>
    <w:rsid w:val="006E0159"/>
    <w:rsid w:val="006E017B"/>
    <w:rsid w:val="006E4073"/>
    <w:rsid w:val="006F2AB6"/>
    <w:rsid w:val="006F321D"/>
    <w:rsid w:val="0070034E"/>
    <w:rsid w:val="00706AD8"/>
    <w:rsid w:val="00717086"/>
    <w:rsid w:val="0072407C"/>
    <w:rsid w:val="007245D4"/>
    <w:rsid w:val="00726910"/>
    <w:rsid w:val="007317FD"/>
    <w:rsid w:val="00731E84"/>
    <w:rsid w:val="0073388B"/>
    <w:rsid w:val="007342A4"/>
    <w:rsid w:val="00743003"/>
    <w:rsid w:val="00744112"/>
    <w:rsid w:val="00751AE7"/>
    <w:rsid w:val="007530BD"/>
    <w:rsid w:val="0076167D"/>
    <w:rsid w:val="00762881"/>
    <w:rsid w:val="007638FE"/>
    <w:rsid w:val="0076529D"/>
    <w:rsid w:val="00765B3B"/>
    <w:rsid w:val="00771E26"/>
    <w:rsid w:val="00771F6B"/>
    <w:rsid w:val="007737CC"/>
    <w:rsid w:val="00782126"/>
    <w:rsid w:val="00782382"/>
    <w:rsid w:val="00785503"/>
    <w:rsid w:val="007856B2"/>
    <w:rsid w:val="007902CB"/>
    <w:rsid w:val="007904D3"/>
    <w:rsid w:val="0079204D"/>
    <w:rsid w:val="0079330D"/>
    <w:rsid w:val="00797555"/>
    <w:rsid w:val="007A2CC1"/>
    <w:rsid w:val="007A2F23"/>
    <w:rsid w:val="007A32BE"/>
    <w:rsid w:val="007A3356"/>
    <w:rsid w:val="007A6502"/>
    <w:rsid w:val="007B09A1"/>
    <w:rsid w:val="007C119A"/>
    <w:rsid w:val="007C3609"/>
    <w:rsid w:val="007C7372"/>
    <w:rsid w:val="007D10AC"/>
    <w:rsid w:val="007D24B3"/>
    <w:rsid w:val="007D464D"/>
    <w:rsid w:val="007D4F0F"/>
    <w:rsid w:val="007D538B"/>
    <w:rsid w:val="007D5669"/>
    <w:rsid w:val="007E0C92"/>
    <w:rsid w:val="007E29FE"/>
    <w:rsid w:val="007E31A4"/>
    <w:rsid w:val="007E752C"/>
    <w:rsid w:val="007F0BE6"/>
    <w:rsid w:val="007F5471"/>
    <w:rsid w:val="007F737E"/>
    <w:rsid w:val="007F7B83"/>
    <w:rsid w:val="00801B1E"/>
    <w:rsid w:val="00804A18"/>
    <w:rsid w:val="00804D2B"/>
    <w:rsid w:val="008104BC"/>
    <w:rsid w:val="00811556"/>
    <w:rsid w:val="00813054"/>
    <w:rsid w:val="00823EC7"/>
    <w:rsid w:val="0082569C"/>
    <w:rsid w:val="0082681E"/>
    <w:rsid w:val="0082746D"/>
    <w:rsid w:val="00834033"/>
    <w:rsid w:val="008360ED"/>
    <w:rsid w:val="00836D25"/>
    <w:rsid w:val="008405B1"/>
    <w:rsid w:val="0084212C"/>
    <w:rsid w:val="008453AE"/>
    <w:rsid w:val="008468CA"/>
    <w:rsid w:val="00851596"/>
    <w:rsid w:val="00853CD5"/>
    <w:rsid w:val="00853CE7"/>
    <w:rsid w:val="008555A8"/>
    <w:rsid w:val="00855A2D"/>
    <w:rsid w:val="00855BA4"/>
    <w:rsid w:val="0085622A"/>
    <w:rsid w:val="00857BD0"/>
    <w:rsid w:val="00860E8C"/>
    <w:rsid w:val="008673B8"/>
    <w:rsid w:val="00867AD9"/>
    <w:rsid w:val="008710B6"/>
    <w:rsid w:val="00871491"/>
    <w:rsid w:val="00871C74"/>
    <w:rsid w:val="0087321B"/>
    <w:rsid w:val="00882D07"/>
    <w:rsid w:val="00883E7D"/>
    <w:rsid w:val="0088468F"/>
    <w:rsid w:val="00886203"/>
    <w:rsid w:val="00892B84"/>
    <w:rsid w:val="00893B37"/>
    <w:rsid w:val="008A2EF2"/>
    <w:rsid w:val="008A78B8"/>
    <w:rsid w:val="008B2111"/>
    <w:rsid w:val="008B2B46"/>
    <w:rsid w:val="008B3057"/>
    <w:rsid w:val="008B52D6"/>
    <w:rsid w:val="008B5E27"/>
    <w:rsid w:val="008C117F"/>
    <w:rsid w:val="008C55CA"/>
    <w:rsid w:val="008C572C"/>
    <w:rsid w:val="008C61DA"/>
    <w:rsid w:val="008D0BD3"/>
    <w:rsid w:val="008D1CCE"/>
    <w:rsid w:val="008D244B"/>
    <w:rsid w:val="008D3BA3"/>
    <w:rsid w:val="008D6986"/>
    <w:rsid w:val="008E1982"/>
    <w:rsid w:val="008E1D0D"/>
    <w:rsid w:val="008E54FE"/>
    <w:rsid w:val="008E6885"/>
    <w:rsid w:val="008F03B7"/>
    <w:rsid w:val="008F3FB4"/>
    <w:rsid w:val="008F4D3B"/>
    <w:rsid w:val="008F5E11"/>
    <w:rsid w:val="008F62C6"/>
    <w:rsid w:val="008F6466"/>
    <w:rsid w:val="008F6760"/>
    <w:rsid w:val="008F6FEC"/>
    <w:rsid w:val="0090002B"/>
    <w:rsid w:val="0090116B"/>
    <w:rsid w:val="009013BA"/>
    <w:rsid w:val="009027A8"/>
    <w:rsid w:val="00904AF3"/>
    <w:rsid w:val="009051D2"/>
    <w:rsid w:val="00905B8B"/>
    <w:rsid w:val="009150FD"/>
    <w:rsid w:val="009152C8"/>
    <w:rsid w:val="00916E92"/>
    <w:rsid w:val="00920AFF"/>
    <w:rsid w:val="00920ECB"/>
    <w:rsid w:val="009241C1"/>
    <w:rsid w:val="00927904"/>
    <w:rsid w:val="00927C7E"/>
    <w:rsid w:val="0093063B"/>
    <w:rsid w:val="00931FE7"/>
    <w:rsid w:val="0093511B"/>
    <w:rsid w:val="009368A9"/>
    <w:rsid w:val="00941517"/>
    <w:rsid w:val="00941D41"/>
    <w:rsid w:val="00942DA8"/>
    <w:rsid w:val="00942E85"/>
    <w:rsid w:val="00946FF3"/>
    <w:rsid w:val="00955420"/>
    <w:rsid w:val="00955CF1"/>
    <w:rsid w:val="00971671"/>
    <w:rsid w:val="00972F82"/>
    <w:rsid w:val="00973002"/>
    <w:rsid w:val="00973732"/>
    <w:rsid w:val="00974F3A"/>
    <w:rsid w:val="00982FE5"/>
    <w:rsid w:val="00983B94"/>
    <w:rsid w:val="009976CF"/>
    <w:rsid w:val="009A3780"/>
    <w:rsid w:val="009B0E0F"/>
    <w:rsid w:val="009B2243"/>
    <w:rsid w:val="009B612F"/>
    <w:rsid w:val="009B6876"/>
    <w:rsid w:val="009C3614"/>
    <w:rsid w:val="009D2461"/>
    <w:rsid w:val="009D2E7D"/>
    <w:rsid w:val="009D44D8"/>
    <w:rsid w:val="009E16F7"/>
    <w:rsid w:val="009E63F0"/>
    <w:rsid w:val="009E6D1A"/>
    <w:rsid w:val="009F266C"/>
    <w:rsid w:val="009F581E"/>
    <w:rsid w:val="009F5ABE"/>
    <w:rsid w:val="00A000EC"/>
    <w:rsid w:val="00A00AC8"/>
    <w:rsid w:val="00A03F73"/>
    <w:rsid w:val="00A04215"/>
    <w:rsid w:val="00A053CC"/>
    <w:rsid w:val="00A158B0"/>
    <w:rsid w:val="00A20061"/>
    <w:rsid w:val="00A203F5"/>
    <w:rsid w:val="00A22520"/>
    <w:rsid w:val="00A32553"/>
    <w:rsid w:val="00A32ACB"/>
    <w:rsid w:val="00A35003"/>
    <w:rsid w:val="00A3783B"/>
    <w:rsid w:val="00A40335"/>
    <w:rsid w:val="00A46C05"/>
    <w:rsid w:val="00A46FA1"/>
    <w:rsid w:val="00A5142A"/>
    <w:rsid w:val="00A54A74"/>
    <w:rsid w:val="00A55169"/>
    <w:rsid w:val="00A55E8A"/>
    <w:rsid w:val="00A631D2"/>
    <w:rsid w:val="00A64179"/>
    <w:rsid w:val="00A647C8"/>
    <w:rsid w:val="00A66316"/>
    <w:rsid w:val="00A70BD4"/>
    <w:rsid w:val="00A70C78"/>
    <w:rsid w:val="00A71C3C"/>
    <w:rsid w:val="00A7200E"/>
    <w:rsid w:val="00A72A57"/>
    <w:rsid w:val="00A74C14"/>
    <w:rsid w:val="00A75339"/>
    <w:rsid w:val="00A779F4"/>
    <w:rsid w:val="00A830D8"/>
    <w:rsid w:val="00A83D27"/>
    <w:rsid w:val="00A8413F"/>
    <w:rsid w:val="00A85895"/>
    <w:rsid w:val="00A85AF4"/>
    <w:rsid w:val="00A85FAE"/>
    <w:rsid w:val="00A86060"/>
    <w:rsid w:val="00A873E0"/>
    <w:rsid w:val="00A90C7A"/>
    <w:rsid w:val="00A90D76"/>
    <w:rsid w:val="00AA06E3"/>
    <w:rsid w:val="00AA4EC1"/>
    <w:rsid w:val="00AA7DA9"/>
    <w:rsid w:val="00AA7E17"/>
    <w:rsid w:val="00AB2083"/>
    <w:rsid w:val="00AB24F8"/>
    <w:rsid w:val="00AB3205"/>
    <w:rsid w:val="00AC37D1"/>
    <w:rsid w:val="00AC421D"/>
    <w:rsid w:val="00AC4728"/>
    <w:rsid w:val="00AC7334"/>
    <w:rsid w:val="00AC7451"/>
    <w:rsid w:val="00AD099D"/>
    <w:rsid w:val="00AD4296"/>
    <w:rsid w:val="00AD6AF9"/>
    <w:rsid w:val="00AD7F6B"/>
    <w:rsid w:val="00AE1F1C"/>
    <w:rsid w:val="00AE2154"/>
    <w:rsid w:val="00AE3D60"/>
    <w:rsid w:val="00AE4305"/>
    <w:rsid w:val="00AE6224"/>
    <w:rsid w:val="00AE693D"/>
    <w:rsid w:val="00AF2675"/>
    <w:rsid w:val="00AF42C2"/>
    <w:rsid w:val="00B01C30"/>
    <w:rsid w:val="00B03074"/>
    <w:rsid w:val="00B07075"/>
    <w:rsid w:val="00B071A1"/>
    <w:rsid w:val="00B102F5"/>
    <w:rsid w:val="00B11CC2"/>
    <w:rsid w:val="00B1390D"/>
    <w:rsid w:val="00B13FE1"/>
    <w:rsid w:val="00B15245"/>
    <w:rsid w:val="00B15A5D"/>
    <w:rsid w:val="00B15DB8"/>
    <w:rsid w:val="00B165FD"/>
    <w:rsid w:val="00B17187"/>
    <w:rsid w:val="00B179F6"/>
    <w:rsid w:val="00B27289"/>
    <w:rsid w:val="00B27FFB"/>
    <w:rsid w:val="00B33DC5"/>
    <w:rsid w:val="00B34567"/>
    <w:rsid w:val="00B46D2D"/>
    <w:rsid w:val="00B55103"/>
    <w:rsid w:val="00B607AE"/>
    <w:rsid w:val="00B66F14"/>
    <w:rsid w:val="00B673F2"/>
    <w:rsid w:val="00B67C16"/>
    <w:rsid w:val="00B70C5A"/>
    <w:rsid w:val="00B74019"/>
    <w:rsid w:val="00B74ABE"/>
    <w:rsid w:val="00B771C4"/>
    <w:rsid w:val="00B82D6A"/>
    <w:rsid w:val="00B84E34"/>
    <w:rsid w:val="00B85FC1"/>
    <w:rsid w:val="00B92361"/>
    <w:rsid w:val="00B95B41"/>
    <w:rsid w:val="00B97389"/>
    <w:rsid w:val="00B973D1"/>
    <w:rsid w:val="00BA18CF"/>
    <w:rsid w:val="00BA1EF5"/>
    <w:rsid w:val="00BB4613"/>
    <w:rsid w:val="00BC5443"/>
    <w:rsid w:val="00BD0C49"/>
    <w:rsid w:val="00BD2831"/>
    <w:rsid w:val="00BE41CC"/>
    <w:rsid w:val="00BE4C05"/>
    <w:rsid w:val="00BF1216"/>
    <w:rsid w:val="00BF3D14"/>
    <w:rsid w:val="00BF4C75"/>
    <w:rsid w:val="00BF55CB"/>
    <w:rsid w:val="00BF6B9B"/>
    <w:rsid w:val="00C03619"/>
    <w:rsid w:val="00C102F6"/>
    <w:rsid w:val="00C12F89"/>
    <w:rsid w:val="00C22FEC"/>
    <w:rsid w:val="00C2378C"/>
    <w:rsid w:val="00C23FD6"/>
    <w:rsid w:val="00C26700"/>
    <w:rsid w:val="00C27D3E"/>
    <w:rsid w:val="00C30D87"/>
    <w:rsid w:val="00C31C20"/>
    <w:rsid w:val="00C413BF"/>
    <w:rsid w:val="00C41DB7"/>
    <w:rsid w:val="00C427D7"/>
    <w:rsid w:val="00C42FCF"/>
    <w:rsid w:val="00C43128"/>
    <w:rsid w:val="00C47134"/>
    <w:rsid w:val="00C47B49"/>
    <w:rsid w:val="00C546BC"/>
    <w:rsid w:val="00C549EC"/>
    <w:rsid w:val="00C64AB0"/>
    <w:rsid w:val="00C70B13"/>
    <w:rsid w:val="00C71800"/>
    <w:rsid w:val="00C73FE9"/>
    <w:rsid w:val="00C77AAD"/>
    <w:rsid w:val="00C77B5C"/>
    <w:rsid w:val="00C806AD"/>
    <w:rsid w:val="00C83B53"/>
    <w:rsid w:val="00C861C1"/>
    <w:rsid w:val="00C874B9"/>
    <w:rsid w:val="00C94971"/>
    <w:rsid w:val="00CA4F93"/>
    <w:rsid w:val="00CB617D"/>
    <w:rsid w:val="00CB7E38"/>
    <w:rsid w:val="00CC2F7D"/>
    <w:rsid w:val="00CC3C88"/>
    <w:rsid w:val="00CC68CD"/>
    <w:rsid w:val="00CD257A"/>
    <w:rsid w:val="00CD7069"/>
    <w:rsid w:val="00CD7558"/>
    <w:rsid w:val="00CE2E26"/>
    <w:rsid w:val="00CE3C0B"/>
    <w:rsid w:val="00CE698B"/>
    <w:rsid w:val="00CE6E01"/>
    <w:rsid w:val="00CF2F1F"/>
    <w:rsid w:val="00D06683"/>
    <w:rsid w:val="00D12DFB"/>
    <w:rsid w:val="00D13335"/>
    <w:rsid w:val="00D13368"/>
    <w:rsid w:val="00D1530B"/>
    <w:rsid w:val="00D201B9"/>
    <w:rsid w:val="00D20991"/>
    <w:rsid w:val="00D23767"/>
    <w:rsid w:val="00D26B61"/>
    <w:rsid w:val="00D32AE4"/>
    <w:rsid w:val="00D34E0F"/>
    <w:rsid w:val="00D374E0"/>
    <w:rsid w:val="00D4187D"/>
    <w:rsid w:val="00D419A4"/>
    <w:rsid w:val="00D43E17"/>
    <w:rsid w:val="00D45EB3"/>
    <w:rsid w:val="00D46C62"/>
    <w:rsid w:val="00D522D0"/>
    <w:rsid w:val="00D54834"/>
    <w:rsid w:val="00D55775"/>
    <w:rsid w:val="00D559DD"/>
    <w:rsid w:val="00D56017"/>
    <w:rsid w:val="00D566B5"/>
    <w:rsid w:val="00D57C56"/>
    <w:rsid w:val="00D607EA"/>
    <w:rsid w:val="00D61119"/>
    <w:rsid w:val="00D6163E"/>
    <w:rsid w:val="00D64C98"/>
    <w:rsid w:val="00D66B06"/>
    <w:rsid w:val="00D70DA9"/>
    <w:rsid w:val="00D70E5C"/>
    <w:rsid w:val="00D7226F"/>
    <w:rsid w:val="00D741C5"/>
    <w:rsid w:val="00D74CCB"/>
    <w:rsid w:val="00D75BEA"/>
    <w:rsid w:val="00D8328D"/>
    <w:rsid w:val="00D83D40"/>
    <w:rsid w:val="00D840F4"/>
    <w:rsid w:val="00D86A00"/>
    <w:rsid w:val="00D90A85"/>
    <w:rsid w:val="00DA043A"/>
    <w:rsid w:val="00DA06BD"/>
    <w:rsid w:val="00DA190A"/>
    <w:rsid w:val="00DA3599"/>
    <w:rsid w:val="00DA5709"/>
    <w:rsid w:val="00DB4099"/>
    <w:rsid w:val="00DB5C6C"/>
    <w:rsid w:val="00DC126E"/>
    <w:rsid w:val="00DC1A9C"/>
    <w:rsid w:val="00DC3FAD"/>
    <w:rsid w:val="00DC5613"/>
    <w:rsid w:val="00DD4409"/>
    <w:rsid w:val="00DD651E"/>
    <w:rsid w:val="00DE1589"/>
    <w:rsid w:val="00DE2DB4"/>
    <w:rsid w:val="00DE5C34"/>
    <w:rsid w:val="00DE6717"/>
    <w:rsid w:val="00DE7CBA"/>
    <w:rsid w:val="00DF01A7"/>
    <w:rsid w:val="00DF3A8D"/>
    <w:rsid w:val="00DF5B39"/>
    <w:rsid w:val="00E00465"/>
    <w:rsid w:val="00E00668"/>
    <w:rsid w:val="00E00A17"/>
    <w:rsid w:val="00E0568F"/>
    <w:rsid w:val="00E05FDC"/>
    <w:rsid w:val="00E06E77"/>
    <w:rsid w:val="00E07C5A"/>
    <w:rsid w:val="00E10758"/>
    <w:rsid w:val="00E12AB0"/>
    <w:rsid w:val="00E174C4"/>
    <w:rsid w:val="00E21A7B"/>
    <w:rsid w:val="00E22857"/>
    <w:rsid w:val="00E246F5"/>
    <w:rsid w:val="00E32CE6"/>
    <w:rsid w:val="00E32F09"/>
    <w:rsid w:val="00E36A0A"/>
    <w:rsid w:val="00E372B7"/>
    <w:rsid w:val="00E41709"/>
    <w:rsid w:val="00E42130"/>
    <w:rsid w:val="00E46A58"/>
    <w:rsid w:val="00E46C5E"/>
    <w:rsid w:val="00E47164"/>
    <w:rsid w:val="00E5244B"/>
    <w:rsid w:val="00E5424D"/>
    <w:rsid w:val="00E55C9C"/>
    <w:rsid w:val="00E57D52"/>
    <w:rsid w:val="00E72A61"/>
    <w:rsid w:val="00E7307C"/>
    <w:rsid w:val="00E76308"/>
    <w:rsid w:val="00E861A7"/>
    <w:rsid w:val="00E90192"/>
    <w:rsid w:val="00E91A98"/>
    <w:rsid w:val="00E92B3E"/>
    <w:rsid w:val="00E93BEE"/>
    <w:rsid w:val="00E958FD"/>
    <w:rsid w:val="00EA0C97"/>
    <w:rsid w:val="00EA13B7"/>
    <w:rsid w:val="00EA2221"/>
    <w:rsid w:val="00EA3F02"/>
    <w:rsid w:val="00EB7E35"/>
    <w:rsid w:val="00EC0287"/>
    <w:rsid w:val="00EC0D42"/>
    <w:rsid w:val="00EC1639"/>
    <w:rsid w:val="00ED348B"/>
    <w:rsid w:val="00ED56FD"/>
    <w:rsid w:val="00EE2229"/>
    <w:rsid w:val="00EE718C"/>
    <w:rsid w:val="00EF0C5E"/>
    <w:rsid w:val="00EF1607"/>
    <w:rsid w:val="00EF5433"/>
    <w:rsid w:val="00F001C4"/>
    <w:rsid w:val="00F07390"/>
    <w:rsid w:val="00F0774C"/>
    <w:rsid w:val="00F11538"/>
    <w:rsid w:val="00F11616"/>
    <w:rsid w:val="00F11BC2"/>
    <w:rsid w:val="00F11F23"/>
    <w:rsid w:val="00F1237B"/>
    <w:rsid w:val="00F12BFA"/>
    <w:rsid w:val="00F15BDC"/>
    <w:rsid w:val="00F16828"/>
    <w:rsid w:val="00F202FA"/>
    <w:rsid w:val="00F20E8B"/>
    <w:rsid w:val="00F27FCB"/>
    <w:rsid w:val="00F3459C"/>
    <w:rsid w:val="00F34CC3"/>
    <w:rsid w:val="00F34F14"/>
    <w:rsid w:val="00F35025"/>
    <w:rsid w:val="00F374F5"/>
    <w:rsid w:val="00F41E63"/>
    <w:rsid w:val="00F44A42"/>
    <w:rsid w:val="00F55F6C"/>
    <w:rsid w:val="00F6231C"/>
    <w:rsid w:val="00F63172"/>
    <w:rsid w:val="00F63181"/>
    <w:rsid w:val="00F6653E"/>
    <w:rsid w:val="00F703B7"/>
    <w:rsid w:val="00F72340"/>
    <w:rsid w:val="00F73AAE"/>
    <w:rsid w:val="00F746F4"/>
    <w:rsid w:val="00F77010"/>
    <w:rsid w:val="00F77030"/>
    <w:rsid w:val="00F818CB"/>
    <w:rsid w:val="00F81D0A"/>
    <w:rsid w:val="00F84EBD"/>
    <w:rsid w:val="00F90746"/>
    <w:rsid w:val="00F90A0C"/>
    <w:rsid w:val="00F90AA3"/>
    <w:rsid w:val="00F94F68"/>
    <w:rsid w:val="00F95A15"/>
    <w:rsid w:val="00F9778E"/>
    <w:rsid w:val="00FA3673"/>
    <w:rsid w:val="00FA3CE7"/>
    <w:rsid w:val="00FA714A"/>
    <w:rsid w:val="00FA76A7"/>
    <w:rsid w:val="00FA7FBD"/>
    <w:rsid w:val="00FB0428"/>
    <w:rsid w:val="00FB1078"/>
    <w:rsid w:val="00FB5192"/>
    <w:rsid w:val="00FC4BDF"/>
    <w:rsid w:val="00FD022A"/>
    <w:rsid w:val="00FD3EB8"/>
    <w:rsid w:val="00FD4173"/>
    <w:rsid w:val="00FE2A2E"/>
    <w:rsid w:val="00FE4734"/>
    <w:rsid w:val="00FE6DEA"/>
    <w:rsid w:val="00FF02EB"/>
    <w:rsid w:val="00FF3AE4"/>
    <w:rsid w:val="00FF7A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72340"/>
  </w:style>
  <w:style w:type="paragraph" w:styleId="1">
    <w:name w:val="heading 1"/>
    <w:basedOn w:val="a0"/>
    <w:next w:val="a0"/>
    <w:link w:val="10"/>
    <w:uiPriority w:val="9"/>
    <w:qFormat/>
    <w:rsid w:val="00060C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060C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060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CD7558"/>
    <w:pPr>
      <w:ind w:left="720"/>
      <w:contextualSpacing/>
    </w:pPr>
  </w:style>
  <w:style w:type="paragraph" w:customStyle="1" w:styleId="a6">
    <w:name w:val="глава"/>
    <w:basedOn w:val="a0"/>
    <w:link w:val="a7"/>
    <w:qFormat/>
    <w:rsid w:val="00B55103"/>
    <w:pPr>
      <w:spacing w:before="240" w:after="240" w:line="240" w:lineRule="auto"/>
      <w:jc w:val="center"/>
    </w:pPr>
    <w:rPr>
      <w:rFonts w:ascii="Times New Roman" w:hAnsi="Times New Roman" w:cs="Times New Roman"/>
      <w:b/>
      <w:sz w:val="32"/>
      <w:szCs w:val="30"/>
      <w:lang w:val="en-US"/>
    </w:rPr>
  </w:style>
  <w:style w:type="paragraph" w:customStyle="1" w:styleId="a">
    <w:name w:val="подраздел"/>
    <w:basedOn w:val="a4"/>
    <w:link w:val="a8"/>
    <w:qFormat/>
    <w:rsid w:val="00546EA0"/>
    <w:pPr>
      <w:numPr>
        <w:ilvl w:val="1"/>
        <w:numId w:val="1"/>
      </w:numPr>
      <w:jc w:val="both"/>
    </w:pPr>
    <w:rPr>
      <w:rFonts w:ascii="Times New Roman" w:hAnsi="Times New Roman" w:cs="Times New Roman"/>
      <w:b/>
      <w:sz w:val="30"/>
      <w:szCs w:val="30"/>
    </w:rPr>
  </w:style>
  <w:style w:type="character" w:customStyle="1" w:styleId="a7">
    <w:name w:val="глава Знак"/>
    <w:basedOn w:val="a1"/>
    <w:link w:val="a6"/>
    <w:rsid w:val="00B55103"/>
    <w:rPr>
      <w:rFonts w:ascii="Times New Roman" w:hAnsi="Times New Roman" w:cs="Times New Roman"/>
      <w:b/>
      <w:sz w:val="32"/>
      <w:szCs w:val="30"/>
      <w:lang w:val="en-US"/>
    </w:rPr>
  </w:style>
  <w:style w:type="character" w:customStyle="1" w:styleId="a5">
    <w:name w:val="Абзац списка Знак"/>
    <w:basedOn w:val="a1"/>
    <w:link w:val="a4"/>
    <w:uiPriority w:val="34"/>
    <w:rsid w:val="00546EA0"/>
  </w:style>
  <w:style w:type="character" w:customStyle="1" w:styleId="a8">
    <w:name w:val="подраздел Знак"/>
    <w:basedOn w:val="a5"/>
    <w:link w:val="a"/>
    <w:rsid w:val="00546EA0"/>
  </w:style>
  <w:style w:type="table" w:styleId="a9">
    <w:name w:val="Table Grid"/>
    <w:basedOn w:val="a2"/>
    <w:uiPriority w:val="59"/>
    <w:rsid w:val="002A1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endnote text"/>
    <w:basedOn w:val="a0"/>
    <w:link w:val="ab"/>
    <w:uiPriority w:val="99"/>
    <w:semiHidden/>
    <w:unhideWhenUsed/>
    <w:rsid w:val="00584B85"/>
    <w:pPr>
      <w:spacing w:after="0" w:line="240" w:lineRule="auto"/>
    </w:pPr>
    <w:rPr>
      <w:sz w:val="20"/>
      <w:szCs w:val="20"/>
    </w:rPr>
  </w:style>
  <w:style w:type="character" w:customStyle="1" w:styleId="ab">
    <w:name w:val="Текст концевой сноски Знак"/>
    <w:basedOn w:val="a1"/>
    <w:link w:val="aa"/>
    <w:uiPriority w:val="99"/>
    <w:semiHidden/>
    <w:rsid w:val="00584B85"/>
    <w:rPr>
      <w:sz w:val="20"/>
      <w:szCs w:val="20"/>
    </w:rPr>
  </w:style>
  <w:style w:type="character" w:styleId="ac">
    <w:name w:val="endnote reference"/>
    <w:basedOn w:val="a1"/>
    <w:uiPriority w:val="99"/>
    <w:semiHidden/>
    <w:unhideWhenUsed/>
    <w:rsid w:val="00584B85"/>
    <w:rPr>
      <w:vertAlign w:val="superscript"/>
    </w:rPr>
  </w:style>
  <w:style w:type="paragraph" w:styleId="ad">
    <w:name w:val="footnote text"/>
    <w:basedOn w:val="a0"/>
    <w:link w:val="ae"/>
    <w:uiPriority w:val="99"/>
    <w:semiHidden/>
    <w:unhideWhenUsed/>
    <w:rsid w:val="00584B85"/>
    <w:pPr>
      <w:spacing w:after="0" w:line="240" w:lineRule="auto"/>
    </w:pPr>
    <w:rPr>
      <w:sz w:val="20"/>
      <w:szCs w:val="20"/>
    </w:rPr>
  </w:style>
  <w:style w:type="character" w:customStyle="1" w:styleId="ae">
    <w:name w:val="Текст сноски Знак"/>
    <w:basedOn w:val="a1"/>
    <w:link w:val="ad"/>
    <w:uiPriority w:val="99"/>
    <w:semiHidden/>
    <w:rsid w:val="00584B85"/>
    <w:rPr>
      <w:sz w:val="20"/>
      <w:szCs w:val="20"/>
    </w:rPr>
  </w:style>
  <w:style w:type="character" w:styleId="af">
    <w:name w:val="footnote reference"/>
    <w:basedOn w:val="a1"/>
    <w:uiPriority w:val="99"/>
    <w:semiHidden/>
    <w:unhideWhenUsed/>
    <w:rsid w:val="00584B85"/>
    <w:rPr>
      <w:vertAlign w:val="superscript"/>
    </w:rPr>
  </w:style>
  <w:style w:type="paragraph" w:styleId="af0">
    <w:name w:val="Balloon Text"/>
    <w:basedOn w:val="a0"/>
    <w:link w:val="af1"/>
    <w:uiPriority w:val="99"/>
    <w:semiHidden/>
    <w:unhideWhenUsed/>
    <w:rsid w:val="00F746F4"/>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F746F4"/>
    <w:rPr>
      <w:rFonts w:ascii="Tahoma" w:hAnsi="Tahoma" w:cs="Tahoma"/>
      <w:sz w:val="16"/>
      <w:szCs w:val="16"/>
    </w:rPr>
  </w:style>
  <w:style w:type="character" w:styleId="af2">
    <w:name w:val="Hyperlink"/>
    <w:basedOn w:val="a1"/>
    <w:uiPriority w:val="99"/>
    <w:unhideWhenUsed/>
    <w:rsid w:val="00A053CC"/>
    <w:rPr>
      <w:color w:val="0000FF" w:themeColor="hyperlink"/>
      <w:u w:val="single"/>
    </w:rPr>
  </w:style>
  <w:style w:type="character" w:customStyle="1" w:styleId="10">
    <w:name w:val="Заголовок 1 Знак"/>
    <w:basedOn w:val="a1"/>
    <w:link w:val="1"/>
    <w:uiPriority w:val="9"/>
    <w:rsid w:val="00060C2D"/>
    <w:rPr>
      <w:rFonts w:asciiTheme="majorHAnsi" w:eastAsiaTheme="majorEastAsia" w:hAnsiTheme="majorHAnsi" w:cstheme="majorBidi"/>
      <w:b/>
      <w:bCs/>
      <w:color w:val="365F91" w:themeColor="accent1" w:themeShade="BF"/>
      <w:sz w:val="28"/>
      <w:szCs w:val="28"/>
    </w:rPr>
  </w:style>
  <w:style w:type="paragraph" w:styleId="af3">
    <w:name w:val="TOC Heading"/>
    <w:basedOn w:val="1"/>
    <w:next w:val="a0"/>
    <w:uiPriority w:val="39"/>
    <w:unhideWhenUsed/>
    <w:qFormat/>
    <w:rsid w:val="00060C2D"/>
    <w:pPr>
      <w:outlineLvl w:val="9"/>
    </w:pPr>
  </w:style>
  <w:style w:type="paragraph" w:styleId="21">
    <w:name w:val="toc 2"/>
    <w:basedOn w:val="a0"/>
    <w:next w:val="a0"/>
    <w:autoRedefine/>
    <w:uiPriority w:val="39"/>
    <w:unhideWhenUsed/>
    <w:qFormat/>
    <w:rsid w:val="00060C2D"/>
    <w:pPr>
      <w:spacing w:after="100"/>
      <w:ind w:left="220"/>
    </w:pPr>
    <w:rPr>
      <w:rFonts w:eastAsiaTheme="minorEastAsia"/>
    </w:rPr>
  </w:style>
  <w:style w:type="paragraph" w:styleId="11">
    <w:name w:val="toc 1"/>
    <w:basedOn w:val="a0"/>
    <w:next w:val="a0"/>
    <w:autoRedefine/>
    <w:uiPriority w:val="39"/>
    <w:unhideWhenUsed/>
    <w:qFormat/>
    <w:rsid w:val="00060C2D"/>
    <w:pPr>
      <w:spacing w:after="100"/>
    </w:pPr>
    <w:rPr>
      <w:rFonts w:eastAsiaTheme="minorEastAsia"/>
    </w:rPr>
  </w:style>
  <w:style w:type="paragraph" w:styleId="31">
    <w:name w:val="toc 3"/>
    <w:basedOn w:val="a0"/>
    <w:next w:val="a0"/>
    <w:autoRedefine/>
    <w:uiPriority w:val="39"/>
    <w:unhideWhenUsed/>
    <w:qFormat/>
    <w:rsid w:val="00060C2D"/>
    <w:pPr>
      <w:spacing w:after="100"/>
      <w:ind w:left="440"/>
    </w:pPr>
    <w:rPr>
      <w:rFonts w:eastAsiaTheme="minorEastAsia"/>
    </w:rPr>
  </w:style>
  <w:style w:type="character" w:customStyle="1" w:styleId="20">
    <w:name w:val="Заголовок 2 Знак"/>
    <w:basedOn w:val="a1"/>
    <w:link w:val="2"/>
    <w:uiPriority w:val="9"/>
    <w:semiHidden/>
    <w:rsid w:val="00060C2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semiHidden/>
    <w:rsid w:val="00060C2D"/>
    <w:rPr>
      <w:rFonts w:asciiTheme="majorHAnsi" w:eastAsiaTheme="majorEastAsia" w:hAnsiTheme="majorHAnsi" w:cstheme="majorBidi"/>
      <w:b/>
      <w:bCs/>
      <w:color w:val="4F81BD" w:themeColor="accent1"/>
    </w:rPr>
  </w:style>
  <w:style w:type="paragraph" w:styleId="af4">
    <w:name w:val="header"/>
    <w:basedOn w:val="a0"/>
    <w:link w:val="af5"/>
    <w:uiPriority w:val="99"/>
    <w:semiHidden/>
    <w:unhideWhenUsed/>
    <w:rsid w:val="00426F88"/>
    <w:pPr>
      <w:tabs>
        <w:tab w:val="center" w:pos="4677"/>
        <w:tab w:val="right" w:pos="9355"/>
      </w:tabs>
      <w:spacing w:after="0" w:line="240" w:lineRule="auto"/>
    </w:pPr>
  </w:style>
  <w:style w:type="character" w:customStyle="1" w:styleId="af5">
    <w:name w:val="Верхний колонтитул Знак"/>
    <w:basedOn w:val="a1"/>
    <w:link w:val="af4"/>
    <w:uiPriority w:val="99"/>
    <w:semiHidden/>
    <w:rsid w:val="00426F88"/>
  </w:style>
  <w:style w:type="paragraph" w:styleId="af6">
    <w:name w:val="footer"/>
    <w:basedOn w:val="a0"/>
    <w:link w:val="af7"/>
    <w:uiPriority w:val="99"/>
    <w:unhideWhenUsed/>
    <w:rsid w:val="00426F88"/>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426F88"/>
  </w:style>
  <w:style w:type="character" w:styleId="af8">
    <w:name w:val="FollowedHyperlink"/>
    <w:basedOn w:val="a1"/>
    <w:uiPriority w:val="99"/>
    <w:semiHidden/>
    <w:unhideWhenUsed/>
    <w:rsid w:val="00D6163E"/>
    <w:rPr>
      <w:color w:val="800080" w:themeColor="followedHyperlink"/>
      <w:u w:val="single"/>
    </w:rPr>
  </w:style>
  <w:style w:type="paragraph" w:styleId="4">
    <w:name w:val="toc 4"/>
    <w:basedOn w:val="a0"/>
    <w:next w:val="a0"/>
    <w:autoRedefine/>
    <w:uiPriority w:val="39"/>
    <w:unhideWhenUsed/>
    <w:rsid w:val="00B55103"/>
    <w:pPr>
      <w:spacing w:after="100"/>
      <w:ind w:left="660"/>
    </w:pPr>
    <w:rPr>
      <w:rFonts w:eastAsiaTheme="minorEastAsia"/>
      <w:lang w:eastAsia="ru-RU"/>
    </w:rPr>
  </w:style>
  <w:style w:type="paragraph" w:styleId="5">
    <w:name w:val="toc 5"/>
    <w:basedOn w:val="a0"/>
    <w:next w:val="a0"/>
    <w:autoRedefine/>
    <w:uiPriority w:val="39"/>
    <w:unhideWhenUsed/>
    <w:rsid w:val="00B55103"/>
    <w:pPr>
      <w:spacing w:after="100"/>
      <w:ind w:left="880"/>
    </w:pPr>
    <w:rPr>
      <w:rFonts w:eastAsiaTheme="minorEastAsia"/>
      <w:lang w:eastAsia="ru-RU"/>
    </w:rPr>
  </w:style>
  <w:style w:type="paragraph" w:styleId="6">
    <w:name w:val="toc 6"/>
    <w:basedOn w:val="a0"/>
    <w:next w:val="a0"/>
    <w:autoRedefine/>
    <w:uiPriority w:val="39"/>
    <w:unhideWhenUsed/>
    <w:rsid w:val="00B55103"/>
    <w:pPr>
      <w:spacing w:after="100"/>
      <w:ind w:left="1100"/>
    </w:pPr>
    <w:rPr>
      <w:rFonts w:eastAsiaTheme="minorEastAsia"/>
      <w:lang w:eastAsia="ru-RU"/>
    </w:rPr>
  </w:style>
  <w:style w:type="paragraph" w:styleId="7">
    <w:name w:val="toc 7"/>
    <w:basedOn w:val="a0"/>
    <w:next w:val="a0"/>
    <w:autoRedefine/>
    <w:uiPriority w:val="39"/>
    <w:unhideWhenUsed/>
    <w:rsid w:val="00B55103"/>
    <w:pPr>
      <w:spacing w:after="100"/>
      <w:ind w:left="1320"/>
    </w:pPr>
    <w:rPr>
      <w:rFonts w:eastAsiaTheme="minorEastAsia"/>
      <w:lang w:eastAsia="ru-RU"/>
    </w:rPr>
  </w:style>
  <w:style w:type="paragraph" w:styleId="8">
    <w:name w:val="toc 8"/>
    <w:basedOn w:val="a0"/>
    <w:next w:val="a0"/>
    <w:autoRedefine/>
    <w:uiPriority w:val="39"/>
    <w:unhideWhenUsed/>
    <w:rsid w:val="00B55103"/>
    <w:pPr>
      <w:spacing w:after="100"/>
      <w:ind w:left="1540"/>
    </w:pPr>
    <w:rPr>
      <w:rFonts w:eastAsiaTheme="minorEastAsia"/>
      <w:lang w:eastAsia="ru-RU"/>
    </w:rPr>
  </w:style>
  <w:style w:type="paragraph" w:styleId="9">
    <w:name w:val="toc 9"/>
    <w:basedOn w:val="a0"/>
    <w:next w:val="a0"/>
    <w:autoRedefine/>
    <w:uiPriority w:val="39"/>
    <w:unhideWhenUsed/>
    <w:rsid w:val="00B55103"/>
    <w:pPr>
      <w:spacing w:after="100"/>
      <w:ind w:left="1760"/>
    </w:pPr>
    <w:rPr>
      <w:rFonts w:eastAsiaTheme="minorEastAsia"/>
      <w:lang w:eastAsia="ru-RU"/>
    </w:rPr>
  </w:style>
</w:styles>
</file>

<file path=word/webSettings.xml><?xml version="1.0" encoding="utf-8"?>
<w:webSettings xmlns:r="http://schemas.openxmlformats.org/officeDocument/2006/relationships" xmlns:w="http://schemas.openxmlformats.org/wordprocessingml/2006/main">
  <w:divs>
    <w:div w:id="578948725">
      <w:bodyDiv w:val="1"/>
      <w:marLeft w:val="0"/>
      <w:marRight w:val="0"/>
      <w:marTop w:val="0"/>
      <w:marBottom w:val="0"/>
      <w:divBdr>
        <w:top w:val="none" w:sz="0" w:space="0" w:color="auto"/>
        <w:left w:val="none" w:sz="0" w:space="0" w:color="auto"/>
        <w:bottom w:val="none" w:sz="0" w:space="0" w:color="auto"/>
        <w:right w:val="none" w:sz="0" w:space="0" w:color="auto"/>
      </w:divBdr>
    </w:div>
    <w:div w:id="716664747">
      <w:bodyDiv w:val="1"/>
      <w:marLeft w:val="0"/>
      <w:marRight w:val="0"/>
      <w:marTop w:val="0"/>
      <w:marBottom w:val="0"/>
      <w:divBdr>
        <w:top w:val="none" w:sz="0" w:space="0" w:color="auto"/>
        <w:left w:val="none" w:sz="0" w:space="0" w:color="auto"/>
        <w:bottom w:val="none" w:sz="0" w:space="0" w:color="auto"/>
        <w:right w:val="none" w:sz="0" w:space="0" w:color="auto"/>
      </w:divBdr>
    </w:div>
    <w:div w:id="807090368">
      <w:bodyDiv w:val="1"/>
      <w:marLeft w:val="0"/>
      <w:marRight w:val="0"/>
      <w:marTop w:val="0"/>
      <w:marBottom w:val="0"/>
      <w:divBdr>
        <w:top w:val="none" w:sz="0" w:space="0" w:color="auto"/>
        <w:left w:val="none" w:sz="0" w:space="0" w:color="auto"/>
        <w:bottom w:val="none" w:sz="0" w:space="0" w:color="auto"/>
        <w:right w:val="none" w:sz="0" w:space="0" w:color="auto"/>
      </w:divBdr>
    </w:div>
    <w:div w:id="1653096798">
      <w:bodyDiv w:val="1"/>
      <w:marLeft w:val="0"/>
      <w:marRight w:val="0"/>
      <w:marTop w:val="0"/>
      <w:marBottom w:val="0"/>
      <w:divBdr>
        <w:top w:val="none" w:sz="0" w:space="0" w:color="auto"/>
        <w:left w:val="none" w:sz="0" w:space="0" w:color="auto"/>
        <w:bottom w:val="none" w:sz="0" w:space="0" w:color="auto"/>
        <w:right w:val="none" w:sz="0" w:space="0" w:color="auto"/>
      </w:divBdr>
    </w:div>
    <w:div w:id="18213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finsociality.ru/sofs-95-1.html" TargetMode="External"/><Relationship Id="rId18" Type="http://schemas.openxmlformats.org/officeDocument/2006/relationships/hyperlink" Target="http://www.avangard.by/home/company/news/306/"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elib.bsu.by/handle/123456789/48085" TargetMode="External"/><Relationship Id="rId7" Type="http://schemas.openxmlformats.org/officeDocument/2006/relationships/endnotes" Target="endnotes.xml"/><Relationship Id="rId12" Type="http://schemas.openxmlformats.org/officeDocument/2006/relationships/hyperlink" Target="http://select.by/content/view/5392/878/" TargetMode="External"/><Relationship Id="rId17" Type="http://schemas.openxmlformats.org/officeDocument/2006/relationships/hyperlink" Target="http://sibac.info/index.php/2009-07-01-10-21-16/5619-2012-12-22-15-45-10"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promsvarka.by/novosti/nashi-partnery/oborudovanie-v-lizing" TargetMode="External"/><Relationship Id="rId20" Type="http://schemas.openxmlformats.org/officeDocument/2006/relationships/hyperlink" Target="http://www.bankquestion.ru/kows-416-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lta.by/ru/person/interview/Aleksandr-Dedkov_i_0000514584.html"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elib.bsu.by/handle/123456789/55702" TargetMode="External"/><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hyperlink" Target="http://www.avangard.by/home/aboutleasing/250/" TargetMode="External"/><Relationship Id="rId19" Type="http://schemas.openxmlformats.org/officeDocument/2006/relationships/hyperlink" Target="http://www.finprofit.by/about/blog/99-vygodny-lizing.html"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gaap.ru/biblio/corpfin/leasing/001.asp" TargetMode="External"/><Relationship Id="rId22" Type="http://schemas.openxmlformats.org/officeDocument/2006/relationships/image" Target="media/image1.jpeg"/><Relationship Id="rId27" Type="http://schemas.openxmlformats.org/officeDocument/2006/relationships/chart" Target="charts/chart7.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Office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Office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rotX val="30"/>
      <c:perspective val="30"/>
    </c:view3D>
    <c:plotArea>
      <c:layout/>
      <c:pie3DChart>
        <c:varyColors val="1"/>
        <c:ser>
          <c:idx val="0"/>
          <c:order val="0"/>
          <c:tx>
            <c:strRef>
              <c:f>Лист1!$B$1</c:f>
              <c:strCache>
                <c:ptCount val="1"/>
                <c:pt idx="0">
                  <c:v>Столбец1</c:v>
                </c:pt>
              </c:strCache>
            </c:strRef>
          </c:tx>
          <c:dLbls>
            <c:spPr>
              <a:noFill/>
              <a:ln>
                <a:noFill/>
              </a:ln>
              <a:effectLst/>
            </c:spPr>
            <c:txPr>
              <a:bodyPr/>
              <a:lstStyle/>
              <a:p>
                <a:pPr>
                  <a:defRPr b="1">
                    <a:latin typeface="Times New Roman" pitchFamily="18" charset="0"/>
                    <a:cs typeface="Times New Roman" pitchFamily="18" charset="0"/>
                  </a:defRPr>
                </a:pPr>
                <a:endParaRPr lang="ru-RU"/>
              </a:p>
            </c:txPr>
            <c:dLblPos val="outEnd"/>
            <c:showLegendKey val="1"/>
            <c:showPercent val="1"/>
            <c:separator>, </c:separator>
            <c:showLeaderLines val="1"/>
            <c:extLst>
              <c:ext xmlns:c15="http://schemas.microsoft.com/office/drawing/2012/chart" uri="{CE6537A1-D6FC-4f65-9D91-7224C49458BB}"/>
            </c:extLst>
          </c:dLbls>
          <c:cat>
            <c:strRef>
              <c:f>Лист1!$A$2:$A$7</c:f>
              <c:strCache>
                <c:ptCount val="6"/>
                <c:pt idx="0">
                  <c:v>г. Брест</c:v>
                </c:pt>
                <c:pt idx="1">
                  <c:v>г. Витебск</c:v>
                </c:pt>
                <c:pt idx="2">
                  <c:v>г. Гомель</c:v>
                </c:pt>
                <c:pt idx="3">
                  <c:v>Гродненская область</c:v>
                </c:pt>
                <c:pt idx="4">
                  <c:v>Минская область</c:v>
                </c:pt>
                <c:pt idx="5">
                  <c:v>г. Минск</c:v>
                </c:pt>
              </c:strCache>
            </c:strRef>
          </c:cat>
          <c:val>
            <c:numRef>
              <c:f>Лист1!$B$2:$B$7</c:f>
              <c:numCache>
                <c:formatCode>General</c:formatCode>
                <c:ptCount val="6"/>
                <c:pt idx="0">
                  <c:v>1</c:v>
                </c:pt>
                <c:pt idx="1">
                  <c:v>1</c:v>
                </c:pt>
                <c:pt idx="2">
                  <c:v>1</c:v>
                </c:pt>
                <c:pt idx="3">
                  <c:v>1</c:v>
                </c:pt>
                <c:pt idx="4">
                  <c:v>1</c:v>
                </c:pt>
                <c:pt idx="5">
                  <c:v>26</c:v>
                </c:pt>
              </c:numCache>
            </c:numRef>
          </c:val>
        </c:ser>
        <c:dLbls>
          <c:showPercent val="1"/>
        </c:dLbls>
      </c:pie3DChart>
    </c:plotArea>
    <c:legend>
      <c:legendPos val="r"/>
      <c:txPr>
        <a:bodyPr/>
        <a:lstStyle/>
        <a:p>
          <a:pPr>
            <a:defRPr>
              <a:latin typeface="Times New Roman" pitchFamily="18" charset="0"/>
              <a:cs typeface="Times New Roman" pitchFamily="18" charset="0"/>
            </a:defRPr>
          </a:pPr>
          <a:endParaRPr lang="ru-RU"/>
        </a:p>
      </c:txPr>
    </c:legend>
    <c:plotVisOnly val="1"/>
    <c:dispBlanksAs val="zero"/>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rotX val="30"/>
      <c:perspective val="30"/>
    </c:view3D>
    <c:plotArea>
      <c:layout/>
      <c:pie3DChart>
        <c:varyColors val="1"/>
        <c:ser>
          <c:idx val="0"/>
          <c:order val="0"/>
          <c:tx>
            <c:strRef>
              <c:f>Лист1!$B$1</c:f>
              <c:strCache>
                <c:ptCount val="1"/>
                <c:pt idx="0">
                  <c:v>Столбец1</c:v>
                </c:pt>
              </c:strCache>
            </c:strRef>
          </c:tx>
          <c:dLbls>
            <c:dLbl>
              <c:idx val="3"/>
              <c:layout>
                <c:manualLayout>
                  <c:x val="-1.6877637130801686E-2"/>
                  <c:y val="0"/>
                </c:manualLayout>
              </c:layout>
              <c:dLblPos val="bestFit"/>
              <c:showLegendKey val="1"/>
              <c:showPercent val="1"/>
              <c:extLst>
                <c:ext xmlns:c15="http://schemas.microsoft.com/office/drawing/2012/chart" uri="{CE6537A1-D6FC-4f65-9D91-7224C49458BB}"/>
              </c:extLst>
            </c:dLbl>
            <c:numFmt formatCode="0.00%" sourceLinked="0"/>
            <c:spPr>
              <a:noFill/>
              <a:ln>
                <a:noFill/>
              </a:ln>
              <a:effectLst/>
            </c:spPr>
            <c:txPr>
              <a:bodyPr/>
              <a:lstStyle/>
              <a:p>
                <a:pPr>
                  <a:defRPr b="1">
                    <a:latin typeface="Times New Roman" pitchFamily="18" charset="0"/>
                    <a:cs typeface="Times New Roman" pitchFamily="18" charset="0"/>
                  </a:defRPr>
                </a:pPr>
                <a:endParaRPr lang="ru-RU"/>
              </a:p>
            </c:txPr>
            <c:dLblPos val="outEnd"/>
            <c:showLegendKey val="1"/>
            <c:showPercent val="1"/>
            <c:showLeaderLines val="1"/>
            <c:extLst>
              <c:ext xmlns:c15="http://schemas.microsoft.com/office/drawing/2012/chart" uri="{CE6537A1-D6FC-4f65-9D91-7224C49458BB}"/>
            </c:extLst>
          </c:dLbls>
          <c:cat>
            <c:strRef>
              <c:f>Лист1!$A$2:$A$9</c:f>
              <c:strCache>
                <c:ptCount val="8"/>
                <c:pt idx="0">
                  <c:v>г.Брест и Брестская обл.</c:v>
                </c:pt>
                <c:pt idx="1">
                  <c:v>г.Витебск и Витебская обл.</c:v>
                </c:pt>
                <c:pt idx="2">
                  <c:v>г.Гомель и Гомельская обл.</c:v>
                </c:pt>
                <c:pt idx="3">
                  <c:v>г.Гродно и Гродненская обл.</c:v>
                </c:pt>
                <c:pt idx="4">
                  <c:v>Минская обл.</c:v>
                </c:pt>
                <c:pt idx="5">
                  <c:v>г.Могилев и Могилевская обл.</c:v>
                </c:pt>
                <c:pt idx="6">
                  <c:v>г.Минск</c:v>
                </c:pt>
                <c:pt idx="7">
                  <c:v>За рубежом</c:v>
                </c:pt>
              </c:strCache>
            </c:strRef>
          </c:cat>
          <c:val>
            <c:numRef>
              <c:f>Лист1!$B$2:$B$9</c:f>
              <c:numCache>
                <c:formatCode>General</c:formatCode>
                <c:ptCount val="8"/>
                <c:pt idx="0">
                  <c:v>451</c:v>
                </c:pt>
                <c:pt idx="1">
                  <c:v>203</c:v>
                </c:pt>
                <c:pt idx="2">
                  <c:v>169</c:v>
                </c:pt>
                <c:pt idx="3">
                  <c:v>248</c:v>
                </c:pt>
                <c:pt idx="4">
                  <c:v>1388</c:v>
                </c:pt>
                <c:pt idx="5">
                  <c:v>212</c:v>
                </c:pt>
                <c:pt idx="6">
                  <c:v>1510</c:v>
                </c:pt>
                <c:pt idx="7">
                  <c:v>32</c:v>
                </c:pt>
              </c:numCache>
            </c:numRef>
          </c:val>
        </c:ser>
        <c:dLbls>
          <c:showPercent val="1"/>
        </c:dLbls>
      </c:pie3DChart>
    </c:plotArea>
    <c:legend>
      <c:legendPos val="r"/>
      <c:txPr>
        <a:bodyPr/>
        <a:lstStyle/>
        <a:p>
          <a:pPr>
            <a:defRPr>
              <a:latin typeface="Times New Roman" pitchFamily="18" charset="0"/>
              <a:cs typeface="Times New Roman" pitchFamily="18" charset="0"/>
            </a:defRPr>
          </a:pPr>
          <a:endParaRPr lang="ru-RU"/>
        </a:p>
      </c:txPr>
    </c:legend>
    <c:plotVisOnly val="1"/>
    <c:dispBlanksAs val="zero"/>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о</a:t>
            </a:r>
            <a:r>
              <a:rPr lang="ru-RU"/>
              <a:t>бъема</a:t>
            </a:r>
            <a:r>
              <a:rPr lang="ru-RU" baseline="0"/>
              <a:t> нового бизнеса в двух денежных эквивалентах </a:t>
            </a:r>
            <a:endParaRPr lang="ru-RU"/>
          </a:p>
        </c:rich>
      </c:tx>
      <c:spPr>
        <a:noFill/>
        <a:ln>
          <a:noFill/>
        </a:ln>
        <a:effectLst/>
      </c:spPr>
    </c:title>
    <c:plotArea>
      <c:layout/>
      <c:barChart>
        <c:barDir val="col"/>
        <c:grouping val="clustered"/>
        <c:ser>
          <c:idx val="0"/>
          <c:order val="0"/>
          <c:tx>
            <c:strRef>
              <c:f>Лист1!$B$1</c:f>
              <c:strCache>
                <c:ptCount val="1"/>
                <c:pt idx="0">
                  <c:v>Объем нового бизнеса (млрд. руб.)</c:v>
                </c:pt>
              </c:strCache>
            </c:strRef>
          </c:tx>
          <c:spPr>
            <a:solidFill>
              <a:schemeClr val="accent1"/>
            </a:solidFill>
            <a:ln>
              <a:solidFill>
                <a:schemeClr val="accent1"/>
              </a:solidFill>
            </a:ln>
            <a:effectLst/>
          </c:spPr>
          <c:cat>
            <c:strRef>
              <c:f>Лист1!$A$2:$A$6</c:f>
              <c:strCache>
                <c:ptCount val="5"/>
                <c:pt idx="0">
                  <c:v>2013 г.</c:v>
                </c:pt>
                <c:pt idx="1">
                  <c:v>2014 г.</c:v>
                </c:pt>
                <c:pt idx="2">
                  <c:v>2015 г.</c:v>
                </c:pt>
                <c:pt idx="3">
                  <c:v>2016 г.</c:v>
                </c:pt>
                <c:pt idx="4">
                  <c:v>2017 г. </c:v>
                </c:pt>
              </c:strCache>
            </c:strRef>
          </c:cat>
          <c:val>
            <c:numRef>
              <c:f>Лист1!$B$2:$B$6</c:f>
              <c:numCache>
                <c:formatCode>General</c:formatCode>
                <c:ptCount val="5"/>
                <c:pt idx="0">
                  <c:v>10600</c:v>
                </c:pt>
                <c:pt idx="1">
                  <c:v>10653</c:v>
                </c:pt>
                <c:pt idx="2">
                  <c:v>13223</c:v>
                </c:pt>
                <c:pt idx="3">
                  <c:v>11227</c:v>
                </c:pt>
                <c:pt idx="4">
                  <c:v>13190</c:v>
                </c:pt>
              </c:numCache>
            </c:numRef>
          </c:val>
        </c:ser>
        <c:ser>
          <c:idx val="1"/>
          <c:order val="1"/>
          <c:tx>
            <c:strRef>
              <c:f>Лист1!$C$1</c:f>
              <c:strCache>
                <c:ptCount val="1"/>
                <c:pt idx="0">
                  <c:v>Объем нового бизнеса (млн. евро)</c:v>
                </c:pt>
              </c:strCache>
            </c:strRef>
          </c:tx>
          <c:spPr>
            <a:solidFill>
              <a:srgbClr val="FF0000"/>
            </a:solidFill>
            <a:ln>
              <a:solidFill>
                <a:srgbClr val="FF0000"/>
              </a:solidFill>
            </a:ln>
            <a:effectLst/>
          </c:spPr>
          <c:cat>
            <c:strRef>
              <c:f>Лист1!$A$2:$A$6</c:f>
              <c:strCache>
                <c:ptCount val="5"/>
                <c:pt idx="0">
                  <c:v>2013 г.</c:v>
                </c:pt>
                <c:pt idx="1">
                  <c:v>2014 г.</c:v>
                </c:pt>
                <c:pt idx="2">
                  <c:v>2015 г.</c:v>
                </c:pt>
                <c:pt idx="3">
                  <c:v>2016 г.</c:v>
                </c:pt>
                <c:pt idx="4">
                  <c:v>2017 г. </c:v>
                </c:pt>
              </c:strCache>
            </c:strRef>
          </c:cat>
          <c:val>
            <c:numRef>
              <c:f>Лист1!$C$2:$C$6</c:f>
              <c:numCache>
                <c:formatCode>General</c:formatCode>
                <c:ptCount val="5"/>
                <c:pt idx="0">
                  <c:v>983.5</c:v>
                </c:pt>
                <c:pt idx="1">
                  <c:v>904.1</c:v>
                </c:pt>
                <c:pt idx="2">
                  <c:v>974.2</c:v>
                </c:pt>
                <c:pt idx="3">
                  <c:v>632</c:v>
                </c:pt>
                <c:pt idx="4">
                  <c:v>599</c:v>
                </c:pt>
              </c:numCache>
            </c:numRef>
          </c:val>
        </c:ser>
        <c:gapWidth val="219"/>
        <c:overlap val="-27"/>
        <c:axId val="67361024"/>
        <c:axId val="94662656"/>
      </c:barChart>
      <c:catAx>
        <c:axId val="6736102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62656"/>
        <c:crosses val="autoZero"/>
        <c:auto val="1"/>
        <c:lblAlgn val="ctr"/>
        <c:lblOffset val="100"/>
      </c:catAx>
      <c:valAx>
        <c:axId val="946626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3610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доли в общем объеме инвестиций в основной каптиал и в ВВП в %</a:t>
            </a:r>
            <a:endParaRPr lang="ru-RU"/>
          </a:p>
        </c:rich>
      </c:tx>
      <c:spPr>
        <a:noFill/>
        <a:ln>
          <a:noFill/>
        </a:ln>
        <a:effectLst/>
      </c:spPr>
    </c:title>
    <c:plotArea>
      <c:layout/>
      <c:barChart>
        <c:barDir val="col"/>
        <c:grouping val="clustered"/>
        <c:ser>
          <c:idx val="0"/>
          <c:order val="0"/>
          <c:tx>
            <c:strRef>
              <c:f>Лист1!$B$1</c:f>
              <c:strCache>
                <c:ptCount val="1"/>
                <c:pt idx="0">
                  <c:v>Доля в общем объ-еме инвестиций в основной капитал (%)</c:v>
                </c:pt>
              </c:strCache>
            </c:strRef>
          </c:tx>
          <c:spPr>
            <a:solidFill>
              <a:schemeClr val="accent1"/>
            </a:solidFill>
            <a:ln w="25400" cap="flat" cmpd="sng" algn="ctr">
              <a:solidFill>
                <a:schemeClr val="accent1"/>
              </a:solidFill>
              <a:prstDash val="solid"/>
            </a:ln>
            <a:effectLst/>
          </c:spPr>
          <c:cat>
            <c:strRef>
              <c:f>Лист1!$A$2:$A$6</c:f>
              <c:strCache>
                <c:ptCount val="5"/>
                <c:pt idx="0">
                  <c:v>2013 г.</c:v>
                </c:pt>
                <c:pt idx="1">
                  <c:v>2014 г.</c:v>
                </c:pt>
                <c:pt idx="2">
                  <c:v>2015 г.</c:v>
                </c:pt>
                <c:pt idx="3">
                  <c:v>2016 г.</c:v>
                </c:pt>
                <c:pt idx="4">
                  <c:v>2017 г.</c:v>
                </c:pt>
              </c:strCache>
            </c:strRef>
          </c:cat>
          <c:val>
            <c:numRef>
              <c:f>Лист1!$B$2:$B$6</c:f>
              <c:numCache>
                <c:formatCode>0.00%</c:formatCode>
                <c:ptCount val="5"/>
                <c:pt idx="0">
                  <c:v>7.0000000000000021E-2</c:v>
                </c:pt>
                <c:pt idx="1">
                  <c:v>5.3000000000000012E-2</c:v>
                </c:pt>
                <c:pt idx="2">
                  <c:v>6.1000000000000013E-2</c:v>
                </c:pt>
                <c:pt idx="3">
                  <c:v>5.3999999999999999E-2</c:v>
                </c:pt>
                <c:pt idx="4">
                  <c:v>7.3000000000000009E-2</c:v>
                </c:pt>
              </c:numCache>
            </c:numRef>
          </c:val>
        </c:ser>
        <c:ser>
          <c:idx val="1"/>
          <c:order val="1"/>
          <c:tx>
            <c:strRef>
              <c:f>Лист1!$C$1</c:f>
              <c:strCache>
                <c:ptCount val="1"/>
                <c:pt idx="0">
                  <c:v>Доля в ВВП (%)</c:v>
                </c:pt>
              </c:strCache>
            </c:strRef>
          </c:tx>
          <c:spPr>
            <a:solidFill>
              <a:srgbClr val="FF0000"/>
            </a:solidFill>
            <a:ln>
              <a:solidFill>
                <a:srgbClr val="FF0000"/>
              </a:solidFill>
            </a:ln>
            <a:effectLst/>
          </c:spPr>
          <c:cat>
            <c:strRef>
              <c:f>Лист1!$A$2:$A$6</c:f>
              <c:strCache>
                <c:ptCount val="5"/>
                <c:pt idx="0">
                  <c:v>2013 г.</c:v>
                </c:pt>
                <c:pt idx="1">
                  <c:v>2014 г.</c:v>
                </c:pt>
                <c:pt idx="2">
                  <c:v>2015 г.</c:v>
                </c:pt>
                <c:pt idx="3">
                  <c:v>2016 г.</c:v>
                </c:pt>
                <c:pt idx="4">
                  <c:v>2017 г.</c:v>
                </c:pt>
              </c:strCache>
            </c:strRef>
          </c:cat>
          <c:val>
            <c:numRef>
              <c:f>Лист1!$C$2:$C$6</c:f>
              <c:numCache>
                <c:formatCode>0.00%</c:formatCode>
                <c:ptCount val="5"/>
                <c:pt idx="0">
                  <c:v>2.0000000000000011E-2</c:v>
                </c:pt>
                <c:pt idx="1">
                  <c:v>1.7000000000000001E-2</c:v>
                </c:pt>
                <c:pt idx="2">
                  <c:v>1.6500000000000029E-2</c:v>
                </c:pt>
                <c:pt idx="3">
                  <c:v>1.2800000000000018E-2</c:v>
                </c:pt>
                <c:pt idx="4">
                  <c:v>1.4999999999999998E-2</c:v>
                </c:pt>
              </c:numCache>
            </c:numRef>
          </c:val>
        </c:ser>
        <c:gapWidth val="219"/>
        <c:overlap val="-27"/>
        <c:axId val="45740416"/>
        <c:axId val="45741952"/>
      </c:barChart>
      <c:catAx>
        <c:axId val="457404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741952"/>
        <c:crosses val="autoZero"/>
        <c:auto val="1"/>
        <c:lblAlgn val="ctr"/>
        <c:lblOffset val="100"/>
      </c:catAx>
      <c:valAx>
        <c:axId val="45741952"/>
        <c:scaling>
          <c:orientation val="minMax"/>
        </c:scaling>
        <c:axPos val="l"/>
        <c:majorGridlines>
          <c:spPr>
            <a:ln w="9525" cap="flat" cmpd="sng" algn="ctr">
              <a:solidFill>
                <a:schemeClr val="tx1">
                  <a:lumMod val="15000"/>
                  <a:lumOff val="85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7404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о</a:t>
            </a:r>
            <a:r>
              <a:rPr lang="ru-RU"/>
              <a:t>бъема лизингового портфеля в</a:t>
            </a:r>
            <a:r>
              <a:rPr lang="ru-RU" baseline="0"/>
              <a:t> рублевом эквиваленте</a:t>
            </a:r>
            <a:endParaRPr lang="ru-RU"/>
          </a:p>
        </c:rich>
      </c:tx>
      <c:spPr>
        <a:noFill/>
        <a:ln>
          <a:noFill/>
        </a:ln>
        <a:effectLst/>
      </c:spPr>
    </c:title>
    <c:plotArea>
      <c:layout/>
      <c:barChart>
        <c:barDir val="col"/>
        <c:grouping val="clustered"/>
        <c:ser>
          <c:idx val="0"/>
          <c:order val="0"/>
          <c:tx>
            <c:strRef>
              <c:f>Лист1!$B$1</c:f>
              <c:strCache>
                <c:ptCount val="1"/>
                <c:pt idx="0">
                  <c:v>Объем лизингового портфеля (млрд. руб.)</c:v>
                </c:pt>
              </c:strCache>
            </c:strRef>
          </c:tx>
          <c:spPr>
            <a:solidFill>
              <a:schemeClr val="accent1"/>
            </a:solidFill>
            <a:ln>
              <a:noFill/>
            </a:ln>
            <a:effectLst/>
          </c:spPr>
          <c:cat>
            <c:strRef>
              <c:f>Лист1!$A$2:$A$6</c:f>
              <c:strCache>
                <c:ptCount val="5"/>
                <c:pt idx="0">
                  <c:v>2013 г.</c:v>
                </c:pt>
                <c:pt idx="1">
                  <c:v>2014 г.</c:v>
                </c:pt>
                <c:pt idx="2">
                  <c:v>2015 г.</c:v>
                </c:pt>
                <c:pt idx="3">
                  <c:v>2016 г.</c:v>
                </c:pt>
                <c:pt idx="4">
                  <c:v>2017 г.</c:v>
                </c:pt>
              </c:strCache>
            </c:strRef>
          </c:cat>
          <c:val>
            <c:numRef>
              <c:f>Лист1!$B$2:$B$6</c:f>
              <c:numCache>
                <c:formatCode>General</c:formatCode>
                <c:ptCount val="5"/>
                <c:pt idx="0">
                  <c:v>16137</c:v>
                </c:pt>
                <c:pt idx="1">
                  <c:v>17908</c:v>
                </c:pt>
                <c:pt idx="2">
                  <c:v>19602</c:v>
                </c:pt>
                <c:pt idx="3">
                  <c:v>25955</c:v>
                </c:pt>
                <c:pt idx="4">
                  <c:v>25890</c:v>
                </c:pt>
              </c:numCache>
            </c:numRef>
          </c:val>
        </c:ser>
        <c:gapWidth val="219"/>
        <c:overlap val="-27"/>
        <c:axId val="67307008"/>
        <c:axId val="67308544"/>
      </c:barChart>
      <c:catAx>
        <c:axId val="673070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308544"/>
        <c:crosses val="autoZero"/>
        <c:auto val="1"/>
        <c:lblAlgn val="ctr"/>
        <c:lblOffset val="100"/>
      </c:catAx>
      <c:valAx>
        <c:axId val="673085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3070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о</a:t>
            </a:r>
            <a:r>
              <a:rPr lang="ru-RU"/>
              <a:t>тношения величины лизингового портфеля к объему нового бизнеса</a:t>
            </a:r>
          </a:p>
        </c:rich>
      </c:tx>
      <c:spPr>
        <a:noFill/>
        <a:ln>
          <a:noFill/>
        </a:ln>
        <a:effectLst/>
      </c:spPr>
    </c:title>
    <c:plotArea>
      <c:layout/>
      <c:barChart>
        <c:barDir val="col"/>
        <c:grouping val="clustered"/>
        <c:ser>
          <c:idx val="0"/>
          <c:order val="0"/>
          <c:tx>
            <c:strRef>
              <c:f>Лист1!$B$1</c:f>
              <c:strCache>
                <c:ptCount val="1"/>
                <c:pt idx="0">
                  <c:v>Отношение величины лизингового портфеля к объему нового бизнеса</c:v>
                </c:pt>
              </c:strCache>
            </c:strRef>
          </c:tx>
          <c:spPr>
            <a:solidFill>
              <a:schemeClr val="accent1"/>
            </a:solidFill>
            <a:ln>
              <a:noFill/>
            </a:ln>
            <a:effectLst/>
          </c:spPr>
          <c:cat>
            <c:strRef>
              <c:f>Лист1!$A$2:$A$6</c:f>
              <c:strCache>
                <c:ptCount val="5"/>
                <c:pt idx="0">
                  <c:v>2013 г.</c:v>
                </c:pt>
                <c:pt idx="1">
                  <c:v>2014 г.</c:v>
                </c:pt>
                <c:pt idx="2">
                  <c:v>2015 г.</c:v>
                </c:pt>
                <c:pt idx="3">
                  <c:v>2016 г. </c:v>
                </c:pt>
                <c:pt idx="4">
                  <c:v>2017 г.</c:v>
                </c:pt>
              </c:strCache>
            </c:strRef>
          </c:cat>
          <c:val>
            <c:numRef>
              <c:f>Лист1!$B$2:$B$6</c:f>
              <c:numCache>
                <c:formatCode>General</c:formatCode>
                <c:ptCount val="5"/>
                <c:pt idx="0">
                  <c:v>1.52</c:v>
                </c:pt>
                <c:pt idx="1">
                  <c:v>1.6800000000000017</c:v>
                </c:pt>
                <c:pt idx="2">
                  <c:v>1.53</c:v>
                </c:pt>
                <c:pt idx="3">
                  <c:v>2.3299999999999987</c:v>
                </c:pt>
                <c:pt idx="4">
                  <c:v>1.9600000000000017</c:v>
                </c:pt>
              </c:numCache>
            </c:numRef>
          </c:val>
        </c:ser>
        <c:gapWidth val="219"/>
        <c:overlap val="-27"/>
        <c:axId val="67537536"/>
        <c:axId val="67543424"/>
      </c:barChart>
      <c:catAx>
        <c:axId val="675375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543424"/>
        <c:crosses val="autoZero"/>
        <c:auto val="1"/>
        <c:lblAlgn val="ctr"/>
        <c:lblOffset val="100"/>
      </c:catAx>
      <c:valAx>
        <c:axId val="675434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53753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распределения по видам предметов лизинга в %</a:t>
            </a:r>
            <a:endParaRPr lang="ru-RU"/>
          </a:p>
        </c:rich>
      </c:tx>
      <c:spPr>
        <a:noFill/>
        <a:ln>
          <a:noFill/>
        </a:ln>
        <a:effectLst/>
      </c:spPr>
    </c:title>
    <c:plotArea>
      <c:layout/>
      <c:barChart>
        <c:barDir val="col"/>
        <c:grouping val="clustered"/>
        <c:ser>
          <c:idx val="0"/>
          <c:order val="0"/>
          <c:tx>
            <c:strRef>
              <c:f>Лист1!$B$1</c:f>
              <c:strCache>
                <c:ptCount val="1"/>
                <c:pt idx="0">
                  <c:v>Здания и сооружения (%)</c:v>
                </c:pt>
              </c:strCache>
            </c:strRef>
          </c:tx>
          <c:spPr>
            <a:solidFill>
              <a:srgbClr val="FFFF00"/>
            </a:solidFill>
            <a:ln>
              <a:solidFill>
                <a:srgbClr val="FFFF00"/>
              </a:solidFill>
            </a:ln>
            <a:effectLst/>
          </c:spPr>
          <c:cat>
            <c:strRef>
              <c:f>Лист1!$A$2:$A$6</c:f>
              <c:strCache>
                <c:ptCount val="5"/>
                <c:pt idx="0">
                  <c:v>2013 г.</c:v>
                </c:pt>
                <c:pt idx="1">
                  <c:v>2014 г.</c:v>
                </c:pt>
                <c:pt idx="2">
                  <c:v>2015 г.</c:v>
                </c:pt>
                <c:pt idx="3">
                  <c:v>2016 г.</c:v>
                </c:pt>
                <c:pt idx="4">
                  <c:v>2017 г.</c:v>
                </c:pt>
              </c:strCache>
            </c:strRef>
          </c:cat>
          <c:val>
            <c:numRef>
              <c:f>Лист1!$B$2:$B$6</c:f>
              <c:numCache>
                <c:formatCode>0.00%</c:formatCode>
                <c:ptCount val="5"/>
                <c:pt idx="0">
                  <c:v>6.6000000000000003E-2</c:v>
                </c:pt>
                <c:pt idx="1">
                  <c:v>9.7000000000000003E-2</c:v>
                </c:pt>
                <c:pt idx="2">
                  <c:v>0.30900000000000044</c:v>
                </c:pt>
                <c:pt idx="3">
                  <c:v>0.21900000000000025</c:v>
                </c:pt>
                <c:pt idx="4">
                  <c:v>6.7000000000000004E-2</c:v>
                </c:pt>
              </c:numCache>
            </c:numRef>
          </c:val>
        </c:ser>
        <c:ser>
          <c:idx val="1"/>
          <c:order val="1"/>
          <c:tx>
            <c:strRef>
              <c:f>Лист1!$C$1</c:f>
              <c:strCache>
                <c:ptCount val="1"/>
                <c:pt idx="0">
                  <c:v>Машины и оборудование (%)</c:v>
                </c:pt>
              </c:strCache>
            </c:strRef>
          </c:tx>
          <c:spPr>
            <a:solidFill>
              <a:schemeClr val="accent2"/>
            </a:solidFill>
            <a:ln>
              <a:noFill/>
            </a:ln>
            <a:effectLst/>
          </c:spPr>
          <c:cat>
            <c:strRef>
              <c:f>Лист1!$A$2:$A$6</c:f>
              <c:strCache>
                <c:ptCount val="5"/>
                <c:pt idx="0">
                  <c:v>2013 г.</c:v>
                </c:pt>
                <c:pt idx="1">
                  <c:v>2014 г.</c:v>
                </c:pt>
                <c:pt idx="2">
                  <c:v>2015 г.</c:v>
                </c:pt>
                <c:pt idx="3">
                  <c:v>2016 г.</c:v>
                </c:pt>
                <c:pt idx="4">
                  <c:v>2017 г.</c:v>
                </c:pt>
              </c:strCache>
            </c:strRef>
          </c:cat>
          <c:val>
            <c:numRef>
              <c:f>Лист1!$C$2:$C$6</c:f>
              <c:numCache>
                <c:formatCode>0.00%</c:formatCode>
                <c:ptCount val="5"/>
                <c:pt idx="0">
                  <c:v>0.33700000000000058</c:v>
                </c:pt>
                <c:pt idx="1">
                  <c:v>0.41700000000000031</c:v>
                </c:pt>
                <c:pt idx="2">
                  <c:v>0.29400000000000032</c:v>
                </c:pt>
                <c:pt idx="3">
                  <c:v>0.34700000000000031</c:v>
                </c:pt>
                <c:pt idx="4">
                  <c:v>0.26500000000000001</c:v>
                </c:pt>
              </c:numCache>
            </c:numRef>
          </c:val>
        </c:ser>
        <c:ser>
          <c:idx val="2"/>
          <c:order val="2"/>
          <c:tx>
            <c:strRef>
              <c:f>Лист1!$D$1</c:f>
              <c:strCache>
                <c:ptCount val="1"/>
                <c:pt idx="0">
                  <c:v>Транспортные средства (%)</c:v>
                </c:pt>
              </c:strCache>
            </c:strRef>
          </c:tx>
          <c:spPr>
            <a:solidFill>
              <a:schemeClr val="accent1"/>
            </a:solidFill>
            <a:ln>
              <a:solidFill>
                <a:schemeClr val="accent1"/>
              </a:solidFill>
            </a:ln>
            <a:effectLst/>
          </c:spPr>
          <c:cat>
            <c:strRef>
              <c:f>Лист1!$A$2:$A$6</c:f>
              <c:strCache>
                <c:ptCount val="5"/>
                <c:pt idx="0">
                  <c:v>2013 г.</c:v>
                </c:pt>
                <c:pt idx="1">
                  <c:v>2014 г.</c:v>
                </c:pt>
                <c:pt idx="2">
                  <c:v>2015 г.</c:v>
                </c:pt>
                <c:pt idx="3">
                  <c:v>2016 г.</c:v>
                </c:pt>
                <c:pt idx="4">
                  <c:v>2017 г.</c:v>
                </c:pt>
              </c:strCache>
            </c:strRef>
          </c:cat>
          <c:val>
            <c:numRef>
              <c:f>Лист1!$D$2:$D$6</c:f>
              <c:numCache>
                <c:formatCode>0.00%</c:formatCode>
                <c:ptCount val="5"/>
                <c:pt idx="0">
                  <c:v>0.59</c:v>
                </c:pt>
                <c:pt idx="1">
                  <c:v>0.47800000000000031</c:v>
                </c:pt>
                <c:pt idx="2">
                  <c:v>0.38900000000000051</c:v>
                </c:pt>
                <c:pt idx="3">
                  <c:v>0.39800000000000058</c:v>
                </c:pt>
                <c:pt idx="4">
                  <c:v>0.56000000000000005</c:v>
                </c:pt>
              </c:numCache>
            </c:numRef>
          </c:val>
        </c:ser>
        <c:ser>
          <c:idx val="3"/>
          <c:order val="3"/>
          <c:tx>
            <c:strRef>
              <c:f>Лист1!$E$1</c:f>
              <c:strCache>
                <c:ptCount val="1"/>
                <c:pt idx="0">
                  <c:v>Иное (%)</c:v>
                </c:pt>
              </c:strCache>
            </c:strRef>
          </c:tx>
          <c:spPr>
            <a:solidFill>
              <a:schemeClr val="accent4"/>
            </a:solidFill>
            <a:ln>
              <a:noFill/>
            </a:ln>
            <a:effectLst/>
          </c:spPr>
          <c:cat>
            <c:strRef>
              <c:f>Лист1!$A$2:$A$6</c:f>
              <c:strCache>
                <c:ptCount val="5"/>
                <c:pt idx="0">
                  <c:v>2013 г.</c:v>
                </c:pt>
                <c:pt idx="1">
                  <c:v>2014 г.</c:v>
                </c:pt>
                <c:pt idx="2">
                  <c:v>2015 г.</c:v>
                </c:pt>
                <c:pt idx="3">
                  <c:v>2016 г.</c:v>
                </c:pt>
                <c:pt idx="4">
                  <c:v>2017 г.</c:v>
                </c:pt>
              </c:strCache>
            </c:strRef>
          </c:cat>
          <c:val>
            <c:numRef>
              <c:f>Лист1!$E$2:$E$6</c:f>
              <c:numCache>
                <c:formatCode>0.00%</c:formatCode>
                <c:ptCount val="5"/>
                <c:pt idx="0">
                  <c:v>7.000000000000008E-3</c:v>
                </c:pt>
                <c:pt idx="1">
                  <c:v>8.0000000000000158E-3</c:v>
                </c:pt>
                <c:pt idx="2">
                  <c:v>8.0000000000000158E-3</c:v>
                </c:pt>
                <c:pt idx="3">
                  <c:v>3.5999999999999997E-2</c:v>
                </c:pt>
                <c:pt idx="4">
                  <c:v>0.10800000000000011</c:v>
                </c:pt>
              </c:numCache>
            </c:numRef>
          </c:val>
        </c:ser>
        <c:gapWidth val="219"/>
        <c:overlap val="-27"/>
        <c:axId val="67561728"/>
        <c:axId val="67600384"/>
      </c:barChart>
      <c:catAx>
        <c:axId val="675617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600384"/>
        <c:crosses val="autoZero"/>
        <c:auto val="1"/>
        <c:lblAlgn val="ctr"/>
        <c:lblOffset val="100"/>
      </c:catAx>
      <c:valAx>
        <c:axId val="67600384"/>
        <c:scaling>
          <c:orientation val="minMax"/>
        </c:scaling>
        <c:axPos val="l"/>
        <c:majorGridlines>
          <c:spPr>
            <a:ln w="9525" cap="flat" cmpd="sng" algn="ctr">
              <a:solidFill>
                <a:schemeClr val="tx1">
                  <a:lumMod val="15000"/>
                  <a:lumOff val="85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75617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4E1B2-C5B2-4525-BC42-FB29837C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10812</Words>
  <Characters>61634</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*Питер-Company*</Company>
  <LinksUpToDate>false</LinksUpToDate>
  <CharactersWithSpaces>72302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Каленюк</dc:creator>
  <cp:lastModifiedBy>RePack by SPecialiST</cp:lastModifiedBy>
  <cp:revision>4</cp:revision>
  <cp:lastPrinted>2018-04-01T17:12:00Z</cp:lastPrinted>
  <dcterms:created xsi:type="dcterms:W3CDTF">2018-04-01T17:28:00Z</dcterms:created>
  <dcterms:modified xsi:type="dcterms:W3CDTF">2018-04-02T06:23:00Z</dcterms:modified>
</cp:coreProperties>
</file>