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01F2B" w14:textId="0D093330" w:rsidR="00D66215" w:rsidRDefault="00D66215" w:rsidP="006A3C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</w:pPr>
      <w:r w:rsidRPr="00D6621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>OXANA EREMEEVA</w:t>
      </w:r>
    </w:p>
    <w:p w14:paraId="68E0E398" w14:textId="77777777" w:rsidR="00775AAA" w:rsidRPr="00775AAA" w:rsidRDefault="00775AAA" w:rsidP="00775A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Finance Analyst / FP&amp;A Specialist</w:t>
      </w:r>
    </w:p>
    <w:p w14:paraId="43E1DE9D" w14:textId="5ACBF7D1" w:rsidR="00D66215" w:rsidRPr="00D66215" w:rsidRDefault="00D66215" w:rsidP="00D6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6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UAE, Abu Dhabi | +971 50 1449913 </w:t>
      </w:r>
      <w:r w:rsidR="00B30A4E" w:rsidRPr="00D66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|</w:t>
      </w:r>
      <w:r w:rsidR="00B30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hyperlink r:id="rId8" w:tgtFrame="_self" w:history="1">
        <w:r w:rsidRPr="00D66215">
          <w:rPr>
            <w:rStyle w:val="a5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  <w:lang w:val="en-US"/>
          </w:rPr>
          <w:t>ksuerem@gmail.com</w:t>
        </w:r>
      </w:hyperlink>
      <w:r w:rsidRPr="00D66215">
        <w:rPr>
          <w:rFonts w:ascii="Segoe UI" w:hAnsi="Segoe UI" w:cs="Segoe UI"/>
          <w:sz w:val="21"/>
          <w:szCs w:val="21"/>
          <w:lang w:val="en-US"/>
        </w:rPr>
        <w:br/>
      </w:r>
      <w:hyperlink r:id="rId9" w:tgtFrame="_blank" w:history="1">
        <w:r w:rsidRPr="00D66215">
          <w:rPr>
            <w:rStyle w:val="a5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  <w:lang w:val="en-US"/>
          </w:rPr>
          <w:t>linkedin.com/in/oxana-eremeeva-a85b18a4</w:t>
        </w:r>
      </w:hyperlink>
      <w:r w:rsidR="00A777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CDCBB2">
          <v:rect id="_x0000_i1025" style="width:0;height:1.5pt" o:hralign="center" o:hrstd="t" o:hr="t" fillcolor="#a0a0a0" stroked="f"/>
        </w:pict>
      </w:r>
    </w:p>
    <w:p w14:paraId="335CD9EB" w14:textId="02BB9353" w:rsidR="00775AAA" w:rsidRPr="00775AAA" w:rsidRDefault="00775AAA" w:rsidP="00775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Professional Summary</w:t>
      </w:r>
    </w:p>
    <w:p w14:paraId="0C20D0C9" w14:textId="77777777" w:rsidR="00775AAA" w:rsidRPr="00775AAA" w:rsidRDefault="00775AAA" w:rsidP="0077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Finance professional with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15+ years of experience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financial planning, analysis, and management reporting (FP&amp;A)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within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technology-driven and regulated environments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Strong track record in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Cash Flow and P&amp;L forecasting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variance analysis, KPI reporting, and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project-level financial analysis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across multi-business-unit structures. Experienced in supporting management with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actionable financial insights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building standardized reporting templates and dashboards, and developing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financial models and business cases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support investment and strategic decisions. Thrives in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fast-paced environments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requiring accuracy, structure, and analytical depth.</w:t>
      </w:r>
    </w:p>
    <w:p w14:paraId="61F65C46" w14:textId="77777777" w:rsidR="00775AAA" w:rsidRPr="00775AAA" w:rsidRDefault="00775AAA" w:rsidP="00775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21821E">
          <v:rect id="_x0000_i1057" style="width:0;height:1.5pt" o:hralign="center" o:hrstd="t" o:hr="t" fillcolor="#a0a0a0" stroked="f"/>
        </w:pict>
      </w:r>
    </w:p>
    <w:p w14:paraId="433EDE8B" w14:textId="77777777" w:rsidR="00775AAA" w:rsidRPr="00775AAA" w:rsidRDefault="00775AAA" w:rsidP="00775A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Core Competencies (Aligned with Core42 Role)</w:t>
      </w:r>
    </w:p>
    <w:p w14:paraId="5DEC50AA" w14:textId="77777777" w:rsidR="00775AAA" w:rsidRPr="00775AAA" w:rsidRDefault="00775AAA" w:rsidP="00775A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FP&amp;A &amp; Management Reporting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Budgeting, Forecasting, Actuals vs Budget/Forecast, Variance Analysis</w:t>
      </w:r>
    </w:p>
    <w:p w14:paraId="4DDF5F40" w14:textId="77777777" w:rsidR="00775AAA" w:rsidRPr="00775AAA" w:rsidRDefault="00775AAA" w:rsidP="00775A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Cash Flow &amp; P&amp;L Analysis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Liquidity forecasting, cash flow monitoring, performance tracking</w:t>
      </w:r>
    </w:p>
    <w:p w14:paraId="0D55FDC2" w14:textId="77777777" w:rsidR="00775AAA" w:rsidRPr="00775AAA" w:rsidRDefault="00775AAA" w:rsidP="00775A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Financial &amp; Commercial Analysis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Ad-hoc analysis, profitability drivers, conversion outcomes</w:t>
      </w:r>
    </w:p>
    <w:p w14:paraId="36F4B758" w14:textId="77777777" w:rsidR="00775AAA" w:rsidRPr="00775AAA" w:rsidRDefault="00775AAA" w:rsidP="00775A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Project &amp; Multi-Business Unit Finance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Project-level insights, operating unit &amp; BU reporting</w:t>
      </w:r>
    </w:p>
    <w:p w14:paraId="652A89D3" w14:textId="77777777" w:rsidR="00775AAA" w:rsidRPr="00775AAA" w:rsidRDefault="00775AAA" w:rsidP="00775A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KPI &amp; Performance Reporting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Financial and operational KPIs, monthly &amp; quarterly tracking</w:t>
      </w:r>
    </w:p>
    <w:p w14:paraId="2BF66235" w14:textId="77777777" w:rsidR="00775AAA" w:rsidRPr="00775AAA" w:rsidRDefault="00775AAA" w:rsidP="00775A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Financial Modelling &amp; Business Cases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Assumptions, projections, scenario analysis, ROI/NPV</w:t>
      </w:r>
    </w:p>
    <w:p w14:paraId="26225D14" w14:textId="77777777" w:rsidR="00775AAA" w:rsidRPr="00775AAA" w:rsidRDefault="00775AAA" w:rsidP="00775A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Templates, Dashboards &amp; Standardization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Excel-based models, Power Query, VBA automation</w:t>
      </w:r>
    </w:p>
    <w:p w14:paraId="0F59893B" w14:textId="77777777" w:rsidR="00775AAA" w:rsidRPr="00775AAA" w:rsidRDefault="00775AAA" w:rsidP="00775A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Stakeholder Support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Finance leadership, executives, auditors, government entities</w:t>
      </w:r>
    </w:p>
    <w:p w14:paraId="78F2626A" w14:textId="77777777" w:rsidR="00775AAA" w:rsidRPr="00775AAA" w:rsidRDefault="00775AAA" w:rsidP="00775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8991C4">
          <v:rect id="_x0000_i1058" style="width:0;height:1.5pt" o:hralign="center" o:hrstd="t" o:hr="t" fillcolor="#a0a0a0" stroked="f"/>
        </w:pict>
      </w:r>
    </w:p>
    <w:p w14:paraId="05B66F60" w14:textId="77777777" w:rsidR="00775AAA" w:rsidRPr="00775AAA" w:rsidRDefault="00775AAA" w:rsidP="00775A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Professional Experience</w:t>
      </w:r>
    </w:p>
    <w:p w14:paraId="42DB7AE2" w14:textId="77777777" w:rsidR="00775AAA" w:rsidRPr="00775AAA" w:rsidRDefault="00775AAA" w:rsidP="00775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Login-M LLC | Moscow, Russia</w:t>
      </w:r>
    </w:p>
    <w:p w14:paraId="7906151A" w14:textId="77777777" w:rsidR="00775AAA" w:rsidRPr="00775AAA" w:rsidRDefault="00775AAA" w:rsidP="0077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Director of Economics and Finance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| </w:t>
      </w:r>
      <w:r w:rsidRPr="00775AA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May 2019 – Present</w:t>
      </w:r>
    </w:p>
    <w:p w14:paraId="796480F3" w14:textId="77777777" w:rsidR="00775AAA" w:rsidRPr="00775AAA" w:rsidRDefault="00775AAA" w:rsidP="00775A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Prepare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regular Cash Flow and P&amp;L forecasts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monitoring actuals versus budget and forecast across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25+ active projects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FB3E9E2" w14:textId="77777777" w:rsidR="00775AAA" w:rsidRPr="00775AAA" w:rsidRDefault="00775AAA" w:rsidP="00775A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Deliver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daily, weekly, and monthly management analysis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providing clear explanations of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variances, trends, and key performance drivers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4204377" w14:textId="77777777" w:rsidR="00775AAA" w:rsidRPr="00775AAA" w:rsidRDefault="00775AAA" w:rsidP="00775A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Support senior management with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ad-hoc financial and commercial analysis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inform pricing, product strategy, and investment decisions.</w:t>
      </w:r>
    </w:p>
    <w:p w14:paraId="74C90731" w14:textId="77777777" w:rsidR="00775AAA" w:rsidRPr="00775AAA" w:rsidRDefault="00775AAA" w:rsidP="00775A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Develop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project-level financial insights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support stakeholder discussions and ensure targeted profitability outcomes.</w:t>
      </w:r>
    </w:p>
    <w:p w14:paraId="5F25D045" w14:textId="77777777" w:rsidR="00775AAA" w:rsidRPr="00775AAA" w:rsidRDefault="00775AAA" w:rsidP="00775A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Produce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financial and operational KPI reporting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 project, entity, and portfolio level, including monthly and quarterly tracking.</w:t>
      </w:r>
    </w:p>
    <w:p w14:paraId="48B3CF71" w14:textId="77777777" w:rsidR="00775AAA" w:rsidRPr="00775AAA" w:rsidRDefault="00775AAA" w:rsidP="00775A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Design, standardize, and maintain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financial templates, cash flow models, and dashboards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using Excel, Power Query, and VBA.</w:t>
      </w:r>
    </w:p>
    <w:p w14:paraId="3529FCDD" w14:textId="77777777" w:rsidR="00775AAA" w:rsidRPr="00775AAA" w:rsidRDefault="00775AAA" w:rsidP="00775A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Build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financial models and business cases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evaluate acquisition targets and strategic initiatives (total exposure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$6M+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26D689D2" w14:textId="77777777" w:rsidR="00775AAA" w:rsidRPr="00775AAA" w:rsidRDefault="00775AAA" w:rsidP="00775A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Designed and documented the end-to-end financial system architecture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defining principles, processes, and governance for management accounting, budgeting, and reporting.</w:t>
      </w:r>
    </w:p>
    <w:p w14:paraId="0F720779" w14:textId="77777777" w:rsidR="00775AAA" w:rsidRPr="00775AAA" w:rsidRDefault="00775AAA" w:rsidP="00775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A9D003">
          <v:rect id="_x0000_i1059" style="width:0;height:1.5pt" o:hralign="center" o:hrstd="t" o:hr="t" fillcolor="#a0a0a0" stroked="f"/>
        </w:pict>
      </w:r>
    </w:p>
    <w:p w14:paraId="249559B1" w14:textId="77777777" w:rsidR="00775AAA" w:rsidRPr="00775AAA" w:rsidRDefault="00775AAA" w:rsidP="00775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Federal Agency for State Reserves (Information &amp; Computing Centre) | Moscow, Russia</w:t>
      </w:r>
    </w:p>
    <w:p w14:paraId="109E9FA3" w14:textId="77777777" w:rsidR="00775AAA" w:rsidRPr="00775AAA" w:rsidRDefault="00775AAA" w:rsidP="0077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Financial </w:t>
      </w:r>
      <w:proofErr w:type="spellStart"/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Director</w:t>
      </w:r>
      <w:proofErr w:type="spellEnd"/>
      <w:r w:rsidRPr="00775A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 </w:t>
      </w:r>
      <w:proofErr w:type="spellStart"/>
      <w:r w:rsidRPr="00775A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Feb</w:t>
      </w:r>
      <w:proofErr w:type="spellEnd"/>
      <w:r w:rsidRPr="00775A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2013 – </w:t>
      </w:r>
      <w:proofErr w:type="spellStart"/>
      <w:r w:rsidRPr="00775A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Mar</w:t>
      </w:r>
      <w:proofErr w:type="spellEnd"/>
      <w:r w:rsidRPr="00775A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2019</w:t>
      </w:r>
    </w:p>
    <w:p w14:paraId="305EFCDE" w14:textId="77777777" w:rsidR="00775AAA" w:rsidRPr="00775AAA" w:rsidRDefault="00775AAA" w:rsidP="00775A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Prepared and reviewed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management reports, budget execution reports, and variance analysis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across multiple operating units.</w:t>
      </w:r>
    </w:p>
    <w:p w14:paraId="4717A385" w14:textId="77777777" w:rsidR="00775AAA" w:rsidRPr="00775AAA" w:rsidRDefault="00775AAA" w:rsidP="00775A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Supported management with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structured financial analysis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ensure budget compliance and effective resource allocation.</w:t>
      </w:r>
    </w:p>
    <w:p w14:paraId="70E8FB1B" w14:textId="77777777" w:rsidR="00775AAA" w:rsidRPr="00775AAA" w:rsidRDefault="00775AAA" w:rsidP="00775A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Delivered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financial and operational reporting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250+ organizational units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ensuring consistency and accuracy of data.</w:t>
      </w:r>
    </w:p>
    <w:p w14:paraId="34F63A30" w14:textId="77777777" w:rsidR="00775AAA" w:rsidRPr="00775AAA" w:rsidRDefault="00775AAA" w:rsidP="00775A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Participated in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audits and regulatory reviews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validating financial data, assumptions, and reporting methodologies.</w:t>
      </w:r>
    </w:p>
    <w:p w14:paraId="6523152F" w14:textId="77777777" w:rsidR="00775AAA" w:rsidRPr="00775AAA" w:rsidRDefault="00775AAA" w:rsidP="00775A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Developed and formalized regulatory and methodological documentation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the design, configuration, and operation of the organization’s financial system, including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budgeting, management accounting, and reporting frameworks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DF08C6F" w14:textId="77777777" w:rsidR="00775AAA" w:rsidRPr="00775AAA" w:rsidRDefault="00775AAA" w:rsidP="00775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9DEBB1">
          <v:rect id="_x0000_i1060" style="width:0;height:1.5pt" o:hralign="center" o:hrstd="t" o:hr="t" fillcolor="#a0a0a0" stroked="f"/>
        </w:pict>
      </w:r>
    </w:p>
    <w:p w14:paraId="6048486D" w14:textId="77777777" w:rsidR="00775AAA" w:rsidRPr="00775AAA" w:rsidRDefault="00775AAA" w:rsidP="00775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Rusnano-Inform LLC | Moscow, Russia</w:t>
      </w:r>
    </w:p>
    <w:p w14:paraId="500F7016" w14:textId="77777777" w:rsidR="00775AAA" w:rsidRPr="00775AAA" w:rsidRDefault="00775AAA" w:rsidP="0077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Director of Economics and Finance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| </w:t>
      </w:r>
      <w:r w:rsidRPr="00775AA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Jan 2011 – Jan 2013</w:t>
      </w:r>
    </w:p>
    <w:p w14:paraId="7B4BEACF" w14:textId="77777777" w:rsidR="00775AAA" w:rsidRPr="00775AAA" w:rsidRDefault="00775AAA" w:rsidP="00775A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Supported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technology and R&amp;D projects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through budgeting, forecasting, and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investment analysis (NPV, IRR, ROI)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A7BF9D7" w14:textId="77777777" w:rsidR="00775AAA" w:rsidRPr="00775AAA" w:rsidRDefault="00775AAA" w:rsidP="00775A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Prepared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financial models and business cases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support investment and strategic decision-making.</w:t>
      </w:r>
    </w:p>
    <w:p w14:paraId="712C83A5" w14:textId="77777777" w:rsidR="00775AAA" w:rsidRPr="00775AAA" w:rsidRDefault="00775AAA" w:rsidP="00775A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Delivered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project-based financial reporting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identifying profitability drivers and underperforming areas.</w:t>
      </w:r>
    </w:p>
    <w:p w14:paraId="53C34946" w14:textId="77777777" w:rsidR="00775AAA" w:rsidRPr="00775AAA" w:rsidRDefault="00775AAA" w:rsidP="00775A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Prepared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quarterly and annual management reports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shareholders and board-level review.</w:t>
      </w:r>
    </w:p>
    <w:p w14:paraId="05DEF7D9" w14:textId="77777777" w:rsidR="00775AAA" w:rsidRPr="00775AAA" w:rsidRDefault="00775AAA" w:rsidP="00775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67AEA8">
          <v:rect id="_x0000_i1061" style="width:0;height:1.5pt" o:hralign="center" o:hrstd="t" o:hr="t" fillcolor="#a0a0a0" stroked="f"/>
        </w:pict>
      </w:r>
    </w:p>
    <w:p w14:paraId="55D6E525" w14:textId="77777777" w:rsidR="00775AAA" w:rsidRPr="00775AAA" w:rsidRDefault="00775AAA" w:rsidP="00775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775AA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Promtekhnika</w:t>
      </w:r>
      <w:proofErr w:type="spellEnd"/>
      <w:r w:rsidRPr="00775AA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LLC | Moscow, Russia</w:t>
      </w:r>
    </w:p>
    <w:p w14:paraId="3021A7D1" w14:textId="77777777" w:rsidR="00775AAA" w:rsidRPr="00775AAA" w:rsidRDefault="00775AAA" w:rsidP="0077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Chief Accountant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| </w:t>
      </w:r>
      <w:r w:rsidRPr="00775AA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Earlier Career</w:t>
      </w:r>
    </w:p>
    <w:p w14:paraId="162FBB92" w14:textId="77777777" w:rsidR="00775AAA" w:rsidRPr="00775AAA" w:rsidRDefault="00775AAA" w:rsidP="00775A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Managed full-cycle accounting and financial reporting, including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Cash Flow control and balance sheet preparation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03B7DD2" w14:textId="77777777" w:rsidR="00775AAA" w:rsidRPr="00775AAA" w:rsidRDefault="00775AAA" w:rsidP="00775A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Produced internal management reports supporting operational and commercial decision-making.</w:t>
      </w:r>
    </w:p>
    <w:p w14:paraId="4556BA74" w14:textId="77777777" w:rsidR="00775AAA" w:rsidRPr="00775AAA" w:rsidRDefault="00775AAA" w:rsidP="00775A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Automated management accounting processes, improving data accuracy and supporting </w:t>
      </w: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25–30% revenue growth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B3BD3D3" w14:textId="77777777" w:rsidR="00775AAA" w:rsidRPr="00775AAA" w:rsidRDefault="00775AAA" w:rsidP="00775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A43633">
          <v:rect id="_x0000_i1062" style="width:0;height:1.5pt" o:hralign="center" o:hrstd="t" o:hr="t" fillcolor="#a0a0a0" stroked="f"/>
        </w:pict>
      </w:r>
    </w:p>
    <w:p w14:paraId="313A1DC5" w14:textId="77777777" w:rsidR="00775AAA" w:rsidRPr="00775AAA" w:rsidRDefault="00775AAA" w:rsidP="00775A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Education</w:t>
      </w:r>
    </w:p>
    <w:p w14:paraId="1D94D96C" w14:textId="77777777" w:rsidR="00775AAA" w:rsidRPr="00775AAA" w:rsidRDefault="00775AAA" w:rsidP="00775A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Executive MBA</w:t>
      </w:r>
      <w:r w:rsidRPr="00775A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75AAA">
        <w:rPr>
          <w:rFonts w:ascii="Times New Roman" w:eastAsia="Times New Roman" w:hAnsi="Times New Roman" w:cs="Times New Roman"/>
          <w:sz w:val="24"/>
          <w:szCs w:val="24"/>
          <w:lang w:eastAsia="ru-RU"/>
        </w:rPr>
        <w:t>Synergy</w:t>
      </w:r>
      <w:proofErr w:type="spellEnd"/>
      <w:r w:rsidRPr="00775A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University, Moscow</w:t>
      </w:r>
    </w:p>
    <w:p w14:paraId="7265C951" w14:textId="77777777" w:rsidR="00775AAA" w:rsidRPr="00775AAA" w:rsidRDefault="00775AAA" w:rsidP="00775A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Master’s in Financial Management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Interregional Institute of Management, Orenburg</w:t>
      </w:r>
    </w:p>
    <w:p w14:paraId="45E91466" w14:textId="77777777" w:rsidR="00775AAA" w:rsidRPr="00775AAA" w:rsidRDefault="00775AAA" w:rsidP="00775A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Master’s in Robotics &amp; Systems Engineering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Chelyabinsk State Technical University</w:t>
      </w:r>
    </w:p>
    <w:p w14:paraId="19C05D28" w14:textId="77777777" w:rsidR="00775AAA" w:rsidRPr="00775AAA" w:rsidRDefault="00775AAA" w:rsidP="00775A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Bachelor’s in Systems Analysis &amp; Management</w:t>
      </w: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Chelyabinsk State Technical University</w:t>
      </w:r>
    </w:p>
    <w:p w14:paraId="03C281AE" w14:textId="77777777" w:rsidR="00775AAA" w:rsidRPr="00775AAA" w:rsidRDefault="00775AAA" w:rsidP="00775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C03432">
          <v:rect id="_x0000_i1063" style="width:0;height:1.5pt" o:hralign="center" o:hrstd="t" o:hr="t" fillcolor="#a0a0a0" stroked="f"/>
        </w:pict>
      </w:r>
    </w:p>
    <w:p w14:paraId="57F5A1E3" w14:textId="77777777" w:rsidR="00775AAA" w:rsidRPr="00775AAA" w:rsidRDefault="00775AAA" w:rsidP="00775A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5A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Professional </w:t>
      </w:r>
      <w:proofErr w:type="spellStart"/>
      <w:r w:rsidRPr="00775A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Certifications</w:t>
      </w:r>
      <w:proofErr w:type="spellEnd"/>
    </w:p>
    <w:p w14:paraId="05506BB8" w14:textId="77777777" w:rsidR="00775AAA" w:rsidRPr="00775AAA" w:rsidRDefault="00775AAA" w:rsidP="00775A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DipIFR</w:t>
      </w:r>
      <w:proofErr w:type="spellEnd"/>
      <w:r w:rsidRPr="00775A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ACCA – Diploma in International Financial Reporting</w:t>
      </w:r>
    </w:p>
    <w:p w14:paraId="794114AF" w14:textId="77777777" w:rsidR="00775AAA" w:rsidRPr="00775AAA" w:rsidRDefault="00775AAA" w:rsidP="00775A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IFRS Certificate, Bauman Moscow State Technical University</w:t>
      </w:r>
    </w:p>
    <w:p w14:paraId="50C3692C" w14:textId="77777777" w:rsidR="00775AAA" w:rsidRPr="00775AAA" w:rsidRDefault="00775AAA" w:rsidP="00775A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Microsoft Excel (Advanced </w:t>
      </w:r>
      <w:proofErr w:type="spellStart"/>
      <w:r w:rsidRPr="00775AAA">
        <w:rPr>
          <w:rFonts w:ascii="Times New Roman" w:eastAsia="Times New Roman" w:hAnsi="Times New Roman" w:cs="Times New Roman"/>
          <w:sz w:val="24"/>
          <w:szCs w:val="24"/>
          <w:lang w:eastAsia="ru-RU"/>
        </w:rPr>
        <w:t>Levels</w:t>
      </w:r>
      <w:proofErr w:type="spellEnd"/>
      <w:r w:rsidRPr="00775A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&amp; 3)</w:t>
      </w:r>
    </w:p>
    <w:p w14:paraId="73A69087" w14:textId="77777777" w:rsidR="00775AAA" w:rsidRPr="00775AAA" w:rsidRDefault="00775AAA" w:rsidP="00775A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A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Management Accounting &amp; </w:t>
      </w:r>
      <w:proofErr w:type="spellStart"/>
      <w:r w:rsidRPr="00775AAA">
        <w:rPr>
          <w:rFonts w:ascii="Times New Roman" w:eastAsia="Times New Roman" w:hAnsi="Times New Roman" w:cs="Times New Roman"/>
          <w:sz w:val="24"/>
          <w:szCs w:val="24"/>
          <w:lang w:eastAsia="ru-RU"/>
        </w:rPr>
        <w:t>Budgeting</w:t>
      </w:r>
      <w:proofErr w:type="spellEnd"/>
      <w:r w:rsidRPr="00775A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75AAA">
        <w:rPr>
          <w:rFonts w:ascii="Times New Roman" w:eastAsia="Times New Roman" w:hAnsi="Times New Roman" w:cs="Times New Roman"/>
          <w:sz w:val="24"/>
          <w:szCs w:val="24"/>
          <w:lang w:eastAsia="ru-RU"/>
        </w:rPr>
        <w:t>Certificate</w:t>
      </w:r>
      <w:proofErr w:type="spellEnd"/>
    </w:p>
    <w:p w14:paraId="56E19681" w14:textId="59D2EB7E" w:rsidR="00D66215" w:rsidRPr="00184989" w:rsidRDefault="00D66215" w:rsidP="00775A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D66215" w:rsidRPr="00184989" w:rsidSect="006A3CDA">
      <w:pgSz w:w="11906" w:h="16838"/>
      <w:pgMar w:top="1021" w:right="851" w:bottom="851" w:left="1701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C4F62" w14:textId="77777777" w:rsidR="00A777ED" w:rsidRDefault="00A777ED" w:rsidP="00E30362">
      <w:pPr>
        <w:spacing w:after="0" w:line="240" w:lineRule="auto"/>
      </w:pPr>
      <w:r>
        <w:separator/>
      </w:r>
    </w:p>
  </w:endnote>
  <w:endnote w:type="continuationSeparator" w:id="0">
    <w:p w14:paraId="1FC69E6D" w14:textId="77777777" w:rsidR="00A777ED" w:rsidRDefault="00A777ED" w:rsidP="00E30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C6BFB" w14:textId="77777777" w:rsidR="00A777ED" w:rsidRDefault="00A777ED" w:rsidP="00E30362">
      <w:pPr>
        <w:spacing w:after="0" w:line="240" w:lineRule="auto"/>
      </w:pPr>
      <w:r>
        <w:separator/>
      </w:r>
    </w:p>
  </w:footnote>
  <w:footnote w:type="continuationSeparator" w:id="0">
    <w:p w14:paraId="69AD4160" w14:textId="77777777" w:rsidR="00A777ED" w:rsidRDefault="00A777ED" w:rsidP="00E303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7796A"/>
    <w:multiLevelType w:val="multilevel"/>
    <w:tmpl w:val="300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708C"/>
    <w:multiLevelType w:val="multilevel"/>
    <w:tmpl w:val="F23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11C2E"/>
    <w:multiLevelType w:val="multilevel"/>
    <w:tmpl w:val="747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50FFC"/>
    <w:multiLevelType w:val="multilevel"/>
    <w:tmpl w:val="F77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C10C8"/>
    <w:multiLevelType w:val="multilevel"/>
    <w:tmpl w:val="F33A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C6E7E"/>
    <w:multiLevelType w:val="multilevel"/>
    <w:tmpl w:val="29F0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D1B48"/>
    <w:multiLevelType w:val="multilevel"/>
    <w:tmpl w:val="8DA8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25A80"/>
    <w:multiLevelType w:val="multilevel"/>
    <w:tmpl w:val="5F38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83B9D"/>
    <w:multiLevelType w:val="multilevel"/>
    <w:tmpl w:val="7E74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8048E"/>
    <w:multiLevelType w:val="multilevel"/>
    <w:tmpl w:val="BE3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0023C"/>
    <w:multiLevelType w:val="multilevel"/>
    <w:tmpl w:val="EA06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1132C"/>
    <w:multiLevelType w:val="multilevel"/>
    <w:tmpl w:val="8356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44B24"/>
    <w:multiLevelType w:val="multilevel"/>
    <w:tmpl w:val="D5C2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B51FE"/>
    <w:multiLevelType w:val="multilevel"/>
    <w:tmpl w:val="8DF0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F2D94"/>
    <w:multiLevelType w:val="multilevel"/>
    <w:tmpl w:val="966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D61D5"/>
    <w:multiLevelType w:val="multilevel"/>
    <w:tmpl w:val="CDB4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9B22EF"/>
    <w:multiLevelType w:val="multilevel"/>
    <w:tmpl w:val="CB26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663C0"/>
    <w:multiLevelType w:val="multilevel"/>
    <w:tmpl w:val="0496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23C94"/>
    <w:multiLevelType w:val="multilevel"/>
    <w:tmpl w:val="781E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633B25"/>
    <w:multiLevelType w:val="multilevel"/>
    <w:tmpl w:val="8BF0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A04A2"/>
    <w:multiLevelType w:val="multilevel"/>
    <w:tmpl w:val="E318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AD561D"/>
    <w:multiLevelType w:val="multilevel"/>
    <w:tmpl w:val="D1DC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0"/>
  </w:num>
  <w:num w:numId="4">
    <w:abstractNumId w:val="1"/>
  </w:num>
  <w:num w:numId="5">
    <w:abstractNumId w:val="19"/>
  </w:num>
  <w:num w:numId="6">
    <w:abstractNumId w:val="14"/>
  </w:num>
  <w:num w:numId="7">
    <w:abstractNumId w:val="8"/>
  </w:num>
  <w:num w:numId="8">
    <w:abstractNumId w:val="17"/>
  </w:num>
  <w:num w:numId="9">
    <w:abstractNumId w:val="12"/>
  </w:num>
  <w:num w:numId="10">
    <w:abstractNumId w:val="7"/>
  </w:num>
  <w:num w:numId="11">
    <w:abstractNumId w:val="10"/>
  </w:num>
  <w:num w:numId="12">
    <w:abstractNumId w:val="3"/>
  </w:num>
  <w:num w:numId="13">
    <w:abstractNumId w:val="9"/>
  </w:num>
  <w:num w:numId="14">
    <w:abstractNumId w:val="20"/>
  </w:num>
  <w:num w:numId="15">
    <w:abstractNumId w:val="16"/>
  </w:num>
  <w:num w:numId="16">
    <w:abstractNumId w:val="6"/>
  </w:num>
  <w:num w:numId="17">
    <w:abstractNumId w:val="18"/>
  </w:num>
  <w:num w:numId="18">
    <w:abstractNumId w:val="4"/>
  </w:num>
  <w:num w:numId="19">
    <w:abstractNumId w:val="2"/>
  </w:num>
  <w:num w:numId="20">
    <w:abstractNumId w:val="21"/>
  </w:num>
  <w:num w:numId="21">
    <w:abstractNumId w:val="5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15"/>
    <w:rsid w:val="00184989"/>
    <w:rsid w:val="003D4326"/>
    <w:rsid w:val="004A5476"/>
    <w:rsid w:val="00500B4A"/>
    <w:rsid w:val="006362E6"/>
    <w:rsid w:val="00672EF2"/>
    <w:rsid w:val="006A3CDA"/>
    <w:rsid w:val="006C5DF0"/>
    <w:rsid w:val="00775AAA"/>
    <w:rsid w:val="00A526FB"/>
    <w:rsid w:val="00A777ED"/>
    <w:rsid w:val="00B30A4E"/>
    <w:rsid w:val="00D33C2E"/>
    <w:rsid w:val="00D66215"/>
    <w:rsid w:val="00E3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99E29"/>
  <w15:chartTrackingRefBased/>
  <w15:docId w15:val="{F92686BF-20D8-4100-A215-B96744763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662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662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662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621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6621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6621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66215"/>
    <w:rPr>
      <w:b/>
      <w:bCs/>
    </w:rPr>
  </w:style>
  <w:style w:type="paragraph" w:styleId="a4">
    <w:name w:val="Normal (Web)"/>
    <w:basedOn w:val="a"/>
    <w:uiPriority w:val="99"/>
    <w:semiHidden/>
    <w:unhideWhenUsed/>
    <w:rsid w:val="00D66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D66215"/>
    <w:rPr>
      <w:color w:val="0000FF"/>
      <w:u w:val="single"/>
    </w:rPr>
  </w:style>
  <w:style w:type="character" w:styleId="a6">
    <w:name w:val="Emphasis"/>
    <w:basedOn w:val="a0"/>
    <w:uiPriority w:val="20"/>
    <w:qFormat/>
    <w:rsid w:val="00D66215"/>
    <w:rPr>
      <w:i/>
      <w:iCs/>
    </w:rPr>
  </w:style>
  <w:style w:type="character" w:customStyle="1" w:styleId="white-space-pre">
    <w:name w:val="white-space-pre"/>
    <w:basedOn w:val="a0"/>
    <w:rsid w:val="00D66215"/>
  </w:style>
  <w:style w:type="paragraph" w:styleId="a7">
    <w:name w:val="header"/>
    <w:basedOn w:val="a"/>
    <w:link w:val="a8"/>
    <w:uiPriority w:val="99"/>
    <w:unhideWhenUsed/>
    <w:rsid w:val="00E303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30362"/>
  </w:style>
  <w:style w:type="paragraph" w:styleId="a9">
    <w:name w:val="footer"/>
    <w:basedOn w:val="a"/>
    <w:link w:val="aa"/>
    <w:uiPriority w:val="99"/>
    <w:unhideWhenUsed/>
    <w:rsid w:val="00E303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30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5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4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74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5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2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suerem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inkedin.com/in/oxana-eremeeva-a85b18a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33FC2-A6C3-42BE-BC97-C9712B781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Еремеева Оксана Ивановна</dc:creator>
  <cp:keywords/>
  <dc:description/>
  <cp:lastModifiedBy>Еремеева Оксана Ивановна</cp:lastModifiedBy>
  <cp:revision>2</cp:revision>
  <cp:lastPrinted>2025-09-28T13:09:00Z</cp:lastPrinted>
  <dcterms:created xsi:type="dcterms:W3CDTF">2026-01-09T09:56:00Z</dcterms:created>
  <dcterms:modified xsi:type="dcterms:W3CDTF">2026-01-09T09:56:00Z</dcterms:modified>
</cp:coreProperties>
</file>