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1"/>
        <w:gridCol w:w="992"/>
        <w:gridCol w:w="7938"/>
      </w:tblGrid>
      <w:tr w:rsidR="00B25BC1" w14:paraId="0603D5A9" w14:textId="77777777" w:rsidTr="00D86F6A">
        <w:tc>
          <w:tcPr>
            <w:tcW w:w="2263" w:type="dxa"/>
            <w:gridSpan w:val="2"/>
          </w:tcPr>
          <w:p w14:paraId="5A3CE145" w14:textId="2FD89C4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749FE">
              <w:rPr>
                <w:rFonts w:ascii="Arial" w:hAnsi="Arial" w:cs="Arial"/>
                <w:noProof/>
              </w:rPr>
              <w:drawing>
                <wp:inline distT="0" distB="0" distL="0" distR="0" wp14:anchorId="2A3AAFE5" wp14:editId="3180B10D">
                  <wp:extent cx="1325880" cy="1559859"/>
                  <wp:effectExtent l="0" t="0" r="7620" b="2540"/>
                  <wp:docPr id="19224422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0728" cy="1565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</w:tcPr>
          <w:p w14:paraId="6C9AF77E" w14:textId="0F6A8F7D" w:rsidR="00101190" w:rsidRDefault="00A87836" w:rsidP="001764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 xml:space="preserve"> </w:t>
            </w:r>
            <w:r w:rsidR="00101190">
              <w:rPr>
                <w:rFonts w:ascii="Arial" w:hAnsi="Arial" w:cs="Arial"/>
                <w:b/>
                <w:sz w:val="50"/>
                <w:szCs w:val="24"/>
              </w:rPr>
              <w:t>Левин Максим Евгеньевич</w:t>
            </w:r>
          </w:p>
          <w:p w14:paraId="10159E67" w14:textId="6A57227D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86A9230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</w:p>
          <w:p w14:paraId="1B76FAD4" w14:textId="060F5D18" w:rsidR="00101190" w:rsidRDefault="00A87836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101190">
              <w:rPr>
                <w:rFonts w:ascii="Arial" w:hAnsi="Arial" w:cs="Arial"/>
                <w:sz w:val="18"/>
                <w:szCs w:val="24"/>
              </w:rPr>
              <w:t>+7 (916) 180</w:t>
            </w:r>
            <w:r w:rsidR="00BE54BA">
              <w:rPr>
                <w:rFonts w:ascii="Arial" w:hAnsi="Arial" w:cs="Arial"/>
                <w:sz w:val="18"/>
                <w:szCs w:val="24"/>
              </w:rPr>
              <w:t>-</w:t>
            </w:r>
            <w:r w:rsidR="00101190">
              <w:rPr>
                <w:rFonts w:ascii="Arial" w:hAnsi="Arial" w:cs="Arial"/>
                <w:sz w:val="18"/>
                <w:szCs w:val="24"/>
              </w:rPr>
              <w:t>71</w:t>
            </w:r>
            <w:r w:rsidR="00BE54BA">
              <w:rPr>
                <w:rFonts w:ascii="Arial" w:hAnsi="Arial" w:cs="Arial"/>
                <w:sz w:val="18"/>
                <w:szCs w:val="24"/>
              </w:rPr>
              <w:t>-</w:t>
            </w:r>
            <w:r w:rsidR="00101190">
              <w:rPr>
                <w:rFonts w:ascii="Arial" w:hAnsi="Arial" w:cs="Arial"/>
                <w:sz w:val="18"/>
                <w:szCs w:val="24"/>
              </w:rPr>
              <w:t>26</w:t>
            </w:r>
          </w:p>
          <w:p w14:paraId="3E81641E" w14:textId="5E62C655" w:rsidR="00101190" w:rsidRDefault="00A87836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hyperlink r:id="rId8" w:history="1">
              <w:r w:rsidRPr="00BC112F">
                <w:rPr>
                  <w:rStyle w:val="ae"/>
                  <w:rFonts w:ascii="Arial" w:hAnsi="Arial" w:cs="Arial"/>
                  <w:sz w:val="18"/>
                  <w:szCs w:val="24"/>
                </w:rPr>
                <w:t>levinmaxim@yandex.ru</w:t>
              </w:r>
            </w:hyperlink>
            <w:r w:rsidR="00101190">
              <w:rPr>
                <w:rFonts w:ascii="Arial" w:hAnsi="Arial" w:cs="Arial"/>
                <w:sz w:val="18"/>
                <w:szCs w:val="24"/>
              </w:rPr>
              <w:t xml:space="preserve"> </w:t>
            </w:r>
          </w:p>
          <w:p w14:paraId="04EAA938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</w:p>
          <w:p w14:paraId="396A8669" w14:textId="0E5F9F9F" w:rsidR="00101190" w:rsidRDefault="00A87836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101190">
              <w:rPr>
                <w:rFonts w:ascii="Arial" w:hAnsi="Arial" w:cs="Arial"/>
                <w:sz w:val="18"/>
                <w:szCs w:val="24"/>
              </w:rPr>
              <w:t>Проживает: Москва</w:t>
            </w:r>
          </w:p>
          <w:p w14:paraId="46B34568" w14:textId="057B4A17" w:rsidR="00101190" w:rsidRDefault="00A87836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101190">
              <w:rPr>
                <w:rFonts w:ascii="Arial" w:hAnsi="Arial" w:cs="Arial"/>
                <w:sz w:val="18"/>
                <w:szCs w:val="24"/>
              </w:rPr>
              <w:t>Гражданство: Россия, есть разрешение на работу: Россия</w:t>
            </w:r>
          </w:p>
          <w:p w14:paraId="667A89C2" w14:textId="65D61817" w:rsidR="00101190" w:rsidRDefault="00A87836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 w:rsidR="00101190">
              <w:rPr>
                <w:rFonts w:ascii="Arial" w:hAnsi="Arial" w:cs="Arial"/>
                <w:sz w:val="18"/>
                <w:szCs w:val="24"/>
              </w:rPr>
              <w:t>Готов к переезду, готов к командировкам</w:t>
            </w:r>
          </w:p>
        </w:tc>
      </w:tr>
      <w:tr w:rsidR="00B172F5" w14:paraId="14792F72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5C286360" w14:textId="0F5A3F36" w:rsidR="00101190" w:rsidRDefault="00101190" w:rsidP="00D71D4B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Желаемая должность</w:t>
            </w:r>
          </w:p>
        </w:tc>
      </w:tr>
      <w:tr w:rsidR="00B172F5" w14:paraId="5E686634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081DEC87" w14:textId="77777777" w:rsidR="00101190" w:rsidRPr="00C1794E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Генеральный директор</w:t>
            </w:r>
            <w:r w:rsidR="00C1794E" w:rsidRPr="00C1794E">
              <w:rPr>
                <w:rFonts w:ascii="Arial" w:hAnsi="Arial" w:cs="Arial"/>
                <w:b/>
                <w:sz w:val="24"/>
                <w:szCs w:val="24"/>
              </w:rPr>
              <w:t>/</w:t>
            </w:r>
            <w:r w:rsidR="00C1794E">
              <w:rPr>
                <w:rFonts w:ascii="Arial" w:hAnsi="Arial" w:cs="Arial"/>
                <w:b/>
                <w:sz w:val="24"/>
                <w:szCs w:val="24"/>
              </w:rPr>
              <w:t>Исполнительный директор</w:t>
            </w:r>
          </w:p>
          <w:p w14:paraId="522B33A0" w14:textId="11F28BB9" w:rsidR="009A1CD5" w:rsidRPr="007A3C61" w:rsidRDefault="009A1CD5" w:rsidP="007A3C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4749FE" w14:paraId="2B081D6F" w14:textId="77777777" w:rsidTr="007961F0">
        <w:tblPrEx>
          <w:tblCellMar>
            <w:top w:w="0" w:type="dxa"/>
          </w:tblCellMar>
        </w:tblPrEx>
        <w:trPr>
          <w:trHeight w:val="274"/>
        </w:trPr>
        <w:tc>
          <w:tcPr>
            <w:tcW w:w="1271" w:type="dxa"/>
          </w:tcPr>
          <w:p w14:paraId="208159F7" w14:textId="7C3ABAE5" w:rsidR="004749FE" w:rsidRDefault="004749FE" w:rsidP="004749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707070"/>
                <w:sz w:val="16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Октябрь 2023 — </w:t>
            </w:r>
            <w:r w:rsidR="00D45929">
              <w:rPr>
                <w:rFonts w:ascii="Arial" w:hAnsi="Arial" w:cs="Arial"/>
                <w:color w:val="707070"/>
                <w:sz w:val="16"/>
                <w:szCs w:val="24"/>
              </w:rPr>
              <w:t>Сентябрь 2024</w:t>
            </w:r>
          </w:p>
          <w:p w14:paraId="2A7BD11A" w14:textId="1B15E826" w:rsidR="00D45929" w:rsidRDefault="00D45929" w:rsidP="004749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1 год</w:t>
            </w:r>
          </w:p>
          <w:p w14:paraId="1BEE28EA" w14:textId="4CD4F329" w:rsidR="004749FE" w:rsidRDefault="004749FE" w:rsidP="004749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A4649D" w14:textId="77777777" w:rsidR="004749FE" w:rsidRDefault="004749FE" w:rsidP="004749F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14:paraId="4C8E7817" w14:textId="77777777" w:rsidR="004749FE" w:rsidRDefault="004749FE" w:rsidP="004749FE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ООО "Легран", АО "Контактор", ООО "ЭБС"</w:t>
            </w:r>
          </w:p>
          <w:p w14:paraId="10A1DA28" w14:textId="77777777" w:rsidR="004749FE" w:rsidRPr="00903385" w:rsidRDefault="004749FE" w:rsidP="004749F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</w:rPr>
            </w:pPr>
            <w:r w:rsidRPr="00903385">
              <w:rPr>
                <w:rFonts w:ascii="Arial" w:hAnsi="Arial" w:cs="Arial"/>
                <w:sz w:val="18"/>
              </w:rPr>
              <w:t>Москва, kontaktor.ru; https://daccord.ru/</w:t>
            </w:r>
          </w:p>
          <w:p w14:paraId="1FE1455E" w14:textId="77777777" w:rsidR="004749FE" w:rsidRDefault="004749FE" w:rsidP="007961F0">
            <w:pPr>
              <w:widowControl w:val="0"/>
              <w:autoSpaceDE w:val="0"/>
              <w:autoSpaceDN w:val="0"/>
              <w:adjustRightInd w:val="0"/>
              <w:spacing w:after="0" w:line="0" w:lineRule="atLeast"/>
              <w:rPr>
                <w:rFonts w:ascii="Arial" w:hAnsi="Arial" w:cs="Arial"/>
                <w:sz w:val="18"/>
              </w:rPr>
            </w:pPr>
            <w:r w:rsidRPr="00352D63">
              <w:rPr>
                <w:rFonts w:ascii="Arial" w:hAnsi="Arial" w:cs="Arial"/>
                <w:sz w:val="24"/>
                <w:szCs w:val="24"/>
              </w:rPr>
              <w:t>Генеральный директор, член Совета директоров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  <w:t xml:space="preserve">Группа компаний РФ, активы французской группы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>Производство и продажа промышленного и бытового электрооборудования.</w:t>
            </w:r>
            <w:r>
              <w:rPr>
                <w:rFonts w:ascii="Arial" w:hAnsi="Arial" w:cs="Arial"/>
                <w:sz w:val="18"/>
              </w:rPr>
              <w:br/>
              <w:t>4 производственные площадки (г. Ульяновск, г. Санкт-Петербург), 9 региональных представительств, 2 учебных центра, центральный офис (г. Москва).</w:t>
            </w:r>
            <w:r>
              <w:rPr>
                <w:rFonts w:ascii="Arial" w:hAnsi="Arial" w:cs="Arial"/>
                <w:sz w:val="18"/>
              </w:rPr>
              <w:br/>
              <w:t>Выручка более 7 млрд. руб., общая численность 1200 сотрудников.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4749FE">
              <w:rPr>
                <w:rFonts w:ascii="Arial" w:hAnsi="Arial" w:cs="Arial"/>
                <w:b/>
                <w:bCs/>
                <w:sz w:val="18"/>
              </w:rPr>
              <w:t>Основные задачи:</w:t>
            </w:r>
            <w:r>
              <w:rPr>
                <w:rFonts w:ascii="Arial" w:hAnsi="Arial" w:cs="Arial"/>
                <w:sz w:val="18"/>
              </w:rPr>
              <w:br/>
              <w:t xml:space="preserve">- Реорганизация Группы компаний после ухода группы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из РФ, внедрение полноценных бизнес-процессов.</w:t>
            </w:r>
            <w:r>
              <w:rPr>
                <w:rFonts w:ascii="Arial" w:hAnsi="Arial" w:cs="Arial"/>
                <w:sz w:val="18"/>
              </w:rPr>
              <w:br/>
              <w:t>- Повышение операционной эффективности деятельности.</w:t>
            </w:r>
            <w:r>
              <w:rPr>
                <w:rFonts w:ascii="Arial" w:hAnsi="Arial" w:cs="Arial"/>
                <w:sz w:val="18"/>
              </w:rPr>
              <w:br/>
              <w:t>- Обеспечение локализации и импортозамещения, разработка новых продуктов и выведение на рынок. Ребрендинг. Восстановление позиции на рынке.</w:t>
            </w:r>
            <w:r>
              <w:rPr>
                <w:rFonts w:ascii="Arial" w:hAnsi="Arial" w:cs="Arial"/>
                <w:sz w:val="18"/>
              </w:rPr>
              <w:br/>
              <w:t xml:space="preserve">- Безубыточное урегулирование рисков по недопоставкам продукции группой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 xml:space="preserve">- Реализация несбалансированного склада импортной продукции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>.</w:t>
            </w:r>
            <w:r>
              <w:rPr>
                <w:rFonts w:ascii="Arial" w:hAnsi="Arial" w:cs="Arial"/>
                <w:sz w:val="18"/>
              </w:rPr>
              <w:br/>
              <w:t>- Переход на российскую IT инфраструктуру и автоматизированные системы РФ.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7961F0">
              <w:rPr>
                <w:rFonts w:ascii="Arial" w:hAnsi="Arial" w:cs="Arial"/>
                <w:b/>
                <w:bCs/>
                <w:sz w:val="18"/>
              </w:rPr>
              <w:t>Основные результаты:</w:t>
            </w:r>
            <w:r w:rsidRPr="007961F0">
              <w:rPr>
                <w:rFonts w:ascii="Arial" w:hAnsi="Arial" w:cs="Arial"/>
                <w:b/>
                <w:bCs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t>- Разработана концепция восстановления и развития продуктового предложения на период до 2028 года.</w:t>
            </w:r>
            <w:r>
              <w:rPr>
                <w:rFonts w:ascii="Arial" w:hAnsi="Arial" w:cs="Arial"/>
                <w:sz w:val="18"/>
              </w:rPr>
              <w:br/>
              <w:t>- Разработана и внедрена новая Коммерческая политика.</w:t>
            </w:r>
            <w:r>
              <w:rPr>
                <w:rFonts w:ascii="Arial" w:hAnsi="Arial" w:cs="Arial"/>
                <w:sz w:val="18"/>
              </w:rPr>
              <w:br/>
              <w:t xml:space="preserve">- Восстановлены взаимоотношения со всеми дистрибьюторами и сетями DIY, увеличено количество магазинов, в которых представлена продукция группы (в частности, по состоянию на конец 2023 года группа была представлена в 36 магазинах </w:t>
            </w:r>
            <w:proofErr w:type="spellStart"/>
            <w:r>
              <w:rPr>
                <w:rFonts w:ascii="Arial" w:hAnsi="Arial" w:cs="Arial"/>
                <w:sz w:val="18"/>
              </w:rPr>
              <w:t>Lemana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</w:rPr>
              <w:t>pro</w:t>
            </w:r>
            <w:proofErr w:type="spellEnd"/>
            <w:r>
              <w:rPr>
                <w:rFonts w:ascii="Arial" w:hAnsi="Arial" w:cs="Arial"/>
                <w:sz w:val="18"/>
              </w:rPr>
              <w:t>, в конце второго полугодия 2024 года уже в 84, осуществлен переход на прямое взаимодействие с сетью Максидом).</w:t>
            </w:r>
            <w:r>
              <w:rPr>
                <w:rFonts w:ascii="Arial" w:hAnsi="Arial" w:cs="Arial"/>
                <w:sz w:val="18"/>
              </w:rPr>
              <w:br/>
              <w:t>- За первое полугодие 2024 года реализована продукция несбалансированного склада импортной продукции на сумму 385 млн. руб.</w:t>
            </w:r>
            <w:r>
              <w:rPr>
                <w:rFonts w:ascii="Arial" w:hAnsi="Arial" w:cs="Arial"/>
                <w:sz w:val="18"/>
              </w:rPr>
              <w:br/>
              <w:t xml:space="preserve">- Урегулированы все риски по недопоставкам продукции группой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на сумму 650 млн руб. (без выплат заказчикам).</w:t>
            </w:r>
            <w:r>
              <w:rPr>
                <w:rFonts w:ascii="Arial" w:hAnsi="Arial" w:cs="Arial"/>
                <w:sz w:val="18"/>
              </w:rPr>
              <w:br/>
              <w:t>- Выручка во втором квартале 2024 года увеличена на 23%.</w:t>
            </w:r>
            <w:r>
              <w:rPr>
                <w:rFonts w:ascii="Arial" w:hAnsi="Arial" w:cs="Arial"/>
                <w:sz w:val="18"/>
              </w:rPr>
              <w:br/>
              <w:t>- Снижен объем аутсорсинговых услуг за счет выполнения работ собственными силами, исключения лишних услуг, ожидаемая годовая экономия не менее 200 млн руб.</w:t>
            </w:r>
            <w:r>
              <w:rPr>
                <w:rFonts w:ascii="Arial" w:hAnsi="Arial" w:cs="Arial"/>
                <w:sz w:val="18"/>
              </w:rPr>
              <w:br/>
              <w:t xml:space="preserve">- Проведен аудит основных бизнес-процессов, оптимизирована структура управления Группой и производством. Созданы и укомплектованы новые подразделения: R&amp;D, цифровая трансформация, стратегический блок, блок разработки и оптимизации бизнес-процессов, проектный офис. </w:t>
            </w:r>
            <w:r>
              <w:rPr>
                <w:rFonts w:ascii="Arial" w:hAnsi="Arial" w:cs="Arial"/>
                <w:sz w:val="18"/>
              </w:rPr>
              <w:br/>
              <w:t>- Внедрена обновленная система мотивации (изменена система и периодичность выплат, пересмотрены показатели квартального и годового премирования (KPI)) персонала коммерческого блока и блока маркетинга. Изменение системы мотивации повысило вовлеченность персонала коммерческих подразделений до 95%, укомплектованность повысились до 90%.</w:t>
            </w:r>
            <w:r>
              <w:rPr>
                <w:rFonts w:ascii="Arial" w:hAnsi="Arial" w:cs="Arial"/>
                <w:sz w:val="18"/>
              </w:rPr>
              <w:br/>
              <w:t>- Осуществлен переход на российскую IT инфраструктуру. Внедрены автоматизированные системы РФ: 1С: ERP, 1</w:t>
            </w:r>
            <w:proofErr w:type="gramStart"/>
            <w:r>
              <w:rPr>
                <w:rFonts w:ascii="Arial" w:hAnsi="Arial" w:cs="Arial"/>
                <w:sz w:val="18"/>
              </w:rPr>
              <w:t>C:CRM</w:t>
            </w:r>
            <w:proofErr w:type="gramEnd"/>
            <w:r>
              <w:rPr>
                <w:rFonts w:ascii="Arial" w:hAnsi="Arial" w:cs="Arial"/>
                <w:sz w:val="18"/>
              </w:rPr>
              <w:t>, 1C:УХ.</w:t>
            </w:r>
            <w:r>
              <w:rPr>
                <w:rFonts w:ascii="Arial" w:hAnsi="Arial" w:cs="Arial"/>
                <w:sz w:val="18"/>
              </w:rPr>
              <w:br/>
              <w:t xml:space="preserve">- Реализована программа «бесшовной» локализации и импортозамещения, по состоянию на конец второго полугодия 2024 года локализовано и </w:t>
            </w:r>
            <w:proofErr w:type="spellStart"/>
            <w:r>
              <w:rPr>
                <w:rFonts w:ascii="Arial" w:hAnsi="Arial" w:cs="Arial"/>
                <w:sz w:val="18"/>
              </w:rPr>
              <w:t>импортозамещено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более 400 компонентов. Европейские поставщики сырья и компонентов заменены на альтернативные. Для балансировки склада продукции организован параллельный импорт отдельных позиций.</w:t>
            </w:r>
            <w:r>
              <w:rPr>
                <w:rFonts w:ascii="Arial" w:hAnsi="Arial" w:cs="Arial"/>
                <w:sz w:val="18"/>
              </w:rPr>
              <w:br/>
              <w:t xml:space="preserve">- Разработан и выведен на рынок новый бренд </w:t>
            </w:r>
            <w:proofErr w:type="spellStart"/>
            <w:r>
              <w:rPr>
                <w:rFonts w:ascii="Arial" w:hAnsi="Arial" w:cs="Arial"/>
                <w:sz w:val="18"/>
              </w:rPr>
              <w:t>Daccord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вместо бренда </w:t>
            </w:r>
            <w:proofErr w:type="spellStart"/>
            <w:r>
              <w:rPr>
                <w:rFonts w:ascii="Arial" w:hAnsi="Arial" w:cs="Arial"/>
                <w:sz w:val="18"/>
              </w:rPr>
              <w:t>Legrand</w:t>
            </w:r>
            <w:proofErr w:type="spellEnd"/>
            <w:r>
              <w:rPr>
                <w:rFonts w:ascii="Arial" w:hAnsi="Arial" w:cs="Arial"/>
                <w:sz w:val="18"/>
              </w:rPr>
              <w:t>, обновлен бренд Контактор. Разработаны и зарегистрированы новые линейки продуктовых брендов (более 20).</w:t>
            </w:r>
            <w:r>
              <w:rPr>
                <w:rFonts w:ascii="Arial" w:hAnsi="Arial" w:cs="Arial"/>
                <w:sz w:val="18"/>
              </w:rPr>
              <w:br/>
              <w:t xml:space="preserve">- Выведены на рынок новые продукты Электрон-М, Протон-М, Квант, </w:t>
            </w:r>
            <w:proofErr w:type="spellStart"/>
            <w:r>
              <w:rPr>
                <w:rFonts w:ascii="Arial" w:hAnsi="Arial" w:cs="Arial"/>
                <w:sz w:val="18"/>
              </w:rPr>
              <w:t>Lamken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подготовлены к выведению на рынок обновленные линейки электроустановочных изделий </w:t>
            </w:r>
            <w:proofErr w:type="spellStart"/>
            <w:r>
              <w:rPr>
                <w:rFonts w:ascii="Arial" w:hAnsi="Arial" w:cs="Arial"/>
                <w:sz w:val="18"/>
              </w:rPr>
              <w:t>Inspiria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</w:rPr>
              <w:t>Etika</w:t>
            </w:r>
            <w:proofErr w:type="spellEnd"/>
            <w:r>
              <w:rPr>
                <w:rFonts w:ascii="Arial" w:hAnsi="Arial" w:cs="Arial"/>
                <w:sz w:val="18"/>
              </w:rPr>
              <w:t>, бытовых удлинителей.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lastRenderedPageBreak/>
              <w:t>- 11 наименований промышленной продукции включены в реестр Минпромторга (ПП РФ 719).</w:t>
            </w:r>
          </w:p>
          <w:p w14:paraId="1AD651AD" w14:textId="3F3B9393" w:rsidR="00025393" w:rsidRPr="00903385" w:rsidRDefault="00025393" w:rsidP="007961F0">
            <w:pPr>
              <w:widowControl w:val="0"/>
              <w:autoSpaceDE w:val="0"/>
              <w:autoSpaceDN w:val="0"/>
              <w:adjustRightInd w:val="0"/>
              <w:spacing w:after="0" w:line="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72F5" w14:paraId="225FD86B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3F97D00B" w14:textId="77777777" w:rsidR="00AA79C8" w:rsidRDefault="00AA79C8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Июль 2021 — Октябрь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 4 месяца</w:t>
            </w:r>
          </w:p>
          <w:p w14:paraId="3E0D3889" w14:textId="18A2FB85" w:rsidR="00AA79C8" w:rsidRDefault="00AA79C8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3EB1D2" w14:textId="77777777" w:rsidR="00AA79C8" w:rsidRDefault="00AA79C8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14:paraId="4B1CB6D3" w14:textId="77777777" w:rsidR="00B41CB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Крупный диверсифицированный холдинг</w:t>
            </w:r>
          </w:p>
          <w:p w14:paraId="094839BA" w14:textId="7DC2106C" w:rsidR="00B41CB1" w:rsidRPr="005F3533" w:rsidRDefault="00B41CB1" w:rsidP="009334BB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Операционный директор Холдинга</w:t>
            </w:r>
            <w:r>
              <w:rPr>
                <w:rFonts w:ascii="Arial" w:hAnsi="Arial" w:cs="Arial"/>
                <w:sz w:val="18"/>
                <w:szCs w:val="24"/>
              </w:rPr>
              <w:br/>
              <w:t>10 предприятий, общая численность более 4000 человек</w:t>
            </w:r>
          </w:p>
          <w:p w14:paraId="32DB42CD" w14:textId="77777777" w:rsidR="00B41CB1" w:rsidRDefault="00B41CB1" w:rsidP="00D45929">
            <w:pPr>
              <w:widowControl w:val="0"/>
              <w:autoSpaceDE w:val="0"/>
              <w:autoSpaceDN w:val="0"/>
              <w:adjustRightInd w:val="0"/>
              <w:spacing w:after="0" w:line="0" w:lineRule="atLeast"/>
              <w:jc w:val="both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br/>
              <w:t>Лесозаготовка, логистика, производство пиломатериалов</w:t>
            </w:r>
            <w:r>
              <w:rPr>
                <w:rFonts w:ascii="Arial" w:hAnsi="Arial" w:cs="Arial"/>
                <w:sz w:val="18"/>
                <w:szCs w:val="24"/>
              </w:rPr>
              <w:br/>
              <w:t>Добыча руды, добыча угля, обогащение руды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Производство электротехнической продукции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Производство сырья для пищевой промышленности</w:t>
            </w:r>
            <w:r>
              <w:rPr>
                <w:rFonts w:ascii="Arial" w:hAnsi="Arial" w:cs="Arial"/>
                <w:sz w:val="18"/>
                <w:szCs w:val="24"/>
              </w:rPr>
              <w:br/>
              <w:t>Строительство</w:t>
            </w:r>
          </w:p>
          <w:p w14:paraId="209E8F16" w14:textId="77777777" w:rsidR="00B41CB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</w:p>
          <w:p w14:paraId="7DE405F2" w14:textId="77777777" w:rsidR="00B41CB1" w:rsidRPr="005D0D6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5D0D61">
              <w:rPr>
                <w:rFonts w:ascii="Arial" w:hAnsi="Arial" w:cs="Arial"/>
                <w:b/>
                <w:bCs/>
                <w:sz w:val="18"/>
                <w:szCs w:val="24"/>
              </w:rPr>
              <w:t>Основные задачи:</w:t>
            </w:r>
          </w:p>
          <w:p w14:paraId="2FC515A4" w14:textId="77777777" w:rsidR="00B41CB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- Управление операционной эффективностью активов.</w:t>
            </w:r>
          </w:p>
          <w:p w14:paraId="36DC10D1" w14:textId="77777777" w:rsidR="00B41CB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</w:p>
          <w:p w14:paraId="337DEC68" w14:textId="77777777" w:rsidR="00B41CB1" w:rsidRPr="005D0D61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24"/>
              </w:rPr>
            </w:pPr>
            <w:r w:rsidRPr="005D0D61">
              <w:rPr>
                <w:rFonts w:ascii="Arial" w:hAnsi="Arial" w:cs="Arial"/>
                <w:b/>
                <w:bCs/>
                <w:sz w:val="18"/>
                <w:szCs w:val="24"/>
              </w:rPr>
              <w:t>Основные результаты:</w:t>
            </w:r>
          </w:p>
          <w:p w14:paraId="25F18A8F" w14:textId="77777777" w:rsidR="003A557D" w:rsidRDefault="00B41CB1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- Активы достигли планируемых показателей операционной эффективности и, по решению акционеров, реализованы</w:t>
            </w:r>
            <w:r w:rsidR="00D8582D">
              <w:rPr>
                <w:rFonts w:ascii="Arial" w:hAnsi="Arial" w:cs="Arial"/>
                <w:sz w:val="18"/>
                <w:szCs w:val="24"/>
              </w:rPr>
              <w:t>.</w:t>
            </w:r>
          </w:p>
          <w:p w14:paraId="6E392C27" w14:textId="0CFD2E2C" w:rsidR="00025393" w:rsidRPr="00C725AA" w:rsidRDefault="00025393" w:rsidP="005D0D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5F3533" w14:paraId="32C74295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52F72A2C" w14:textId="77777777" w:rsidR="005F3533" w:rsidRDefault="005F3533" w:rsidP="005F35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Март 2018 — Июль 2021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3 года 5 месяцев</w:t>
            </w:r>
          </w:p>
          <w:p w14:paraId="239AA46F" w14:textId="7F3C9A44" w:rsidR="005F3533" w:rsidRDefault="005F3533" w:rsidP="005F35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A2EE4B" w14:textId="77777777" w:rsidR="005F3533" w:rsidRDefault="005F3533" w:rsidP="005F35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14:paraId="021AD797" w14:textId="0209B3D4" w:rsidR="005F3533" w:rsidRPr="00903385" w:rsidRDefault="005F3533" w:rsidP="00C725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903385">
              <w:rPr>
                <w:rFonts w:ascii="Arial" w:hAnsi="Arial" w:cs="Arial"/>
                <w:b/>
                <w:sz w:val="24"/>
                <w:szCs w:val="24"/>
              </w:rPr>
              <w:t>Проектная занятость</w:t>
            </w:r>
          </w:p>
          <w:p w14:paraId="5ACD727A" w14:textId="77777777" w:rsidR="005F3533" w:rsidRPr="00903385" w:rsidRDefault="005F3533" w:rsidP="009334BB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 w:rsidRPr="00903385">
              <w:rPr>
                <w:rFonts w:ascii="Arial" w:hAnsi="Arial" w:cs="Arial"/>
                <w:sz w:val="24"/>
                <w:szCs w:val="24"/>
              </w:rPr>
              <w:t>Заместитель генерального директора, Исполнительный директор</w:t>
            </w:r>
          </w:p>
          <w:p w14:paraId="16AD9C20" w14:textId="77777777" w:rsidR="005F3533" w:rsidRDefault="005F3533" w:rsidP="00C725A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Проектная занятость</w:t>
            </w:r>
            <w:r>
              <w:rPr>
                <w:rFonts w:ascii="Arial" w:hAnsi="Arial" w:cs="Arial"/>
                <w:sz w:val="18"/>
              </w:rPr>
              <w:br/>
              <w:t>Работал в формате проектов в качестве приглашенного руководителя.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1. ГК "</w:t>
            </w:r>
            <w:r w:rsidRPr="00C725AA">
              <w:rPr>
                <w:rFonts w:ascii="Arial" w:hAnsi="Arial" w:cs="Arial"/>
                <w:sz w:val="18"/>
                <w:szCs w:val="24"/>
              </w:rPr>
              <w:t>Мотовилихинские</w:t>
            </w:r>
            <w:r w:rsidRPr="00352D63">
              <w:rPr>
                <w:rFonts w:ascii="Arial" w:hAnsi="Arial" w:cs="Arial"/>
                <w:b/>
                <w:bCs/>
                <w:sz w:val="18"/>
              </w:rPr>
              <w:t xml:space="preserve"> заводы" (РОСТЕХ).</w:t>
            </w:r>
            <w:r>
              <w:rPr>
                <w:rFonts w:ascii="Arial" w:hAnsi="Arial" w:cs="Arial"/>
                <w:sz w:val="18"/>
              </w:rPr>
              <w:br/>
              <w:t xml:space="preserve">Холдинг. </w:t>
            </w:r>
            <w:r w:rsidRPr="00C725AA">
              <w:rPr>
                <w:rFonts w:ascii="Arial" w:hAnsi="Arial" w:cs="Arial"/>
                <w:sz w:val="18"/>
                <w:szCs w:val="24"/>
              </w:rPr>
              <w:t>Машиностроение</w:t>
            </w:r>
            <w:r>
              <w:rPr>
                <w:rFonts w:ascii="Arial" w:hAnsi="Arial" w:cs="Arial"/>
                <w:sz w:val="18"/>
              </w:rPr>
              <w:t xml:space="preserve"> (в </w:t>
            </w:r>
            <w:proofErr w:type="gramStart"/>
            <w:r>
              <w:rPr>
                <w:rFonts w:ascii="Arial" w:hAnsi="Arial" w:cs="Arial"/>
                <w:sz w:val="18"/>
              </w:rPr>
              <w:t>т.ч.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ГОЗ), металлургия, сервисное обслуживание вооружений.</w:t>
            </w:r>
            <w:r>
              <w:rPr>
                <w:rFonts w:ascii="Arial" w:hAnsi="Arial" w:cs="Arial"/>
                <w:sz w:val="18"/>
              </w:rPr>
              <w:br/>
              <w:t>Общая численность более 5 500 человек.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Основные задачи:</w:t>
            </w:r>
            <w:r>
              <w:rPr>
                <w:rFonts w:ascii="Arial" w:hAnsi="Arial" w:cs="Arial"/>
                <w:sz w:val="18"/>
              </w:rPr>
              <w:br/>
              <w:t xml:space="preserve">- Выведение предприятий на безубыточный уровень и обеспечение устойчивого положительного финансового результата ЗАО "СКБ", ООО "Мотовилиха - гражданское машиностроение" в долгосрочном периоде. 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Основные результаты:</w:t>
            </w:r>
            <w:r>
              <w:rPr>
                <w:rFonts w:ascii="Arial" w:hAnsi="Arial" w:cs="Arial"/>
                <w:sz w:val="18"/>
              </w:rPr>
              <w:br/>
              <w:t>- Определены основные причины негативного финансового результата по ГОЗ. Разработана стратегия защиты цен ГОЗ и перечень мероприятий, которые необходимо провести на уровне МО.</w:t>
            </w:r>
            <w:r>
              <w:rPr>
                <w:rFonts w:ascii="Arial" w:hAnsi="Arial" w:cs="Arial"/>
                <w:sz w:val="18"/>
              </w:rPr>
              <w:br/>
              <w:t xml:space="preserve">- Сформирована финансовая модель ЗАО "СКБ" и получено дополнительное финансирование </w:t>
            </w:r>
            <w:proofErr w:type="spellStart"/>
            <w:r>
              <w:rPr>
                <w:rFonts w:ascii="Arial" w:hAnsi="Arial" w:cs="Arial"/>
                <w:sz w:val="18"/>
              </w:rPr>
              <w:t>РОСТЕХа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1,5 млрд. руб.</w:t>
            </w:r>
            <w:r>
              <w:rPr>
                <w:rFonts w:ascii="Arial" w:hAnsi="Arial" w:cs="Arial"/>
                <w:sz w:val="18"/>
              </w:rPr>
              <w:br/>
              <w:t>- На 90% укомплектован штат финансово-экономических подразделений, в т.ч. подразделений ценообразования по ГОЗ.</w:t>
            </w:r>
            <w:r>
              <w:rPr>
                <w:rFonts w:ascii="Arial" w:hAnsi="Arial" w:cs="Arial"/>
                <w:sz w:val="18"/>
              </w:rPr>
              <w:br/>
              <w:t>- Разработана новая структура управленческой отчетности.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2. ГК КАНЕКС.</w:t>
            </w:r>
            <w:r>
              <w:rPr>
                <w:rFonts w:ascii="Arial" w:hAnsi="Arial" w:cs="Arial"/>
                <w:sz w:val="18"/>
              </w:rPr>
              <w:t xml:space="preserve"> </w:t>
            </w:r>
          </w:p>
          <w:p w14:paraId="2B504560" w14:textId="77777777" w:rsidR="005F3533" w:rsidRDefault="005F3533" w:rsidP="005F35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Москва, www.kanex.ru</w:t>
            </w:r>
            <w:r>
              <w:rPr>
                <w:rFonts w:ascii="Arial" w:hAnsi="Arial" w:cs="Arial"/>
                <w:sz w:val="18"/>
              </w:rPr>
              <w:br/>
              <w:t xml:space="preserve">Холдинг. Управляющая компания, два машиностроительных предприятия, предприятие горной проходки, торговые дома, СП по разработке и поставке систем горной откатки: </w:t>
            </w:r>
            <w:r>
              <w:rPr>
                <w:rFonts w:ascii="Arial" w:hAnsi="Arial" w:cs="Arial"/>
                <w:sz w:val="18"/>
              </w:rPr>
              <w:br/>
              <w:t>Выручка более 8 млрд. руб., общая численность более 1 600 человек.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Основные задачи:</w:t>
            </w:r>
            <w:r>
              <w:rPr>
                <w:rFonts w:ascii="Arial" w:hAnsi="Arial" w:cs="Arial"/>
                <w:sz w:val="18"/>
              </w:rPr>
              <w:br/>
              <w:t xml:space="preserve">- Аудит текущего состояния в Холдинга. </w:t>
            </w:r>
            <w:r>
              <w:rPr>
                <w:rFonts w:ascii="Arial" w:hAnsi="Arial" w:cs="Arial"/>
                <w:sz w:val="18"/>
              </w:rPr>
              <w:br/>
              <w:t xml:space="preserve">- Формирование плана первоочередных мероприятий на краткосрочный период. </w:t>
            </w:r>
            <w:r>
              <w:rPr>
                <w:rFonts w:ascii="Arial" w:hAnsi="Arial" w:cs="Arial"/>
                <w:sz w:val="18"/>
              </w:rPr>
              <w:br/>
              <w:t>- Увеличение доли рынка оборудования для горнодобывающей и горно-обогатительной отраслей, оказания услуг горной проходки.</w:t>
            </w:r>
            <w:r>
              <w:rPr>
                <w:rFonts w:ascii="Arial" w:hAnsi="Arial" w:cs="Arial"/>
                <w:sz w:val="18"/>
              </w:rPr>
              <w:br/>
              <w:t xml:space="preserve">- Обеспечение эффективного функционирования всех предприятий Холдинга. 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352D63">
              <w:rPr>
                <w:rFonts w:ascii="Arial" w:hAnsi="Arial" w:cs="Arial"/>
                <w:b/>
                <w:bCs/>
                <w:sz w:val="18"/>
              </w:rPr>
              <w:t>Основные результаты:</w:t>
            </w:r>
            <w:r>
              <w:rPr>
                <w:rFonts w:ascii="Arial" w:hAnsi="Arial" w:cs="Arial"/>
                <w:sz w:val="18"/>
              </w:rPr>
              <w:br/>
              <w:t xml:space="preserve">- Проведена реструктуризация долга и кредитных лимитов (процентная ставка снижена на 2 </w:t>
            </w:r>
            <w:proofErr w:type="spellStart"/>
            <w:r>
              <w:rPr>
                <w:rFonts w:ascii="Arial" w:hAnsi="Arial" w:cs="Arial"/>
                <w:sz w:val="18"/>
              </w:rPr>
              <w:t>п.п</w:t>
            </w:r>
            <w:proofErr w:type="spellEnd"/>
            <w:r>
              <w:rPr>
                <w:rFonts w:ascii="Arial" w:hAnsi="Arial" w:cs="Arial"/>
                <w:sz w:val="18"/>
              </w:rPr>
              <w:t>.), получены дополнительные кредитные лимиты 3,5 млрд. руб.</w:t>
            </w:r>
            <w:r>
              <w:rPr>
                <w:rFonts w:ascii="Arial" w:hAnsi="Arial" w:cs="Arial"/>
                <w:sz w:val="18"/>
              </w:rPr>
              <w:br/>
              <w:t>- Разработана и внедрена новая система ценообразования и калькулирования себестоимости на АО «Кыштымское машиностроительное объединение», ее использование повысило EBITDA на 15%.</w:t>
            </w:r>
            <w:r>
              <w:rPr>
                <w:rFonts w:ascii="Arial" w:hAnsi="Arial" w:cs="Arial"/>
                <w:sz w:val="18"/>
              </w:rPr>
              <w:br/>
              <w:t>- Разработана и внедрена система ценообразования для крупных долгосрочных проектов на уровне управляющей компании, торговых домов и СП.</w:t>
            </w:r>
            <w:r>
              <w:rPr>
                <w:rFonts w:ascii="Arial" w:hAnsi="Arial" w:cs="Arial"/>
                <w:sz w:val="18"/>
              </w:rPr>
              <w:br/>
              <w:t>- Регламентирована и внедрена система электронного согласования хозяйственных договоров (1С:Документооборот). Процесс согласования договоров стал «прозрачным», срок согласования сократился 10 раз (до 3 рабочих дней).</w:t>
            </w:r>
            <w:r>
              <w:rPr>
                <w:rFonts w:ascii="Arial" w:hAnsi="Arial" w:cs="Arial"/>
                <w:sz w:val="18"/>
              </w:rPr>
              <w:br/>
              <w:t xml:space="preserve">- Разработан и внедрен регламент формирования единой ежемесячной управленческой отчетности, </w:t>
            </w:r>
            <w:r>
              <w:rPr>
                <w:rFonts w:ascii="Arial" w:hAnsi="Arial" w:cs="Arial"/>
                <w:sz w:val="18"/>
              </w:rPr>
              <w:lastRenderedPageBreak/>
              <w:t>сформирован и внедрен формат управленческой отчетности.</w:t>
            </w:r>
            <w:r>
              <w:rPr>
                <w:rFonts w:ascii="Arial" w:hAnsi="Arial" w:cs="Arial"/>
                <w:sz w:val="18"/>
              </w:rPr>
              <w:br/>
              <w:t xml:space="preserve">- Разработаны долгосрочные функциональные стратегии (IT, HR, экономика и финансы и </w:t>
            </w:r>
            <w:proofErr w:type="gramStart"/>
            <w:r>
              <w:rPr>
                <w:rFonts w:ascii="Arial" w:hAnsi="Arial" w:cs="Arial"/>
                <w:sz w:val="18"/>
              </w:rPr>
              <w:t>т.д.</w:t>
            </w:r>
            <w:proofErr w:type="gramEnd"/>
            <w:r>
              <w:rPr>
                <w:rFonts w:ascii="Arial" w:hAnsi="Arial" w:cs="Arial"/>
                <w:sz w:val="18"/>
              </w:rPr>
              <w:t>). По предварительной оценке, реализация этих стратегий приводит к увеличению EBITDA Холдинга на 20%.</w:t>
            </w:r>
            <w:r>
              <w:rPr>
                <w:rFonts w:ascii="Arial" w:hAnsi="Arial" w:cs="Arial"/>
                <w:sz w:val="18"/>
              </w:rPr>
              <w:br/>
              <w:t>- Восстановлена система контроля исполнения поручений руководителей.</w:t>
            </w:r>
          </w:p>
          <w:p w14:paraId="51C5F7FB" w14:textId="1D4B2E06" w:rsidR="005A36F3" w:rsidRDefault="005A36F3" w:rsidP="005F353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3385" w14:paraId="673495C5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5D97EAE0" w14:textId="37EFF2CE" w:rsidR="00903385" w:rsidRDefault="00903385" w:rsidP="009033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Апрель 2007 — Март 2018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3 года 11 месяцев</w:t>
            </w:r>
          </w:p>
          <w:p w14:paraId="676CAB6B" w14:textId="209DB791" w:rsidR="00903385" w:rsidRDefault="00903385" w:rsidP="009033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F92287" w14:textId="77777777" w:rsidR="00903385" w:rsidRDefault="00903385" w:rsidP="009033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930" w:type="dxa"/>
            <w:gridSpan w:val="2"/>
          </w:tcPr>
          <w:p w14:paraId="0E5956BA" w14:textId="77777777" w:rsidR="00903385" w:rsidRPr="009334BB" w:rsidRDefault="00903385" w:rsidP="009334BB">
            <w:pPr>
              <w:widowControl w:val="0"/>
              <w:autoSpaceDE w:val="0"/>
              <w:autoSpaceDN w:val="0"/>
              <w:adjustRightInd w:val="0"/>
              <w:spacing w:after="0" w:line="0" w:lineRule="atLeast"/>
              <w:rPr>
                <w:rFonts w:ascii="Arial" w:hAnsi="Arial" w:cs="Arial"/>
                <w:sz w:val="24"/>
                <w:szCs w:val="24"/>
              </w:rPr>
            </w:pPr>
            <w:r w:rsidRPr="009334BB">
              <w:rPr>
                <w:rFonts w:ascii="Arial" w:hAnsi="Arial" w:cs="Arial"/>
                <w:b/>
                <w:sz w:val="24"/>
                <w:szCs w:val="24"/>
              </w:rPr>
              <w:t>УК "Группа ГМС" - "ГМС Группа"</w:t>
            </w:r>
          </w:p>
          <w:p w14:paraId="1460C3DD" w14:textId="77777777" w:rsidR="00903385" w:rsidRPr="00903385" w:rsidRDefault="00903385" w:rsidP="009334BB">
            <w:pPr>
              <w:widowControl w:val="0"/>
              <w:autoSpaceDE w:val="0"/>
              <w:autoSpaceDN w:val="0"/>
              <w:adjustRightInd w:val="0"/>
              <w:spacing w:after="0" w:line="0" w:lineRule="atLeast"/>
              <w:jc w:val="both"/>
              <w:rPr>
                <w:rFonts w:ascii="Arial" w:hAnsi="Arial" w:cs="Arial"/>
              </w:rPr>
            </w:pPr>
            <w:r w:rsidRPr="00903385">
              <w:rPr>
                <w:rFonts w:ascii="Arial" w:hAnsi="Arial" w:cs="Arial"/>
                <w:sz w:val="18"/>
              </w:rPr>
              <w:t>Москва, www.grouphms.ru; www.hms-compressors.ru</w:t>
            </w:r>
          </w:p>
          <w:p w14:paraId="3AC4A701" w14:textId="77777777" w:rsidR="00903385" w:rsidRDefault="00903385" w:rsidP="009334BB">
            <w:pPr>
              <w:widowControl w:val="0"/>
              <w:autoSpaceDE w:val="0"/>
              <w:autoSpaceDN w:val="0"/>
              <w:adjustRightInd w:val="0"/>
              <w:spacing w:after="0" w:line="0" w:lineRule="atLeast"/>
              <w:rPr>
                <w:rFonts w:ascii="Arial" w:hAnsi="Arial" w:cs="Arial"/>
                <w:sz w:val="18"/>
              </w:rPr>
            </w:pPr>
            <w:r w:rsidRPr="009334BB">
              <w:rPr>
                <w:rFonts w:ascii="Arial" w:hAnsi="Arial" w:cs="Arial"/>
                <w:sz w:val="24"/>
                <w:szCs w:val="24"/>
              </w:rPr>
              <w:t>Заместитель главного управляющего директора БЕ "ГМС Компрессоры"</w:t>
            </w:r>
            <w:r>
              <w:rPr>
                <w:rFonts w:ascii="Arial" w:hAnsi="Arial" w:cs="Arial"/>
                <w:sz w:val="18"/>
              </w:rPr>
              <w:br/>
              <w:t>Холдинг. Машиностроение, инжиниринг, строительство.</w:t>
            </w:r>
            <w:r>
              <w:rPr>
                <w:rFonts w:ascii="Arial" w:hAnsi="Arial" w:cs="Arial"/>
                <w:sz w:val="18"/>
              </w:rPr>
              <w:br/>
              <w:t xml:space="preserve">Выручка более 50 млрд. руб., общая численность более 15 000 человек. </w:t>
            </w:r>
            <w:r>
              <w:rPr>
                <w:rFonts w:ascii="Arial" w:hAnsi="Arial" w:cs="Arial"/>
                <w:sz w:val="18"/>
              </w:rPr>
              <w:br/>
              <w:t>Бизнес-единица «ГМС Компрессоры»:</w:t>
            </w:r>
            <w:r>
              <w:rPr>
                <w:rFonts w:ascii="Arial" w:hAnsi="Arial" w:cs="Arial"/>
                <w:sz w:val="18"/>
              </w:rPr>
              <w:br/>
              <w:t>Выручка более 11 млрд. руб., общая численность более 2000 человек.</w:t>
            </w:r>
            <w:r>
              <w:rPr>
                <w:rFonts w:ascii="Arial" w:hAnsi="Arial" w:cs="Arial"/>
                <w:sz w:val="18"/>
              </w:rPr>
              <w:br/>
            </w:r>
            <w:r>
              <w:rPr>
                <w:rFonts w:ascii="Arial" w:hAnsi="Arial" w:cs="Arial"/>
                <w:sz w:val="18"/>
              </w:rPr>
              <w:br/>
            </w:r>
            <w:r w:rsidRPr="00903385">
              <w:rPr>
                <w:rFonts w:ascii="Arial" w:hAnsi="Arial" w:cs="Arial"/>
                <w:b/>
                <w:bCs/>
                <w:sz w:val="18"/>
              </w:rPr>
              <w:t>Основные задачи:</w:t>
            </w:r>
            <w:r>
              <w:rPr>
                <w:rFonts w:ascii="Arial" w:hAnsi="Arial" w:cs="Arial"/>
                <w:sz w:val="18"/>
              </w:rPr>
              <w:br/>
              <w:t>- Обеспечение интеграции предприятий бизнес-единицы в структуру Холдинга.</w:t>
            </w:r>
            <w:r>
              <w:rPr>
                <w:rFonts w:ascii="Arial" w:hAnsi="Arial" w:cs="Arial"/>
                <w:sz w:val="18"/>
              </w:rPr>
              <w:br/>
              <w:t>- Обеспечение развития и эффективной работы предприятий с долгосрочным устойчивым положительным финансовым результатом.</w:t>
            </w:r>
            <w:r>
              <w:rPr>
                <w:rFonts w:ascii="Arial" w:hAnsi="Arial" w:cs="Arial"/>
                <w:sz w:val="18"/>
              </w:rPr>
              <w:br/>
              <w:t xml:space="preserve"> </w:t>
            </w:r>
            <w:r>
              <w:rPr>
                <w:rFonts w:ascii="Arial" w:hAnsi="Arial" w:cs="Arial"/>
                <w:sz w:val="18"/>
              </w:rPr>
              <w:br/>
            </w:r>
            <w:r w:rsidRPr="00903385">
              <w:rPr>
                <w:rFonts w:ascii="Arial" w:hAnsi="Arial" w:cs="Arial"/>
                <w:b/>
                <w:bCs/>
                <w:sz w:val="18"/>
              </w:rPr>
              <w:t>Основные результаты:</w:t>
            </w:r>
            <w:r>
              <w:rPr>
                <w:rFonts w:ascii="Arial" w:hAnsi="Arial" w:cs="Arial"/>
                <w:sz w:val="18"/>
              </w:rPr>
              <w:br/>
              <w:t>- Предприятия полностью интегрированы в бизнес-среду Холдинга к концу 2014г..</w:t>
            </w:r>
            <w:r>
              <w:rPr>
                <w:rFonts w:ascii="Arial" w:hAnsi="Arial" w:cs="Arial"/>
                <w:sz w:val="18"/>
              </w:rPr>
              <w:br/>
              <w:t>- Проведено «мягкое» сокращение 25% персонала, что позволило сократить ФОТ на 15%.</w:t>
            </w:r>
            <w:r>
              <w:rPr>
                <w:rFonts w:ascii="Arial" w:hAnsi="Arial" w:cs="Arial"/>
                <w:sz w:val="18"/>
              </w:rPr>
              <w:br/>
              <w:t>- Выручка по НСБУ увеличена в 5 раз, предприятия имеют устойчивый положительный финансовый результат и обеспечивают требуемую норму рентабельности.</w:t>
            </w:r>
            <w:r>
              <w:rPr>
                <w:rFonts w:ascii="Arial" w:hAnsi="Arial" w:cs="Arial"/>
                <w:sz w:val="18"/>
              </w:rPr>
              <w:br/>
              <w:t>- Выстроена система взаимоотношений с российскими и иностранными поставщиками, изменены финансовые условия договоров, что позволило снизить риски по поставкам и  сократить кредитный портфель на 500 млн руб.</w:t>
            </w:r>
            <w:r>
              <w:rPr>
                <w:rFonts w:ascii="Arial" w:hAnsi="Arial" w:cs="Arial"/>
                <w:sz w:val="18"/>
              </w:rPr>
              <w:br/>
              <w:t>- Оптимизирован рабочий капитал (значение WC от 0% до 7% от выручки).</w:t>
            </w:r>
            <w:r>
              <w:rPr>
                <w:rFonts w:ascii="Arial" w:hAnsi="Arial" w:cs="Arial"/>
                <w:sz w:val="18"/>
              </w:rPr>
              <w:br/>
              <w:t>- Внедрена корпоративная система бюджетирования и управленческого учета.</w:t>
            </w:r>
            <w:r>
              <w:rPr>
                <w:rFonts w:ascii="Arial" w:hAnsi="Arial" w:cs="Arial"/>
                <w:sz w:val="18"/>
              </w:rPr>
              <w:br/>
              <w:t>- Разработана, внедрена система ценообразования для поставки компрессорных установок и долгосрочных крупных комплексных проектов и поставок газоперекачивающих агрегатов, что позволило исключить случаи заключения убыточных договоров, повысило показатель EBITDA на 30%.</w:t>
            </w:r>
            <w:r>
              <w:rPr>
                <w:rFonts w:ascii="Arial" w:hAnsi="Arial" w:cs="Arial"/>
                <w:sz w:val="18"/>
              </w:rPr>
              <w:br/>
              <w:t>- Разработаны ценовые книги для крупных заказчиков, которые позволили получать заказы без необходимости участия в тендерах. В результате портфель заказов был увеличен на 500 млн руб. в год.</w:t>
            </w:r>
            <w:r>
              <w:rPr>
                <w:rFonts w:ascii="Arial" w:hAnsi="Arial" w:cs="Arial"/>
                <w:sz w:val="18"/>
              </w:rPr>
              <w:br/>
              <w:t>- Внедрена корпоративная автоматизированная система бухгалтерского и управленческого учета на базе 1С:УПП.</w:t>
            </w:r>
            <w:r>
              <w:rPr>
                <w:rFonts w:ascii="Arial" w:hAnsi="Arial" w:cs="Arial"/>
                <w:sz w:val="18"/>
              </w:rPr>
              <w:br/>
              <w:t>- Внедрена корпоративная автоматизированная система управления персоналом (на базе 1С).</w:t>
            </w:r>
            <w:r>
              <w:rPr>
                <w:rFonts w:ascii="Arial" w:hAnsi="Arial" w:cs="Arial"/>
                <w:sz w:val="18"/>
              </w:rPr>
              <w:br/>
              <w:t>- Разработана и внедрена система производственного учета и планирования на базе ERP-системы Microsoft Dynamics AX (</w:t>
            </w:r>
            <w:proofErr w:type="spellStart"/>
            <w:r>
              <w:rPr>
                <w:rFonts w:ascii="Arial" w:hAnsi="Arial" w:cs="Arial"/>
                <w:sz w:val="18"/>
              </w:rPr>
              <w:t>Axapta</w:t>
            </w:r>
            <w:proofErr w:type="spellEnd"/>
            <w:r>
              <w:rPr>
                <w:rFonts w:ascii="Arial" w:hAnsi="Arial" w:cs="Arial"/>
                <w:sz w:val="18"/>
              </w:rPr>
              <w:t>).</w:t>
            </w:r>
            <w:r>
              <w:rPr>
                <w:rFonts w:ascii="Arial" w:hAnsi="Arial" w:cs="Arial"/>
                <w:sz w:val="18"/>
              </w:rPr>
              <w:br/>
              <w:t>- Разработана и внедрена система калькулирования плановой и фактической производственной себестоимости на базе ERP-системы Microsoft Dynamics AX (</w:t>
            </w:r>
            <w:proofErr w:type="spellStart"/>
            <w:r>
              <w:rPr>
                <w:rFonts w:ascii="Arial" w:hAnsi="Arial" w:cs="Arial"/>
                <w:sz w:val="18"/>
              </w:rPr>
              <w:t>Axapta</w:t>
            </w:r>
            <w:proofErr w:type="spellEnd"/>
            <w:r>
              <w:rPr>
                <w:rFonts w:ascii="Arial" w:hAnsi="Arial" w:cs="Arial"/>
                <w:sz w:val="18"/>
              </w:rPr>
              <w:t>). Сроки подготовки калькуляций сокращены в 3 раза.</w:t>
            </w:r>
            <w:r>
              <w:rPr>
                <w:rFonts w:ascii="Arial" w:hAnsi="Arial" w:cs="Arial"/>
                <w:sz w:val="18"/>
              </w:rPr>
              <w:br/>
              <w:t>- Выведены на аутсорсинг вспомогательные функции: охрана, клининг, корпоративное питание. Затраты по данным направлениям сокращены на 15%.</w:t>
            </w:r>
            <w:r>
              <w:rPr>
                <w:rFonts w:ascii="Arial" w:hAnsi="Arial" w:cs="Arial"/>
                <w:sz w:val="18"/>
              </w:rPr>
              <w:br/>
              <w:t>- Производительность труда персонала основного и вспомогательного производства повышена на 6%.</w:t>
            </w:r>
            <w:r>
              <w:rPr>
                <w:rFonts w:ascii="Arial" w:hAnsi="Arial" w:cs="Arial"/>
                <w:sz w:val="18"/>
              </w:rPr>
              <w:br/>
              <w:t>- Получены субсидии Минпромторга РФ в соответствии с ПП №214 на сумму 76 млн. руб.</w:t>
            </w:r>
          </w:p>
          <w:p w14:paraId="15B54C16" w14:textId="66167F76" w:rsidR="005A36F3" w:rsidRDefault="005A36F3" w:rsidP="009334BB">
            <w:pPr>
              <w:widowControl w:val="0"/>
              <w:autoSpaceDE w:val="0"/>
              <w:autoSpaceDN w:val="0"/>
              <w:adjustRightInd w:val="0"/>
              <w:spacing w:after="0" w:line="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1AE4" w14:paraId="4AD87C00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2BB7DC64" w14:textId="08AFD2D5" w:rsidR="00261AE4" w:rsidRDefault="0026663E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707070"/>
                <w:sz w:val="16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Апрель 2007 — Май 2014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7 лет 2 месяца</w:t>
            </w:r>
          </w:p>
        </w:tc>
        <w:tc>
          <w:tcPr>
            <w:tcW w:w="8930" w:type="dxa"/>
            <w:gridSpan w:val="2"/>
          </w:tcPr>
          <w:p w14:paraId="0C7171A5" w14:textId="77777777" w:rsidR="0026663E" w:rsidRDefault="0026663E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УК "Группа ГМС" - "ГМС Группа"</w:t>
            </w:r>
          </w:p>
          <w:p w14:paraId="77216E93" w14:textId="77777777" w:rsidR="0026663E" w:rsidRDefault="0026663E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www.grouphms.ru</w:t>
            </w:r>
          </w:p>
          <w:p w14:paraId="589C00FA" w14:textId="77777777" w:rsidR="0026663E" w:rsidRDefault="0026663E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Заместитель финансового директора Холдинга</w:t>
            </w:r>
          </w:p>
          <w:p w14:paraId="47F8CD27" w14:textId="77777777" w:rsidR="00AD3DFE" w:rsidRDefault="0026663E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  <w:szCs w:val="24"/>
              </w:rPr>
              <w:t>Холдинг. Машиностроение, инжиниринг, строительство.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15 крупных предприятий по состоянию на 2018г.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Выручка более 45 млрд. руб. Общая численность более 15 000 человек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 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="00E73EDF" w:rsidRPr="00E73EDF">
              <w:rPr>
                <w:rFonts w:ascii="Arial" w:hAnsi="Arial" w:cs="Arial"/>
                <w:b/>
                <w:bCs/>
                <w:sz w:val="18"/>
              </w:rPr>
              <w:t>Основные задачи:</w:t>
            </w:r>
            <w:r w:rsidR="00E73EDF">
              <w:rPr>
                <w:rFonts w:ascii="Arial" w:hAnsi="Arial" w:cs="Arial"/>
                <w:sz w:val="18"/>
              </w:rPr>
              <w:br/>
              <w:t>- Разработка и внедрение единой системы процессов, регламентов, отчетности, автоматизации в финансово-экономической, производственной и инвестиционной деятельности предприятий Холдинга.</w:t>
            </w:r>
            <w:r w:rsidR="00E73EDF">
              <w:rPr>
                <w:rFonts w:ascii="Arial" w:hAnsi="Arial" w:cs="Arial"/>
                <w:sz w:val="18"/>
              </w:rPr>
              <w:br/>
              <w:t>- Оценка и приобретение профильных активов.</w:t>
            </w:r>
            <w:r w:rsidR="00E73EDF">
              <w:rPr>
                <w:rFonts w:ascii="Arial" w:hAnsi="Arial" w:cs="Arial"/>
                <w:sz w:val="18"/>
              </w:rPr>
              <w:br/>
              <w:t>- Выход на IPO на LSE в течение 3-4 лет, начиная 2007г..</w:t>
            </w:r>
            <w:r w:rsidR="00E73EDF">
              <w:rPr>
                <w:rFonts w:ascii="Arial" w:hAnsi="Arial" w:cs="Arial"/>
                <w:sz w:val="18"/>
              </w:rPr>
              <w:br/>
              <w:t>- Сокращение издержек на предприятиях Холдинга, повышение операционной эффективности.</w:t>
            </w:r>
            <w:r w:rsidR="00E73EDF">
              <w:rPr>
                <w:rFonts w:ascii="Arial" w:hAnsi="Arial" w:cs="Arial"/>
                <w:sz w:val="18"/>
              </w:rPr>
              <w:br/>
            </w:r>
            <w:r w:rsidR="00E73EDF">
              <w:rPr>
                <w:rFonts w:ascii="Arial" w:hAnsi="Arial" w:cs="Arial"/>
                <w:sz w:val="18"/>
              </w:rPr>
              <w:br/>
            </w:r>
            <w:r w:rsidR="00E73EDF" w:rsidRPr="00E73EDF">
              <w:rPr>
                <w:rFonts w:ascii="Arial" w:hAnsi="Arial" w:cs="Arial"/>
                <w:b/>
                <w:bCs/>
                <w:sz w:val="18"/>
              </w:rPr>
              <w:t>Основные результаты</w:t>
            </w:r>
            <w:r w:rsidR="00E73EDF" w:rsidRPr="00E73EDF">
              <w:rPr>
                <w:rFonts w:ascii="Arial" w:hAnsi="Arial" w:cs="Arial"/>
                <w:sz w:val="18"/>
              </w:rPr>
              <w:t>:</w:t>
            </w:r>
            <w:r w:rsidR="00E73EDF">
              <w:rPr>
                <w:rFonts w:ascii="Arial" w:hAnsi="Arial" w:cs="Arial"/>
                <w:sz w:val="18"/>
              </w:rPr>
              <w:br/>
              <w:t xml:space="preserve">- Разработана и внедрена «с нуля» единая корпоративная система бюджетирования в соответствии с НСБУ и МСФО для машиностроительных, строительных и инжиниринговых предприятий, а также система бюджетирования для крупных комплексных проектов Холдинга. </w:t>
            </w:r>
            <w:r w:rsidR="00E73EDF">
              <w:rPr>
                <w:rFonts w:ascii="Arial" w:hAnsi="Arial" w:cs="Arial"/>
                <w:sz w:val="18"/>
              </w:rPr>
              <w:br/>
              <w:t>- Разработана и внедрена система управления инвестиционной деятельностью Холдинга, интегрирована с бюджетным процессом Холдинга.</w:t>
            </w:r>
            <w:r w:rsidR="00E73EDF">
              <w:rPr>
                <w:rFonts w:ascii="Arial" w:hAnsi="Arial" w:cs="Arial"/>
                <w:sz w:val="18"/>
              </w:rPr>
              <w:br/>
              <w:t>- Разработана и внедрена на предприятиях единая корпоративная автоматизированная система бухгалтерского, производственного и управленческого учета на базе 1</w:t>
            </w:r>
            <w:proofErr w:type="gramStart"/>
            <w:r w:rsidR="00E73EDF">
              <w:rPr>
                <w:rFonts w:ascii="Arial" w:hAnsi="Arial" w:cs="Arial"/>
                <w:sz w:val="18"/>
              </w:rPr>
              <w:t>С:УПП</w:t>
            </w:r>
            <w:proofErr w:type="gramEnd"/>
            <w:r w:rsidR="00E73EDF">
              <w:rPr>
                <w:rFonts w:ascii="Arial" w:hAnsi="Arial" w:cs="Arial"/>
                <w:sz w:val="18"/>
              </w:rPr>
              <w:t xml:space="preserve">. </w:t>
            </w:r>
            <w:r w:rsidR="00E73EDF">
              <w:rPr>
                <w:rFonts w:ascii="Arial" w:hAnsi="Arial" w:cs="Arial"/>
                <w:sz w:val="18"/>
              </w:rPr>
              <w:br/>
            </w:r>
            <w:r w:rsidR="00E73EDF">
              <w:rPr>
                <w:rFonts w:ascii="Arial" w:hAnsi="Arial" w:cs="Arial"/>
                <w:sz w:val="18"/>
              </w:rPr>
              <w:lastRenderedPageBreak/>
              <w:t xml:space="preserve">- Проведен 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Due</w:t>
            </w:r>
            <w:proofErr w:type="spellEnd"/>
            <w:r w:rsidR="00E73EDF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Diligence</w:t>
            </w:r>
            <w:proofErr w:type="spellEnd"/>
            <w:r w:rsidR="00E73EDF">
              <w:rPr>
                <w:rFonts w:ascii="Arial" w:hAnsi="Arial" w:cs="Arial"/>
                <w:sz w:val="18"/>
              </w:rPr>
              <w:t xml:space="preserve">, приобретены и полностью интегрированы в Холдинг активы: </w:t>
            </w:r>
            <w:r w:rsidR="00E73EDF">
              <w:rPr>
                <w:rFonts w:ascii="Arial" w:hAnsi="Arial" w:cs="Arial"/>
                <w:sz w:val="18"/>
              </w:rPr>
              <w:br/>
              <w:t>АО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Гипротюменьнефтегаз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АО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Димитровградхиммаш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АО «ГМС Нефтемаш», ОАО «Бобруйский машиностроительный завод», ОАО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Промбурвод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ОАО «Трест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Сибкомплектмонтажналадка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АО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Сибнефтемаш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АО «ИПФ «СИБНА», АО «</w:t>
            </w:r>
            <w:proofErr w:type="spellStart"/>
            <w:r w:rsidR="00E73EDF">
              <w:rPr>
                <w:rFonts w:ascii="Arial" w:hAnsi="Arial" w:cs="Arial"/>
                <w:sz w:val="18"/>
              </w:rPr>
              <w:t>Ростовводоканалпроект</w:t>
            </w:r>
            <w:proofErr w:type="spellEnd"/>
            <w:r w:rsidR="00E73EDF">
              <w:rPr>
                <w:rFonts w:ascii="Arial" w:hAnsi="Arial" w:cs="Arial"/>
                <w:sz w:val="18"/>
              </w:rPr>
              <w:t>», ОАО «Казанькомпрессормаш», ЗАО «НИИ «Турбокомпрессор».</w:t>
            </w:r>
            <w:r w:rsidR="00E73EDF">
              <w:rPr>
                <w:rFonts w:ascii="Arial" w:hAnsi="Arial" w:cs="Arial"/>
                <w:sz w:val="18"/>
              </w:rPr>
              <w:br/>
              <w:t>- Осуществлен выход на IPO на LSE в феврале 2011г. (основной листинг, тикер – HMSG).</w:t>
            </w:r>
            <w:r w:rsidR="00E73EDF">
              <w:rPr>
                <w:rFonts w:ascii="Arial" w:hAnsi="Arial" w:cs="Arial"/>
                <w:sz w:val="18"/>
              </w:rPr>
              <w:br/>
              <w:t>- Разработаны и успешно реализованы программы сокращения рабочего капитала на предприятиях Холдинга. Это позволило сократить кредитный портфель на 2 млрд. руб..</w:t>
            </w:r>
            <w:r w:rsidR="00E73EDF">
              <w:rPr>
                <w:rFonts w:ascii="Arial" w:hAnsi="Arial" w:cs="Arial"/>
                <w:sz w:val="18"/>
              </w:rPr>
              <w:br/>
              <w:t>- Все аудиты МСФО (Big 4) пройдены без замечаний.</w:t>
            </w:r>
          </w:p>
          <w:p w14:paraId="478EC2EB" w14:textId="2F959D17" w:rsidR="005A36F3" w:rsidRPr="0026663E" w:rsidRDefault="005A36F3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4"/>
              </w:rPr>
            </w:pPr>
          </w:p>
        </w:tc>
      </w:tr>
      <w:tr w:rsidR="00261AE4" w14:paraId="763D23A3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21288AA5" w14:textId="1EC3DC59" w:rsidR="00261AE4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707070"/>
                <w:sz w:val="16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Апрель 2006 — Апрель 2007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1 год 1 месяц</w:t>
            </w:r>
          </w:p>
        </w:tc>
        <w:tc>
          <w:tcPr>
            <w:tcW w:w="8930" w:type="dxa"/>
            <w:gridSpan w:val="2"/>
          </w:tcPr>
          <w:p w14:paraId="7D608ED2" w14:textId="77777777" w:rsidR="00AD3DFE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ОАО "Силовые машины"</w:t>
            </w:r>
          </w:p>
          <w:p w14:paraId="7C53F90F" w14:textId="19D47916" w:rsidR="00AD3DFE" w:rsidRPr="00D45929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 w:rsidRPr="00D45929">
              <w:rPr>
                <w:rFonts w:ascii="Arial" w:hAnsi="Arial" w:cs="Arial"/>
                <w:sz w:val="18"/>
                <w:szCs w:val="24"/>
              </w:rPr>
              <w:t xml:space="preserve">Москва, </w:t>
            </w:r>
            <w:hyperlink r:id="rId9" w:history="1">
              <w:r w:rsidRPr="00D45929">
                <w:rPr>
                  <w:rStyle w:val="ae"/>
                  <w:rFonts w:ascii="Arial" w:hAnsi="Arial" w:cs="Arial"/>
                  <w:color w:val="auto"/>
                  <w:sz w:val="18"/>
                  <w:szCs w:val="24"/>
                </w:rPr>
                <w:t>www.power-m.ru</w:t>
              </w:r>
            </w:hyperlink>
          </w:p>
          <w:p w14:paraId="3ADEF58E" w14:textId="09425EB8" w:rsidR="00AD3DFE" w:rsidRPr="00AD3DFE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AD3DFE">
              <w:rPr>
                <w:rFonts w:ascii="Arial" w:hAnsi="Arial" w:cs="Arial"/>
                <w:sz w:val="24"/>
                <w:szCs w:val="24"/>
              </w:rPr>
              <w:t>Директор Финансово-экономической дирекции</w:t>
            </w:r>
          </w:p>
          <w:p w14:paraId="59A5980A" w14:textId="77777777" w:rsidR="00261AE4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Холдинг. Энергетическое машиностроение, сервис.</w:t>
            </w:r>
            <w:r>
              <w:rPr>
                <w:rFonts w:ascii="Arial" w:hAnsi="Arial" w:cs="Arial"/>
                <w:sz w:val="18"/>
                <w:szCs w:val="24"/>
              </w:rPr>
              <w:br/>
              <w:t>4 крупных промышленных предприятия и сбытовая структура</w:t>
            </w:r>
          </w:p>
          <w:p w14:paraId="2B5BA7B2" w14:textId="5EEA6FCE" w:rsidR="005A36F3" w:rsidRPr="00AD3DFE" w:rsidRDefault="005A36F3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1AE4" w14:paraId="5C717C04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6B3BE57A" w14:textId="4DF40EEE" w:rsidR="00261AE4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707070"/>
                <w:sz w:val="16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Ноябрь 2003 — Март 2006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 5 месяцев</w:t>
            </w:r>
          </w:p>
        </w:tc>
        <w:tc>
          <w:tcPr>
            <w:tcW w:w="8930" w:type="dxa"/>
            <w:gridSpan w:val="2"/>
          </w:tcPr>
          <w:p w14:paraId="780D2BE1" w14:textId="77777777" w:rsidR="00AD3DFE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ОАО "ГМК "Норильский никель"</w:t>
            </w:r>
          </w:p>
          <w:p w14:paraId="2ED5E7A5" w14:textId="0A3B889E" w:rsidR="00AD3DFE" w:rsidRPr="00D45929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D45929">
              <w:rPr>
                <w:rFonts w:ascii="Arial" w:hAnsi="Arial" w:cs="Arial"/>
                <w:sz w:val="18"/>
                <w:szCs w:val="24"/>
              </w:rPr>
              <w:t xml:space="preserve">Москва, </w:t>
            </w:r>
            <w:hyperlink r:id="rId10" w:history="1">
              <w:r w:rsidRPr="00D45929">
                <w:rPr>
                  <w:rStyle w:val="ae"/>
                  <w:rFonts w:ascii="Arial" w:hAnsi="Arial" w:cs="Arial"/>
                  <w:color w:val="auto"/>
                  <w:sz w:val="18"/>
                  <w:szCs w:val="24"/>
                </w:rPr>
                <w:t>www.nornik.ru</w:t>
              </w:r>
            </w:hyperlink>
          </w:p>
          <w:p w14:paraId="73DF66A3" w14:textId="202EF65A" w:rsidR="005A36F3" w:rsidRPr="00AD3DFE" w:rsidRDefault="00AD3DFE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Заместитель начальника Управления оперативного контроля</w:t>
            </w:r>
          </w:p>
        </w:tc>
      </w:tr>
      <w:tr w:rsidR="00B172F5" w14:paraId="7B3E041C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1C3D6AFC" w14:textId="77777777" w:rsidR="00101190" w:rsidRDefault="00101190" w:rsidP="00D71D4B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B172F5" w14:paraId="0485B88F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153099B7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Высшее</w:t>
            </w:r>
          </w:p>
        </w:tc>
      </w:tr>
      <w:tr w:rsidR="00B25BC1" w14:paraId="6C93FF6D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1905E679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1995</w:t>
            </w:r>
          </w:p>
        </w:tc>
        <w:tc>
          <w:tcPr>
            <w:tcW w:w="8930" w:type="dxa"/>
            <w:gridSpan w:val="2"/>
          </w:tcPr>
          <w:p w14:paraId="12675CFE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Московский государственный университет экономики, статистики и информатики, Москва</w:t>
            </w:r>
          </w:p>
          <w:p w14:paraId="2267361F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Специальный факультет, Менеджмент (Финансовый и инвестиционный менеджмент), менеджер (финансовый менеджмент)</w:t>
            </w:r>
          </w:p>
        </w:tc>
      </w:tr>
      <w:tr w:rsidR="00B25BC1" w14:paraId="18F53496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04BAF356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1995</w:t>
            </w:r>
          </w:p>
        </w:tc>
        <w:tc>
          <w:tcPr>
            <w:tcW w:w="8930" w:type="dxa"/>
            <w:gridSpan w:val="2"/>
          </w:tcPr>
          <w:p w14:paraId="1315CBBD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Московский международный университет бизнеса и информационных технологий, Москва</w:t>
            </w:r>
          </w:p>
          <w:p w14:paraId="4635CC8E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Менеджмент/Финансовый менеджмент, финансовый менеджер</w:t>
            </w:r>
          </w:p>
        </w:tc>
      </w:tr>
      <w:tr w:rsidR="00B25BC1" w14:paraId="3A3F0A25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11EF1F88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1993</w:t>
            </w:r>
          </w:p>
        </w:tc>
        <w:tc>
          <w:tcPr>
            <w:tcW w:w="8930" w:type="dxa"/>
            <w:gridSpan w:val="2"/>
          </w:tcPr>
          <w:p w14:paraId="1D99715C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Московский авиационный институт (национальный исследовательский университет), Москва</w:t>
            </w:r>
          </w:p>
          <w:p w14:paraId="229E9ECE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факультет Космонавтики и автоматических летательных аппаратов, Системы автоматизированного проектирования, инженер-системотехник</w:t>
            </w:r>
          </w:p>
        </w:tc>
      </w:tr>
      <w:tr w:rsidR="00B172F5" w14:paraId="67BF05A9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1F7507F5" w14:textId="77777777" w:rsidR="00101190" w:rsidRDefault="00101190" w:rsidP="00B903C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Повышение квалификации, курсы</w:t>
            </w:r>
          </w:p>
        </w:tc>
      </w:tr>
      <w:tr w:rsidR="00B25BC1" w14:paraId="1AB42351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504DFFBE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2015</w:t>
            </w:r>
          </w:p>
        </w:tc>
        <w:tc>
          <w:tcPr>
            <w:tcW w:w="8930" w:type="dxa"/>
            <w:gridSpan w:val="2"/>
          </w:tcPr>
          <w:p w14:paraId="5B58F27D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ACCA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DipNRF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, Диплом ACCA по налогообложению РФ</w:t>
            </w:r>
          </w:p>
          <w:p w14:paraId="7E5B96C6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18"/>
                <w:szCs w:val="24"/>
              </w:rPr>
              <w:t>Hock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Training</w:t>
            </w:r>
            <w:proofErr w:type="spellEnd"/>
          </w:p>
        </w:tc>
      </w:tr>
      <w:tr w:rsidR="00B25BC1" w:rsidRPr="00025393" w14:paraId="1471D3E1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0BBB97CC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2014</w:t>
            </w:r>
          </w:p>
        </w:tc>
        <w:tc>
          <w:tcPr>
            <w:tcW w:w="8930" w:type="dxa"/>
            <w:gridSpan w:val="2"/>
          </w:tcPr>
          <w:p w14:paraId="36BB1785" w14:textId="77777777" w:rsidR="00101190" w:rsidRPr="00C1794E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>Project Management (</w:t>
            </w:r>
            <w:r>
              <w:rPr>
                <w:rFonts w:ascii="Arial" w:hAnsi="Arial" w:cs="Arial"/>
                <w:b/>
                <w:sz w:val="24"/>
                <w:szCs w:val="24"/>
              </w:rPr>
              <w:t>Управление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проектами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>)</w:t>
            </w:r>
          </w:p>
          <w:p w14:paraId="42821BD0" w14:textId="77777777" w:rsidR="00101190" w:rsidRPr="00C1794E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794E">
              <w:rPr>
                <w:rFonts w:ascii="Arial" w:hAnsi="Arial" w:cs="Arial"/>
                <w:sz w:val="18"/>
                <w:szCs w:val="24"/>
                <w:lang w:val="en-US"/>
              </w:rPr>
              <w:t>EY Academy of Business</w:t>
            </w:r>
          </w:p>
        </w:tc>
      </w:tr>
      <w:tr w:rsidR="00B25BC1" w:rsidRPr="00025393" w14:paraId="57B803F2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6DDA25FE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2012</w:t>
            </w:r>
          </w:p>
        </w:tc>
        <w:tc>
          <w:tcPr>
            <w:tcW w:w="8930" w:type="dxa"/>
            <w:gridSpan w:val="2"/>
          </w:tcPr>
          <w:p w14:paraId="64F07782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ACCA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DipIFR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Rus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, Диплом ACCA по Международной Финансовой Отчетности</w:t>
            </w:r>
          </w:p>
          <w:p w14:paraId="7825A857" w14:textId="77777777" w:rsidR="00101190" w:rsidRPr="00C1794E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794E">
              <w:rPr>
                <w:rFonts w:ascii="Arial" w:hAnsi="Arial" w:cs="Arial"/>
                <w:sz w:val="18"/>
                <w:szCs w:val="24"/>
                <w:lang w:val="en-US"/>
              </w:rPr>
              <w:t xml:space="preserve">Hock Training, ACCA </w:t>
            </w:r>
            <w:proofErr w:type="spellStart"/>
            <w:r w:rsidRPr="00C1794E">
              <w:rPr>
                <w:rFonts w:ascii="Arial" w:hAnsi="Arial" w:cs="Arial"/>
                <w:sz w:val="18"/>
                <w:szCs w:val="24"/>
                <w:lang w:val="en-US"/>
              </w:rPr>
              <w:t>DipIFR</w:t>
            </w:r>
            <w:proofErr w:type="spellEnd"/>
            <w:r w:rsidRPr="00C1794E">
              <w:rPr>
                <w:rFonts w:ascii="Arial" w:hAnsi="Arial" w:cs="Arial"/>
                <w:sz w:val="18"/>
                <w:szCs w:val="24"/>
                <w:lang w:val="en-US"/>
              </w:rPr>
              <w:t xml:space="preserve"> Rus</w:t>
            </w:r>
          </w:p>
        </w:tc>
      </w:tr>
      <w:tr w:rsidR="00B25BC1" w14:paraId="12821ED7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497C3BF2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2008</w:t>
            </w:r>
          </w:p>
        </w:tc>
        <w:tc>
          <w:tcPr>
            <w:tcW w:w="8930" w:type="dxa"/>
            <w:gridSpan w:val="2"/>
          </w:tcPr>
          <w:p w14:paraId="3E14955F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Трансформация отчетности РСБУ в формат МСФО. Консолидация отчетности.</w:t>
            </w:r>
          </w:p>
          <w:p w14:paraId="36B32AEA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ВЗФЭИ, Свидетельство ВЗФЭИ о повышении квалификации СК № 000063</w:t>
            </w:r>
          </w:p>
        </w:tc>
      </w:tr>
      <w:tr w:rsidR="00B25BC1" w14:paraId="24C8E8DC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24E5CAB1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2007</w:t>
            </w:r>
          </w:p>
        </w:tc>
        <w:tc>
          <w:tcPr>
            <w:tcW w:w="8930" w:type="dxa"/>
            <w:gridSpan w:val="2"/>
          </w:tcPr>
          <w:p w14:paraId="1E9D9EB3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Требования стандарта ISO 9001:2000</w:t>
            </w:r>
          </w:p>
          <w:p w14:paraId="1FDE0DEC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NORDICON, корпоративный</w:t>
            </w:r>
          </w:p>
        </w:tc>
      </w:tr>
      <w:tr w:rsidR="00B172F5" w14:paraId="17066DF6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21E987AB" w14:textId="77777777" w:rsidR="00101190" w:rsidRDefault="00101190" w:rsidP="00B903C3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Тесты, экзамены</w:t>
            </w:r>
          </w:p>
        </w:tc>
      </w:tr>
      <w:tr w:rsidR="000D6E3D" w14:paraId="5CF2DD2F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7253A981" w14:textId="4AC22D11" w:rsidR="000D6E3D" w:rsidRDefault="000D6E3D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707070"/>
                <w:sz w:val="16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2024</w:t>
            </w:r>
          </w:p>
        </w:tc>
        <w:tc>
          <w:tcPr>
            <w:tcW w:w="8930" w:type="dxa"/>
            <w:gridSpan w:val="2"/>
          </w:tcPr>
          <w:p w14:paraId="6E320CDD" w14:textId="77777777" w:rsidR="000D6E3D" w:rsidRDefault="000D6E3D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Аттестация в Ростехнадзоре по промбезопасности А1</w:t>
            </w:r>
          </w:p>
          <w:p w14:paraId="0E9A9FD8" w14:textId="11246E81" w:rsidR="000D6E3D" w:rsidRDefault="000D6E3D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Ростехнадзор, А1</w:t>
            </w:r>
          </w:p>
        </w:tc>
      </w:tr>
      <w:tr w:rsidR="00B25BC1" w14:paraId="2E487F26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7D359396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2015</w:t>
            </w:r>
          </w:p>
        </w:tc>
        <w:tc>
          <w:tcPr>
            <w:tcW w:w="8930" w:type="dxa"/>
            <w:gridSpan w:val="2"/>
          </w:tcPr>
          <w:p w14:paraId="43094F12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ACCA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DipNRF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Rus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, Диплом ACCA по налогообложению РФ</w:t>
            </w:r>
          </w:p>
          <w:p w14:paraId="572B2C1F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ACCA, сдан квалификационный экзамен</w:t>
            </w:r>
          </w:p>
        </w:tc>
      </w:tr>
      <w:tr w:rsidR="00B25BC1" w14:paraId="5935B2D9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2E429F23" w14:textId="77777777" w:rsidR="00101190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2013</w:t>
            </w:r>
          </w:p>
        </w:tc>
        <w:tc>
          <w:tcPr>
            <w:tcW w:w="8930" w:type="dxa"/>
            <w:gridSpan w:val="2"/>
          </w:tcPr>
          <w:p w14:paraId="4CDFBC62" w14:textId="77777777" w:rsidR="00101190" w:rsidRPr="00C1794E" w:rsidRDefault="00101190" w:rsidP="00B903C3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CIMA Diploma in Performance Management in Russian, </w:t>
            </w:r>
            <w:r>
              <w:rPr>
                <w:rFonts w:ascii="Arial" w:hAnsi="Arial" w:cs="Arial"/>
                <w:b/>
                <w:sz w:val="24"/>
                <w:szCs w:val="24"/>
              </w:rPr>
              <w:t>Диплом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CIMA "</w:t>
            </w:r>
            <w:r>
              <w:rPr>
                <w:rFonts w:ascii="Arial" w:hAnsi="Arial" w:cs="Arial"/>
                <w:b/>
                <w:sz w:val="24"/>
                <w:szCs w:val="24"/>
              </w:rPr>
              <w:t>Управление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эффективностью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бизнеса</w:t>
            </w:r>
            <w:r w:rsidRPr="00C1794E">
              <w:rPr>
                <w:rFonts w:ascii="Arial" w:hAnsi="Arial" w:cs="Arial"/>
                <w:b/>
                <w:sz w:val="24"/>
                <w:szCs w:val="24"/>
                <w:lang w:val="en-US"/>
              </w:rPr>
              <w:t>"</w:t>
            </w:r>
          </w:p>
          <w:p w14:paraId="3E4ADE0F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CIMA, сданы все квалификационные экзамены</w:t>
            </w:r>
          </w:p>
        </w:tc>
      </w:tr>
      <w:tr w:rsidR="00B25BC1" w14:paraId="472378BB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7C1B2105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2012</w:t>
            </w:r>
          </w:p>
        </w:tc>
        <w:tc>
          <w:tcPr>
            <w:tcW w:w="8930" w:type="dxa"/>
            <w:gridSpan w:val="2"/>
          </w:tcPr>
          <w:p w14:paraId="37CEB620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ACCA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DipIFR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Rus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>, Диплом ACCA по Международной Финансовой Отчетности</w:t>
            </w:r>
          </w:p>
          <w:p w14:paraId="102DC677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ACCA, сдан квалификационный экзамен</w:t>
            </w:r>
          </w:p>
        </w:tc>
      </w:tr>
      <w:tr w:rsidR="00B172F5" w14:paraId="1AC88D0A" w14:textId="77777777" w:rsidTr="00D86F6A">
        <w:tblPrEx>
          <w:tblCellMar>
            <w:top w:w="0" w:type="dxa"/>
          </w:tblCellMar>
        </w:tblPrEx>
        <w:tc>
          <w:tcPr>
            <w:tcW w:w="10201" w:type="dxa"/>
            <w:gridSpan w:val="3"/>
          </w:tcPr>
          <w:p w14:paraId="36DB6BEF" w14:textId="77777777" w:rsidR="00101190" w:rsidRDefault="00101190" w:rsidP="00D71D4B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Ключевые навыки</w:t>
            </w:r>
          </w:p>
        </w:tc>
      </w:tr>
      <w:tr w:rsidR="00B25BC1" w14:paraId="51F5F417" w14:textId="77777777" w:rsidTr="00D86F6A">
        <w:tblPrEx>
          <w:tblCellMar>
            <w:top w:w="0" w:type="dxa"/>
          </w:tblCellMar>
        </w:tblPrEx>
        <w:tc>
          <w:tcPr>
            <w:tcW w:w="1271" w:type="dxa"/>
          </w:tcPr>
          <w:p w14:paraId="1AD76A9D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 языков</w:t>
            </w:r>
          </w:p>
        </w:tc>
        <w:tc>
          <w:tcPr>
            <w:tcW w:w="8930" w:type="dxa"/>
            <w:gridSpan w:val="2"/>
          </w:tcPr>
          <w:p w14:paraId="0B2CD50C" w14:textId="77777777" w:rsidR="00101190" w:rsidRDefault="00101190" w:rsidP="00D71D4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Английский </w:t>
            </w:r>
            <w:r w:rsidRPr="00025393">
              <w:rPr>
                <w:rFonts w:ascii="Arial" w:hAnsi="Arial" w:cs="Arial"/>
                <w:sz w:val="18"/>
                <w:szCs w:val="24"/>
              </w:rPr>
              <w:t>— C1 — Продвинутый</w:t>
            </w:r>
          </w:p>
        </w:tc>
      </w:tr>
    </w:tbl>
    <w:p w14:paraId="3875C69D" w14:textId="30C59B9B" w:rsidR="00101190" w:rsidRDefault="00101190" w:rsidP="003A557D">
      <w:pPr>
        <w:spacing w:after="0" w:line="240" w:lineRule="auto"/>
      </w:pPr>
    </w:p>
    <w:sectPr w:rsidR="00101190">
      <w:headerReference w:type="first" r:id="rId11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0D523" w14:textId="77777777" w:rsidR="007D6ED9" w:rsidRDefault="007D6ED9">
      <w:pPr>
        <w:spacing w:after="0" w:line="240" w:lineRule="auto"/>
      </w:pPr>
      <w:r>
        <w:separator/>
      </w:r>
    </w:p>
  </w:endnote>
  <w:endnote w:type="continuationSeparator" w:id="0">
    <w:p w14:paraId="28C7129B" w14:textId="77777777" w:rsidR="007D6ED9" w:rsidRDefault="007D6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BA1FC" w14:textId="77777777" w:rsidR="007D6ED9" w:rsidRDefault="007D6ED9">
      <w:pPr>
        <w:spacing w:after="0" w:line="240" w:lineRule="auto"/>
      </w:pPr>
      <w:r>
        <w:separator/>
      </w:r>
    </w:p>
  </w:footnote>
  <w:footnote w:type="continuationSeparator" w:id="0">
    <w:p w14:paraId="70426F9F" w14:textId="77777777" w:rsidR="007D6ED9" w:rsidRDefault="007D6E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101190" w14:paraId="21FCC296" w14:textId="77777777"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6F621CEE" w14:textId="77777777" w:rsidR="00101190" w:rsidRDefault="00101190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D91D65"/>
    <w:multiLevelType w:val="hybridMultilevel"/>
    <w:tmpl w:val="D2C43A0E"/>
    <w:lvl w:ilvl="0" w:tplc="AED0F41A">
      <w:start w:val="1"/>
      <w:numFmt w:val="decimal"/>
      <w:lvlText w:val="%1."/>
      <w:lvlJc w:val="left"/>
      <w:pPr>
        <w:ind w:left="1020" w:hanging="360"/>
      </w:pPr>
    </w:lvl>
    <w:lvl w:ilvl="1" w:tplc="1938F21C">
      <w:start w:val="1"/>
      <w:numFmt w:val="decimal"/>
      <w:lvlText w:val="%2."/>
      <w:lvlJc w:val="left"/>
      <w:pPr>
        <w:ind w:left="1020" w:hanging="360"/>
      </w:pPr>
    </w:lvl>
    <w:lvl w:ilvl="2" w:tplc="A00EB7AE">
      <w:start w:val="1"/>
      <w:numFmt w:val="decimal"/>
      <w:lvlText w:val="%3."/>
      <w:lvlJc w:val="left"/>
      <w:pPr>
        <w:ind w:left="1020" w:hanging="360"/>
      </w:pPr>
    </w:lvl>
    <w:lvl w:ilvl="3" w:tplc="3EEC5A98">
      <w:start w:val="1"/>
      <w:numFmt w:val="decimal"/>
      <w:lvlText w:val="%4."/>
      <w:lvlJc w:val="left"/>
      <w:pPr>
        <w:ind w:left="1020" w:hanging="360"/>
      </w:pPr>
    </w:lvl>
    <w:lvl w:ilvl="4" w:tplc="D67CE5B6">
      <w:start w:val="1"/>
      <w:numFmt w:val="decimal"/>
      <w:lvlText w:val="%5."/>
      <w:lvlJc w:val="left"/>
      <w:pPr>
        <w:ind w:left="1020" w:hanging="360"/>
      </w:pPr>
    </w:lvl>
    <w:lvl w:ilvl="5" w:tplc="F93E5A26">
      <w:start w:val="1"/>
      <w:numFmt w:val="decimal"/>
      <w:lvlText w:val="%6."/>
      <w:lvlJc w:val="left"/>
      <w:pPr>
        <w:ind w:left="1020" w:hanging="360"/>
      </w:pPr>
    </w:lvl>
    <w:lvl w:ilvl="6" w:tplc="F54CF4E2">
      <w:start w:val="1"/>
      <w:numFmt w:val="decimal"/>
      <w:lvlText w:val="%7."/>
      <w:lvlJc w:val="left"/>
      <w:pPr>
        <w:ind w:left="1020" w:hanging="360"/>
      </w:pPr>
    </w:lvl>
    <w:lvl w:ilvl="7" w:tplc="22EC32DC">
      <w:start w:val="1"/>
      <w:numFmt w:val="decimal"/>
      <w:lvlText w:val="%8."/>
      <w:lvlJc w:val="left"/>
      <w:pPr>
        <w:ind w:left="1020" w:hanging="360"/>
      </w:pPr>
    </w:lvl>
    <w:lvl w:ilvl="8" w:tplc="A200724C">
      <w:start w:val="1"/>
      <w:numFmt w:val="decimal"/>
      <w:lvlText w:val="%9."/>
      <w:lvlJc w:val="left"/>
      <w:pPr>
        <w:ind w:left="1020" w:hanging="360"/>
      </w:pPr>
    </w:lvl>
  </w:abstractNum>
  <w:abstractNum w:abstractNumId="1" w15:restartNumberingAfterBreak="0">
    <w:nsid w:val="737C2822"/>
    <w:multiLevelType w:val="hybridMultilevel"/>
    <w:tmpl w:val="938268BE"/>
    <w:lvl w:ilvl="0" w:tplc="9D425990">
      <w:start w:val="1"/>
      <w:numFmt w:val="decimal"/>
      <w:lvlText w:val="%1."/>
      <w:lvlJc w:val="left"/>
      <w:pPr>
        <w:ind w:left="1020" w:hanging="360"/>
      </w:pPr>
    </w:lvl>
    <w:lvl w:ilvl="1" w:tplc="49EA1440">
      <w:start w:val="1"/>
      <w:numFmt w:val="decimal"/>
      <w:lvlText w:val="%2."/>
      <w:lvlJc w:val="left"/>
      <w:pPr>
        <w:ind w:left="1020" w:hanging="360"/>
      </w:pPr>
    </w:lvl>
    <w:lvl w:ilvl="2" w:tplc="63DA282C">
      <w:start w:val="1"/>
      <w:numFmt w:val="decimal"/>
      <w:lvlText w:val="%3."/>
      <w:lvlJc w:val="left"/>
      <w:pPr>
        <w:ind w:left="1020" w:hanging="360"/>
      </w:pPr>
    </w:lvl>
    <w:lvl w:ilvl="3" w:tplc="80B2ABE2">
      <w:start w:val="1"/>
      <w:numFmt w:val="decimal"/>
      <w:lvlText w:val="%4."/>
      <w:lvlJc w:val="left"/>
      <w:pPr>
        <w:ind w:left="1020" w:hanging="360"/>
      </w:pPr>
    </w:lvl>
    <w:lvl w:ilvl="4" w:tplc="9DCC3116">
      <w:start w:val="1"/>
      <w:numFmt w:val="decimal"/>
      <w:lvlText w:val="%5."/>
      <w:lvlJc w:val="left"/>
      <w:pPr>
        <w:ind w:left="1020" w:hanging="360"/>
      </w:pPr>
    </w:lvl>
    <w:lvl w:ilvl="5" w:tplc="86C84210">
      <w:start w:val="1"/>
      <w:numFmt w:val="decimal"/>
      <w:lvlText w:val="%6."/>
      <w:lvlJc w:val="left"/>
      <w:pPr>
        <w:ind w:left="1020" w:hanging="360"/>
      </w:pPr>
    </w:lvl>
    <w:lvl w:ilvl="6" w:tplc="DDF80052">
      <w:start w:val="1"/>
      <w:numFmt w:val="decimal"/>
      <w:lvlText w:val="%7."/>
      <w:lvlJc w:val="left"/>
      <w:pPr>
        <w:ind w:left="1020" w:hanging="360"/>
      </w:pPr>
    </w:lvl>
    <w:lvl w:ilvl="7" w:tplc="83944FA4">
      <w:start w:val="1"/>
      <w:numFmt w:val="decimal"/>
      <w:lvlText w:val="%8."/>
      <w:lvlJc w:val="left"/>
      <w:pPr>
        <w:ind w:left="1020" w:hanging="360"/>
      </w:pPr>
    </w:lvl>
    <w:lvl w:ilvl="8" w:tplc="CC2688B6">
      <w:start w:val="1"/>
      <w:numFmt w:val="decimal"/>
      <w:lvlText w:val="%9."/>
      <w:lvlJc w:val="left"/>
      <w:pPr>
        <w:ind w:left="1020" w:hanging="360"/>
      </w:pPr>
    </w:lvl>
  </w:abstractNum>
  <w:num w:numId="1" w16cid:durableId="725644883">
    <w:abstractNumId w:val="0"/>
  </w:num>
  <w:num w:numId="2" w16cid:durableId="121508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4E"/>
    <w:rsid w:val="00025393"/>
    <w:rsid w:val="000C481A"/>
    <w:rsid w:val="000D6E3D"/>
    <w:rsid w:val="00101190"/>
    <w:rsid w:val="00115A42"/>
    <w:rsid w:val="00157DA5"/>
    <w:rsid w:val="00170FB1"/>
    <w:rsid w:val="0017642E"/>
    <w:rsid w:val="001A10C4"/>
    <w:rsid w:val="002047BD"/>
    <w:rsid w:val="0023752A"/>
    <w:rsid w:val="0024113D"/>
    <w:rsid w:val="00241571"/>
    <w:rsid w:val="00257002"/>
    <w:rsid w:val="00261AE4"/>
    <w:rsid w:val="0026663E"/>
    <w:rsid w:val="0032055E"/>
    <w:rsid w:val="00325BE8"/>
    <w:rsid w:val="00352D63"/>
    <w:rsid w:val="003A4D67"/>
    <w:rsid w:val="003A557D"/>
    <w:rsid w:val="003A6F29"/>
    <w:rsid w:val="003C70A5"/>
    <w:rsid w:val="00432177"/>
    <w:rsid w:val="00432338"/>
    <w:rsid w:val="004420DE"/>
    <w:rsid w:val="004749FE"/>
    <w:rsid w:val="004767FC"/>
    <w:rsid w:val="00491C29"/>
    <w:rsid w:val="004A1C4B"/>
    <w:rsid w:val="004D638B"/>
    <w:rsid w:val="0053383A"/>
    <w:rsid w:val="005A36F3"/>
    <w:rsid w:val="005D0D61"/>
    <w:rsid w:val="005D713E"/>
    <w:rsid w:val="005F078A"/>
    <w:rsid w:val="005F1134"/>
    <w:rsid w:val="005F3533"/>
    <w:rsid w:val="0060470A"/>
    <w:rsid w:val="00636686"/>
    <w:rsid w:val="006538A4"/>
    <w:rsid w:val="0066265C"/>
    <w:rsid w:val="00665A3C"/>
    <w:rsid w:val="00665D49"/>
    <w:rsid w:val="00684671"/>
    <w:rsid w:val="006C1EBD"/>
    <w:rsid w:val="006D36A2"/>
    <w:rsid w:val="00700B0D"/>
    <w:rsid w:val="00721E2F"/>
    <w:rsid w:val="0076460F"/>
    <w:rsid w:val="0077436A"/>
    <w:rsid w:val="00784FEF"/>
    <w:rsid w:val="007961F0"/>
    <w:rsid w:val="0079691F"/>
    <w:rsid w:val="007979AE"/>
    <w:rsid w:val="007A3C61"/>
    <w:rsid w:val="007D2F4B"/>
    <w:rsid w:val="007D6ED9"/>
    <w:rsid w:val="0084636E"/>
    <w:rsid w:val="0085222F"/>
    <w:rsid w:val="0087378A"/>
    <w:rsid w:val="008A5B53"/>
    <w:rsid w:val="008B733B"/>
    <w:rsid w:val="008C7DE1"/>
    <w:rsid w:val="00902EC1"/>
    <w:rsid w:val="00903385"/>
    <w:rsid w:val="009334BB"/>
    <w:rsid w:val="0095565F"/>
    <w:rsid w:val="009664EC"/>
    <w:rsid w:val="00993BF1"/>
    <w:rsid w:val="009A1CD5"/>
    <w:rsid w:val="00A87836"/>
    <w:rsid w:val="00A95D3F"/>
    <w:rsid w:val="00AA1517"/>
    <w:rsid w:val="00AA39C8"/>
    <w:rsid w:val="00AA79C8"/>
    <w:rsid w:val="00AC625A"/>
    <w:rsid w:val="00AC7788"/>
    <w:rsid w:val="00AD3DFE"/>
    <w:rsid w:val="00AF6F15"/>
    <w:rsid w:val="00B1315D"/>
    <w:rsid w:val="00B172F5"/>
    <w:rsid w:val="00B25BC1"/>
    <w:rsid w:val="00B41CB1"/>
    <w:rsid w:val="00B473C7"/>
    <w:rsid w:val="00B531E5"/>
    <w:rsid w:val="00B7333C"/>
    <w:rsid w:val="00B760BE"/>
    <w:rsid w:val="00B832DA"/>
    <w:rsid w:val="00B903C3"/>
    <w:rsid w:val="00BC2AF3"/>
    <w:rsid w:val="00BE54BA"/>
    <w:rsid w:val="00BE738B"/>
    <w:rsid w:val="00BF2A3C"/>
    <w:rsid w:val="00C1794E"/>
    <w:rsid w:val="00C24427"/>
    <w:rsid w:val="00C725AA"/>
    <w:rsid w:val="00C73D72"/>
    <w:rsid w:val="00D06428"/>
    <w:rsid w:val="00D240A8"/>
    <w:rsid w:val="00D45929"/>
    <w:rsid w:val="00D71D4B"/>
    <w:rsid w:val="00D8309A"/>
    <w:rsid w:val="00D8582D"/>
    <w:rsid w:val="00D86F6A"/>
    <w:rsid w:val="00DA0555"/>
    <w:rsid w:val="00DB0A5E"/>
    <w:rsid w:val="00DC5640"/>
    <w:rsid w:val="00DF367D"/>
    <w:rsid w:val="00E05DAD"/>
    <w:rsid w:val="00E41C1B"/>
    <w:rsid w:val="00E73EDF"/>
    <w:rsid w:val="00E918A5"/>
    <w:rsid w:val="00EE2BFE"/>
    <w:rsid w:val="00F43A8A"/>
    <w:rsid w:val="00F7507D"/>
    <w:rsid w:val="00FD0794"/>
    <w:rsid w:val="00FE44CC"/>
    <w:rsid w:val="00FE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4E8E8A"/>
  <w14:defaultImageDpi w14:val="0"/>
  <w15:docId w15:val="{F8A407FB-E131-459F-9152-E7D1C128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1CD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A1CD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locked/>
    <w:rsid w:val="009A1CD5"/>
    <w:rPr>
      <w:rFonts w:cs="Times New Roman"/>
    </w:rPr>
  </w:style>
  <w:style w:type="paragraph" w:styleId="a6">
    <w:name w:val="footer"/>
    <w:basedOn w:val="a"/>
    <w:link w:val="a7"/>
    <w:uiPriority w:val="99"/>
    <w:unhideWhenUsed/>
    <w:rsid w:val="009A1CD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locked/>
    <w:rsid w:val="009A1CD5"/>
    <w:rPr>
      <w:rFonts w:cs="Times New Roman"/>
    </w:rPr>
  </w:style>
  <w:style w:type="paragraph" w:styleId="a8">
    <w:name w:val="Revision"/>
    <w:hidden/>
    <w:uiPriority w:val="99"/>
    <w:semiHidden/>
    <w:rsid w:val="004767FC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AA79C8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AA79C8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AA79C8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79C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AA79C8"/>
    <w:rPr>
      <w:b/>
      <w:bCs/>
      <w:sz w:val="20"/>
      <w:szCs w:val="20"/>
    </w:rPr>
  </w:style>
  <w:style w:type="character" w:styleId="ae">
    <w:name w:val="Hyperlink"/>
    <w:basedOn w:val="a0"/>
    <w:uiPriority w:val="99"/>
    <w:unhideWhenUsed/>
    <w:rsid w:val="00AA79C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A7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7035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vinmaxim@yandex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www.nornik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ower-m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Левин Максим</dc:creator>
  <cp:keywords/>
  <dc:description/>
  <cp:lastModifiedBy>Евгений Левин</cp:lastModifiedBy>
  <cp:revision>19</cp:revision>
  <cp:lastPrinted>2024-08-07T09:58:00Z</cp:lastPrinted>
  <dcterms:created xsi:type="dcterms:W3CDTF">2025-03-16T12:09:00Z</dcterms:created>
  <dcterms:modified xsi:type="dcterms:W3CDTF">2025-03-16T12:47:00Z</dcterms:modified>
</cp:coreProperties>
</file>