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Xdd3ef7934a9abe221b78d5b34fba5c0f0edac7f"/>
    <w:p>
      <w:pPr>
        <w:pStyle w:val="Heading1"/>
      </w:pPr>
      <w:r>
        <w:t xml:space="preserve">Semestrální projekt 1: Analýza a návrh systému akumulace tepla pro rodinný dům</w:t>
      </w:r>
    </w:p>
    <w:bookmarkStart w:id="9" w:name="základní-informace"/>
    <w:p>
      <w:pPr>
        <w:pStyle w:val="Heading2"/>
      </w:pPr>
      <w:r>
        <w:t xml:space="preserve">Základní informace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Předmět:</w:t>
      </w:r>
      <w:r>
        <w:t xml:space="preserve"> </w:t>
      </w:r>
      <w:r>
        <w:t xml:space="preserve">Praktické použití fyziky a chemie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Typ projektu:</w:t>
      </w:r>
      <w:r>
        <w:t xml:space="preserve"> </w:t>
      </w:r>
      <w:r>
        <w:t xml:space="preserve">Teoretická studie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Časová dotace:</w:t>
      </w:r>
      <w:r>
        <w:t xml:space="preserve"> </w:t>
      </w:r>
      <w:r>
        <w:t xml:space="preserve">16 týdnů (2 hodiny týdně + domácí příprava)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Práce v týmu:</w:t>
      </w:r>
      <w:r>
        <w:t xml:space="preserve"> </w:t>
      </w:r>
      <w:r>
        <w:t xml:space="preserve">2-3 studenti</w:t>
      </w:r>
    </w:p>
    <w:bookmarkEnd w:id="9"/>
    <w:bookmarkStart w:id="10" w:name="charakteristika-projektu"/>
    <w:p>
      <w:pPr>
        <w:pStyle w:val="Heading2"/>
      </w:pPr>
      <w:r>
        <w:t xml:space="preserve">Charakteristika projektu</w:t>
      </w:r>
    </w:p>
    <w:p>
      <w:pPr>
        <w:pStyle w:val="FirstParagraph"/>
      </w:pPr>
      <w:r>
        <w:t xml:space="preserve">Studenti provedou komplexní teoretickou studii možností akumulace tepelné energie pro konkrétní rodinný dům. Projekt zahrnuje analýzu různých technologií ukládání tepla, provedení tepelně-technických výpočtů a návrh optimálního řešení včetně ekonomického zhodnocení.</w:t>
      </w:r>
    </w:p>
    <w:bookmarkEnd w:id="10"/>
    <w:bookmarkStart w:id="13" w:name="cíle-projektu"/>
    <w:p>
      <w:pPr>
        <w:pStyle w:val="Heading2"/>
      </w:pPr>
      <w:r>
        <w:t xml:space="preserve">Cíle projektu</w:t>
      </w:r>
    </w:p>
    <w:bookmarkStart w:id="11" w:name="hlavní-cíl"/>
    <w:p>
      <w:pPr>
        <w:pStyle w:val="Heading3"/>
      </w:pPr>
      <w:r>
        <w:t xml:space="preserve">Hlavní cíl</w:t>
      </w:r>
    </w:p>
    <w:p>
      <w:pPr>
        <w:pStyle w:val="FirstParagraph"/>
      </w:pPr>
      <w:r>
        <w:t xml:space="preserve">Navrhnout optimální systém akumulace tepla pro modelový rodinný dům s důrazem na technickou proveditelnost a ekonomickou návratnost.</w:t>
      </w:r>
    </w:p>
    <w:bookmarkEnd w:id="11"/>
    <w:bookmarkStart w:id="12" w:name="dílčí-cíle"/>
    <w:p>
      <w:pPr>
        <w:pStyle w:val="Heading3"/>
      </w:pPr>
      <w:r>
        <w:t xml:space="preserve">Dílčí cíle</w:t>
      </w:r>
    </w:p>
    <w:p>
      <w:pPr>
        <w:pStyle w:val="Compact"/>
        <w:numPr>
          <w:ilvl w:val="0"/>
          <w:numId w:val="1002"/>
        </w:numPr>
      </w:pPr>
      <w:r>
        <w:t xml:space="preserve">Pochopit principy různých způsobů akumulace tepelné energie</w:t>
      </w:r>
    </w:p>
    <w:p>
      <w:pPr>
        <w:pStyle w:val="Compact"/>
        <w:numPr>
          <w:ilvl w:val="0"/>
          <w:numId w:val="1002"/>
        </w:numPr>
      </w:pPr>
      <w:r>
        <w:t xml:space="preserve">Naučit se provádět tepelně-technické výpočty</w:t>
      </w:r>
    </w:p>
    <w:p>
      <w:pPr>
        <w:pStyle w:val="Compact"/>
        <w:numPr>
          <w:ilvl w:val="0"/>
          <w:numId w:val="1002"/>
        </w:numPr>
      </w:pPr>
      <w:r>
        <w:t xml:space="preserve">Osvojit si práci s odbornými zdroji a technickými katalogy</w:t>
      </w:r>
    </w:p>
    <w:p>
      <w:pPr>
        <w:pStyle w:val="Compact"/>
        <w:numPr>
          <w:ilvl w:val="0"/>
          <w:numId w:val="1002"/>
        </w:numPr>
      </w:pPr>
      <w:r>
        <w:t xml:space="preserve">Rozvíjet schopnost kritického myšlení a rozhodování</w:t>
      </w:r>
    </w:p>
    <w:p>
      <w:pPr>
        <w:pStyle w:val="Compact"/>
        <w:numPr>
          <w:ilvl w:val="0"/>
          <w:numId w:val="1002"/>
        </w:numPr>
      </w:pPr>
      <w:r>
        <w:t xml:space="preserve">Připravit se na psaní odborných prací</w:t>
      </w:r>
    </w:p>
    <w:bookmarkEnd w:id="12"/>
    <w:bookmarkEnd w:id="13"/>
    <w:bookmarkStart w:id="29" w:name="zadání-projektu"/>
    <w:p>
      <w:pPr>
        <w:pStyle w:val="Heading2"/>
      </w:pPr>
      <w:r>
        <w:t xml:space="preserve">Zadání projektu</w:t>
      </w:r>
    </w:p>
    <w:bookmarkStart w:id="17" w:name="rešeršní-část-30-hodnocení"/>
    <w:p>
      <w:pPr>
        <w:pStyle w:val="Heading3"/>
      </w:pPr>
      <w:r>
        <w:t xml:space="preserve">1. Rešeršní část (30% hodnocení)</w:t>
      </w:r>
    </w:p>
    <w:bookmarkStart w:id="14" w:name="technologie-akumulace-tepla"/>
    <w:p>
      <w:pPr>
        <w:pStyle w:val="Heading4"/>
      </w:pPr>
      <w:r>
        <w:t xml:space="preserve">1.1 Technologie akumulace tepla</w:t>
      </w:r>
    </w:p>
    <w:p>
      <w:pPr>
        <w:pStyle w:val="Compact"/>
        <w:numPr>
          <w:ilvl w:val="0"/>
          <w:numId w:val="1003"/>
        </w:numPr>
      </w:pPr>
      <w:r>
        <w:t xml:space="preserve">Popište minimálně 3 různé technologie:</w:t>
      </w:r>
    </w:p>
    <w:p>
      <w:pPr>
        <w:pStyle w:val="Compact"/>
        <w:numPr>
          <w:ilvl w:val="1"/>
          <w:numId w:val="1004"/>
        </w:numPr>
      </w:pPr>
      <w:r>
        <w:t xml:space="preserve">Akumulace citelného tepla (voda, kameny, beton)</w:t>
      </w:r>
    </w:p>
    <w:p>
      <w:pPr>
        <w:pStyle w:val="Compact"/>
        <w:numPr>
          <w:ilvl w:val="1"/>
          <w:numId w:val="1004"/>
        </w:numPr>
      </w:pPr>
      <w:r>
        <w:t xml:space="preserve">Akumulace latentního tepla (PCM materiály - parafíny, hydráty solí)</w:t>
      </w:r>
    </w:p>
    <w:p>
      <w:pPr>
        <w:pStyle w:val="Compact"/>
        <w:numPr>
          <w:ilvl w:val="1"/>
          <w:numId w:val="1004"/>
        </w:numPr>
      </w:pPr>
      <w:r>
        <w:t xml:space="preserve">Termochemická akumulace (silikagel, zeolit)</w:t>
      </w:r>
    </w:p>
    <w:bookmarkEnd w:id="14"/>
    <w:bookmarkStart w:id="15" w:name="srovnávací-analýza"/>
    <w:p>
      <w:pPr>
        <w:pStyle w:val="Heading4"/>
      </w:pPr>
      <w:r>
        <w:t xml:space="preserve">1.2 Srovnávací analýza</w:t>
      </w:r>
    </w:p>
    <w:p>
      <w:pPr>
        <w:pStyle w:val="FirstParagraph"/>
      </w:pPr>
      <w:r>
        <w:t xml:space="preserve">Vytvořte přehlednou tabulku porovnávající:</w:t>
      </w:r>
      <w:r>
        <w:t xml:space="preserve"> </w:t>
      </w:r>
      <w:r>
        <w:t xml:space="preserve">- Tepelnou kapacitu [kJ/kg·K nebo kJ/m³·K]</w:t>
      </w:r>
      <w:r>
        <w:t xml:space="preserve"> </w:t>
      </w:r>
      <w:r>
        <w:t xml:space="preserve">- Pracovní teplotní rozsah [°C]</w:t>
      </w:r>
      <w:r>
        <w:t xml:space="preserve"> </w:t>
      </w:r>
      <w:r>
        <w:t xml:space="preserve">- Hustotu energie [kWh/m³]</w:t>
      </w:r>
      <w:r>
        <w:t xml:space="preserve"> </w:t>
      </w:r>
      <w:r>
        <w:t xml:space="preserve">- Orientační cenu [Kč/kWh kapacity]</w:t>
      </w:r>
      <w:r>
        <w:t xml:space="preserve"> </w:t>
      </w:r>
      <w:r>
        <w:t xml:space="preserve">- Životnost systému [roky]</w:t>
      </w:r>
      <w:r>
        <w:t xml:space="preserve"> </w:t>
      </w:r>
      <w:r>
        <w:t xml:space="preserve">- Výhody a nevýhody</w:t>
      </w:r>
    </w:p>
    <w:bookmarkEnd w:id="15"/>
    <w:bookmarkStart w:id="16" w:name="případové-studie"/>
    <w:p>
      <w:pPr>
        <w:pStyle w:val="Heading4"/>
      </w:pPr>
      <w:r>
        <w:t xml:space="preserve">1.3 Případové studie</w:t>
      </w:r>
    </w:p>
    <w:p>
      <w:pPr>
        <w:pStyle w:val="Compact"/>
        <w:numPr>
          <w:ilvl w:val="0"/>
          <w:numId w:val="1005"/>
        </w:numPr>
      </w:pPr>
      <w:r>
        <w:t xml:space="preserve">Najděte a popište minimálně 2 reálné příklady použití v ČR nebo EU</w:t>
      </w:r>
    </w:p>
    <w:p>
      <w:pPr>
        <w:pStyle w:val="Compact"/>
        <w:numPr>
          <w:ilvl w:val="0"/>
          <w:numId w:val="1005"/>
        </w:numPr>
      </w:pPr>
      <w:r>
        <w:t xml:space="preserve">Analyzujte jejich parametry a zkušenosti z provozu</w:t>
      </w:r>
    </w:p>
    <w:bookmarkEnd w:id="16"/>
    <w:bookmarkEnd w:id="17"/>
    <w:bookmarkStart w:id="20" w:name="výpočetní-část-40-hodnocení"/>
    <w:p>
      <w:pPr>
        <w:pStyle w:val="Heading3"/>
      </w:pPr>
      <w:r>
        <w:t xml:space="preserve">2. Výpočetní část (40% hodnocení)</w:t>
      </w:r>
    </w:p>
    <w:bookmarkStart w:id="18" w:name="modelový-dům---parametry"/>
    <w:p>
      <w:pPr>
        <w:pStyle w:val="Heading4"/>
      </w:pPr>
      <w:r>
        <w:t xml:space="preserve">2.1 Modelový dům - parametry</w:t>
      </w:r>
    </w:p>
    <w:p>
      <w:pPr>
        <w:pStyle w:val="Compact"/>
        <w:numPr>
          <w:ilvl w:val="0"/>
          <w:numId w:val="1006"/>
        </w:numPr>
      </w:pPr>
      <w:r>
        <w:t xml:space="preserve">Zastavěná plocha: 100 m²</w:t>
      </w:r>
    </w:p>
    <w:p>
      <w:pPr>
        <w:pStyle w:val="Compact"/>
        <w:numPr>
          <w:ilvl w:val="0"/>
          <w:numId w:val="1006"/>
        </w:numPr>
      </w:pPr>
      <w:r>
        <w:t xml:space="preserve">Výška místností: 2,6 m</w:t>
      </w:r>
    </w:p>
    <w:p>
      <w:pPr>
        <w:pStyle w:val="Compact"/>
        <w:numPr>
          <w:ilvl w:val="0"/>
          <w:numId w:val="1006"/>
        </w:numPr>
      </w:pPr>
      <w:r>
        <w:t xml:space="preserve">Tepelná ztráta: 8 kW při -15°C</w:t>
      </w:r>
    </w:p>
    <w:p>
      <w:pPr>
        <w:pStyle w:val="Compact"/>
        <w:numPr>
          <w:ilvl w:val="0"/>
          <w:numId w:val="1006"/>
        </w:numPr>
      </w:pPr>
      <w:r>
        <w:t xml:space="preserve">Zdroj tepla: tepelné čerpadlo nebo plynový kotel</w:t>
      </w:r>
    </w:p>
    <w:p>
      <w:pPr>
        <w:pStyle w:val="Compact"/>
        <w:numPr>
          <w:ilvl w:val="0"/>
          <w:numId w:val="1006"/>
        </w:numPr>
      </w:pPr>
      <w:r>
        <w:t xml:space="preserve">Otopná soustava: podlahové vytápění (35/28°C)</w:t>
      </w:r>
    </w:p>
    <w:bookmarkEnd w:id="18"/>
    <w:bookmarkStart w:id="19" w:name="požadované-výpočty"/>
    <w:p>
      <w:pPr>
        <w:pStyle w:val="Heading4"/>
      </w:pPr>
      <w:r>
        <w:t xml:space="preserve">2.2 Požadované výpočty</w:t>
      </w:r>
    </w:p>
    <w:p>
      <w:pPr>
        <w:pStyle w:val="FirstParagraph"/>
      </w:pPr>
      <w:r>
        <w:rPr>
          <w:b/>
          <w:bCs/>
        </w:rPr>
        <w:t xml:space="preserve">A) Tepelné ztráty a spotřeba</w:t>
      </w:r>
      <w:r>
        <w:t xml:space="preserve"> </w:t>
      </w:r>
      <w:r>
        <w:t xml:space="preserve">- Vypočítejte roční potřebu tepla na vytápění [GJ/rok]</w:t>
      </w:r>
      <w:r>
        <w:t xml:space="preserve"> </w:t>
      </w:r>
      <w:r>
        <w:t xml:space="preserve">- Určete maximální denní spotřebu v nejchladnějším období [kWh/den]</w:t>
      </w:r>
      <w:r>
        <w:t xml:space="preserve"> </w:t>
      </w:r>
      <w:r>
        <w:t xml:space="preserve">- Stanovte průměrnou denní spotřebu v topné sezóně [kWh/den]</w:t>
      </w:r>
    </w:p>
    <w:p>
      <w:pPr>
        <w:pStyle w:val="BodyText"/>
      </w:pPr>
      <w:r>
        <w:rPr>
          <w:b/>
          <w:bCs/>
        </w:rPr>
        <w:t xml:space="preserve">B) Dimenzování akumulátoru</w:t>
      </w:r>
      <w:r>
        <w:t xml:space="preserve"> </w:t>
      </w:r>
      <w:r>
        <w:t xml:space="preserve">Pro každou zvolenou technologii vypočítejte:</w:t>
      </w:r>
      <w:r>
        <w:t xml:space="preserve"> </w:t>
      </w:r>
      <w:r>
        <w:t xml:space="preserve">- Potřebnou kapacitu pro 24hodinový provoz [kWh]</w:t>
      </w:r>
      <w:r>
        <w:t xml:space="preserve"> </w:t>
      </w:r>
      <w:r>
        <w:t xml:space="preserve">- Objem akumulátoru [m³]</w:t>
      </w:r>
      <w:r>
        <w:t xml:space="preserve"> </w:t>
      </w:r>
      <w:r>
        <w:t xml:space="preserve">- Hmotnost akumulačního média [kg]</w:t>
      </w:r>
      <w:r>
        <w:t xml:space="preserve"> </w:t>
      </w:r>
      <w:r>
        <w:t xml:space="preserve">- Tepelné ztráty akumulátoru (2% denně)</w:t>
      </w:r>
    </w:p>
    <w:p>
      <w:pPr>
        <w:pStyle w:val="BodyText"/>
      </w:pPr>
      <w:r>
        <w:rPr>
          <w:b/>
          <w:bCs/>
        </w:rPr>
        <w:t xml:space="preserve">C) Dynamika systému</w:t>
      </w:r>
      <w:r>
        <w:t xml:space="preserve"> </w:t>
      </w:r>
      <w:r>
        <w:t xml:space="preserve">- Dobu nabíjení při výkonu zdroje 12 kW [h]</w:t>
      </w:r>
      <w:r>
        <w:t xml:space="preserve"> </w:t>
      </w:r>
      <w:r>
        <w:t xml:space="preserve">- Dobu vybíjení při průměrné spotřebě [h]</w:t>
      </w:r>
      <w:r>
        <w:t xml:space="preserve"> </w:t>
      </w:r>
      <w:r>
        <w:t xml:space="preserve">- Účinnost cyklu nabití/vybití [%]</w:t>
      </w:r>
    </w:p>
    <w:bookmarkEnd w:id="19"/>
    <w:bookmarkEnd w:id="20"/>
    <w:bookmarkStart w:id="24" w:name="návrhová-část-20-hodnocení"/>
    <w:p>
      <w:pPr>
        <w:pStyle w:val="Heading3"/>
      </w:pPr>
      <w:r>
        <w:t xml:space="preserve">3. Návrhová část (20% hodnocení)</w:t>
      </w:r>
    </w:p>
    <w:bookmarkStart w:id="21" w:name="výběr-optimální-varianty"/>
    <w:p>
      <w:pPr>
        <w:pStyle w:val="Heading4"/>
      </w:pPr>
      <w:r>
        <w:t xml:space="preserve">3.1 Výběr optimální varianty</w:t>
      </w:r>
    </w:p>
    <w:p>
      <w:pPr>
        <w:pStyle w:val="Compact"/>
        <w:numPr>
          <w:ilvl w:val="0"/>
          <w:numId w:val="1007"/>
        </w:numPr>
      </w:pPr>
      <w:r>
        <w:t xml:space="preserve">Zdůvodněte výběr technologie na základě multikriteriální analýzy</w:t>
      </w:r>
    </w:p>
    <w:p>
      <w:pPr>
        <w:pStyle w:val="Compact"/>
        <w:numPr>
          <w:ilvl w:val="0"/>
          <w:numId w:val="1007"/>
        </w:numPr>
      </w:pPr>
      <w:r>
        <w:t xml:space="preserve">Použijte minimálně 5 kritérií (cena, účinnost, prostorové nároky, životnost, ekologie)</w:t>
      </w:r>
    </w:p>
    <w:bookmarkEnd w:id="21"/>
    <w:bookmarkStart w:id="22" w:name="technické-řešení"/>
    <w:p>
      <w:pPr>
        <w:pStyle w:val="Heading4"/>
      </w:pPr>
      <w:r>
        <w:t xml:space="preserve">3.2 Technické řešení</w:t>
      </w:r>
    </w:p>
    <w:p>
      <w:pPr>
        <w:pStyle w:val="Compact"/>
        <w:numPr>
          <w:ilvl w:val="0"/>
          <w:numId w:val="1008"/>
        </w:numPr>
      </w:pPr>
      <w:r>
        <w:t xml:space="preserve">Nakreslete schéma zapojení akumulátoru v otopném systému</w:t>
      </w:r>
    </w:p>
    <w:p>
      <w:pPr>
        <w:pStyle w:val="Compact"/>
        <w:numPr>
          <w:ilvl w:val="0"/>
          <w:numId w:val="1008"/>
        </w:numPr>
      </w:pPr>
      <w:r>
        <w:t xml:space="preserve">Specifikujte hlavní komponenty (čerpadla, ventily, regulace)</w:t>
      </w:r>
    </w:p>
    <w:p>
      <w:pPr>
        <w:pStyle w:val="Compact"/>
        <w:numPr>
          <w:ilvl w:val="0"/>
          <w:numId w:val="1008"/>
        </w:numPr>
      </w:pPr>
      <w:r>
        <w:t xml:space="preserve">Navrhněte umístění v domě (sklep, technická místnost)</w:t>
      </w:r>
    </w:p>
    <w:bookmarkEnd w:id="22"/>
    <w:bookmarkStart w:id="23" w:name="ekonomická-analýza"/>
    <w:p>
      <w:pPr>
        <w:pStyle w:val="Heading4"/>
      </w:pPr>
      <w:r>
        <w:t xml:space="preserve">3.3 Ekonomická analýza</w:t>
      </w:r>
    </w:p>
    <w:p>
      <w:pPr>
        <w:pStyle w:val="Compact"/>
        <w:numPr>
          <w:ilvl w:val="0"/>
          <w:numId w:val="1009"/>
        </w:numPr>
      </w:pPr>
      <w:r>
        <w:t xml:space="preserve">Investiční náklady (akumulátor, instalace, příslušenství)</w:t>
      </w:r>
    </w:p>
    <w:p>
      <w:pPr>
        <w:pStyle w:val="Compact"/>
        <w:numPr>
          <w:ilvl w:val="0"/>
          <w:numId w:val="1009"/>
        </w:numPr>
      </w:pPr>
      <w:r>
        <w:t xml:space="preserve">Roční úspora při využití nízkého tarifu (D57d)</w:t>
      </w:r>
    </w:p>
    <w:p>
      <w:pPr>
        <w:pStyle w:val="Compact"/>
        <w:numPr>
          <w:ilvl w:val="0"/>
          <w:numId w:val="1009"/>
        </w:numPr>
      </w:pPr>
      <w:r>
        <w:t xml:space="preserve">Prostá návratnost investice [roky]</w:t>
      </w:r>
    </w:p>
    <w:p>
      <w:pPr>
        <w:pStyle w:val="Compact"/>
        <w:numPr>
          <w:ilvl w:val="0"/>
          <w:numId w:val="1009"/>
        </w:numPr>
      </w:pPr>
      <w:r>
        <w:t xml:space="preserve">NPV za 15 let provozu při diskontní sazbě 4%</w:t>
      </w:r>
    </w:p>
    <w:bookmarkEnd w:id="23"/>
    <w:bookmarkEnd w:id="24"/>
    <w:bookmarkStart w:id="28" w:name="výstupy-projektu-10-hodnocení"/>
    <w:p>
      <w:pPr>
        <w:pStyle w:val="Heading3"/>
      </w:pPr>
      <w:r>
        <w:t xml:space="preserve">4. Výstupy projektu (10% hodnocení)</w:t>
      </w:r>
    </w:p>
    <w:bookmarkStart w:id="25" w:name="písemná-zpráva-10-15-stran"/>
    <w:p>
      <w:pPr>
        <w:pStyle w:val="Heading4"/>
      </w:pPr>
      <w:r>
        <w:t xml:space="preserve">4.1 Písemná zpráva (10-15 stran)</w:t>
      </w:r>
    </w:p>
    <w:p>
      <w:pPr>
        <w:pStyle w:val="FirstParagraph"/>
      </w:pPr>
      <w:r>
        <w:rPr>
          <w:b/>
          <w:bCs/>
        </w:rPr>
        <w:t xml:space="preserve">Struktura:</w:t>
      </w:r>
      <w:r>
        <w:t xml:space="preserve"> </w:t>
      </w:r>
      <w:r>
        <w:t xml:space="preserve">1. Titulní strana</w:t>
      </w:r>
      <w:r>
        <w:t xml:space="preserve"> </w:t>
      </w:r>
      <w:r>
        <w:t xml:space="preserve">2. Abstrakt (max. 150 slov)</w:t>
      </w:r>
      <w:r>
        <w:t xml:space="preserve"> </w:t>
      </w:r>
      <w:r>
        <w:t xml:space="preserve">3. Úvod a cíle práce</w:t>
      </w:r>
      <w:r>
        <w:t xml:space="preserve"> </w:t>
      </w:r>
      <w:r>
        <w:t xml:space="preserve">4. Teoretická část (rešerše)</w:t>
      </w:r>
      <w:r>
        <w:t xml:space="preserve"> </w:t>
      </w:r>
      <w:r>
        <w:t xml:space="preserve">5. Výpočetní část</w:t>
      </w:r>
      <w:r>
        <w:t xml:space="preserve"> </w:t>
      </w:r>
      <w:r>
        <w:t xml:space="preserve">6. Návrh řešení</w:t>
      </w:r>
      <w:r>
        <w:t xml:space="preserve"> </w:t>
      </w:r>
      <w:r>
        <w:t xml:space="preserve">7. Ekonomické zhodnocení</w:t>
      </w:r>
      <w:r>
        <w:t xml:space="preserve"> </w:t>
      </w:r>
      <w:r>
        <w:t xml:space="preserve">8. Diskuze výsledků</w:t>
      </w:r>
      <w:r>
        <w:t xml:space="preserve"> </w:t>
      </w:r>
      <w:r>
        <w:t xml:space="preserve">9. Závěr</w:t>
      </w:r>
      <w:r>
        <w:t xml:space="preserve"> </w:t>
      </w:r>
      <w:r>
        <w:t xml:space="preserve">10. Seznam použité literatury (min. 10 zdrojů)</w:t>
      </w:r>
      <w:r>
        <w:t xml:space="preserve"> </w:t>
      </w:r>
      <w:r>
        <w:t xml:space="preserve">11. Přílohy (tabulky, grafy, schémata)</w:t>
      </w:r>
    </w:p>
    <w:bookmarkEnd w:id="25"/>
    <w:bookmarkStart w:id="26" w:name="powerpoint-prezentace"/>
    <w:p>
      <w:pPr>
        <w:pStyle w:val="Heading4"/>
      </w:pPr>
      <w:r>
        <w:t xml:space="preserve">4.2 PowerPoint prezentace</w:t>
      </w:r>
    </w:p>
    <w:p>
      <w:pPr>
        <w:pStyle w:val="Compact"/>
        <w:numPr>
          <w:ilvl w:val="0"/>
          <w:numId w:val="1010"/>
        </w:numPr>
      </w:pPr>
      <w:r>
        <w:t xml:space="preserve">Délka: 15 minut + 5 minut diskuze</w:t>
      </w:r>
    </w:p>
    <w:p>
      <w:pPr>
        <w:pStyle w:val="Compact"/>
        <w:numPr>
          <w:ilvl w:val="0"/>
          <w:numId w:val="1010"/>
        </w:numPr>
      </w:pPr>
      <w:r>
        <w:t xml:space="preserve">Obsah: 15-20 snímků</w:t>
      </w:r>
    </w:p>
    <w:p>
      <w:pPr>
        <w:pStyle w:val="Compact"/>
        <w:numPr>
          <w:ilvl w:val="0"/>
          <w:numId w:val="1010"/>
        </w:numPr>
      </w:pPr>
      <w:r>
        <w:t xml:space="preserve">Povinné prvky:</w:t>
      </w:r>
    </w:p>
    <w:p>
      <w:pPr>
        <w:pStyle w:val="Compact"/>
        <w:numPr>
          <w:ilvl w:val="1"/>
          <w:numId w:val="1011"/>
        </w:numPr>
      </w:pPr>
      <w:r>
        <w:t xml:space="preserve">Úvodní snímek s názvem a autory</w:t>
      </w:r>
    </w:p>
    <w:p>
      <w:pPr>
        <w:pStyle w:val="Compact"/>
        <w:numPr>
          <w:ilvl w:val="1"/>
          <w:numId w:val="1011"/>
        </w:numPr>
      </w:pPr>
      <w:r>
        <w:t xml:space="preserve">Motivace a cíle</w:t>
      </w:r>
    </w:p>
    <w:p>
      <w:pPr>
        <w:pStyle w:val="Compact"/>
        <w:numPr>
          <w:ilvl w:val="1"/>
          <w:numId w:val="1011"/>
        </w:numPr>
      </w:pPr>
      <w:r>
        <w:t xml:space="preserve">Srovnání technologií (graf/tabulka)</w:t>
      </w:r>
    </w:p>
    <w:p>
      <w:pPr>
        <w:pStyle w:val="Compact"/>
        <w:numPr>
          <w:ilvl w:val="1"/>
          <w:numId w:val="1011"/>
        </w:numPr>
      </w:pPr>
      <w:r>
        <w:t xml:space="preserve">Klíčové výpočty</w:t>
      </w:r>
    </w:p>
    <w:p>
      <w:pPr>
        <w:pStyle w:val="Compact"/>
        <w:numPr>
          <w:ilvl w:val="1"/>
          <w:numId w:val="1011"/>
        </w:numPr>
      </w:pPr>
      <w:r>
        <w:t xml:space="preserve">Schéma navrženého řešení</w:t>
      </w:r>
    </w:p>
    <w:p>
      <w:pPr>
        <w:pStyle w:val="Compact"/>
        <w:numPr>
          <w:ilvl w:val="1"/>
          <w:numId w:val="1011"/>
        </w:numPr>
      </w:pPr>
      <w:r>
        <w:t xml:space="preserve">Ekonomická návratnost (graf)</w:t>
      </w:r>
    </w:p>
    <w:p>
      <w:pPr>
        <w:pStyle w:val="Compact"/>
        <w:numPr>
          <w:ilvl w:val="1"/>
          <w:numId w:val="1011"/>
        </w:numPr>
      </w:pPr>
      <w:r>
        <w:t xml:space="preserve">Závěry a doporučení</w:t>
      </w:r>
    </w:p>
    <w:bookmarkEnd w:id="26"/>
    <w:bookmarkStart w:id="27" w:name="executive-summary"/>
    <w:p>
      <w:pPr>
        <w:pStyle w:val="Heading4"/>
      </w:pPr>
      <w:r>
        <w:t xml:space="preserve">4.3 Executive summary</w:t>
      </w:r>
    </w:p>
    <w:p>
      <w:pPr>
        <w:pStyle w:val="Compact"/>
        <w:numPr>
          <w:ilvl w:val="0"/>
          <w:numId w:val="1012"/>
        </w:numPr>
      </w:pPr>
      <w:r>
        <w:t xml:space="preserve">Rozsah: 1 strana A4</w:t>
      </w:r>
    </w:p>
    <w:p>
      <w:pPr>
        <w:pStyle w:val="Compact"/>
        <w:numPr>
          <w:ilvl w:val="0"/>
          <w:numId w:val="1012"/>
        </w:numPr>
      </w:pPr>
      <w:r>
        <w:t xml:space="preserve">Shrnutí pro</w:t>
      </w:r>
      <w:r>
        <w:t xml:space="preserve"> </w:t>
      </w:r>
      <w:r>
        <w:t xml:space="preserve">“manažera”</w:t>
      </w:r>
      <w:r>
        <w:t xml:space="preserve"> </w:t>
      </w:r>
      <w:r>
        <w:t xml:space="preserve">- stručně, jasně, s čísly</w:t>
      </w:r>
    </w:p>
    <w:p>
      <w:pPr>
        <w:pStyle w:val="Compact"/>
        <w:numPr>
          <w:ilvl w:val="0"/>
          <w:numId w:val="1012"/>
        </w:numPr>
      </w:pPr>
      <w:r>
        <w:t xml:space="preserve">Obsahuje: problém, řešení, přínosy, náklady, doporučení</w:t>
      </w:r>
    </w:p>
    <w:bookmarkEnd w:id="27"/>
    <w:bookmarkEnd w:id="28"/>
    <w:bookmarkEnd w:id="29"/>
    <w:bookmarkStart w:id="32" w:name="hodnotící-kritéria"/>
    <w:p>
      <w:pPr>
        <w:pStyle w:val="Heading2"/>
      </w:pPr>
      <w:r>
        <w:t xml:space="preserve">Hodnotící kritéria</w:t>
      </w:r>
    </w:p>
    <w:bookmarkStart w:id="30" w:name="rozdělení-bodů-celkem-100-bodů"/>
    <w:p>
      <w:pPr>
        <w:pStyle w:val="Heading3"/>
      </w:pPr>
      <w:r>
        <w:t xml:space="preserve">Rozdělení bodů (celkem 100 bodů)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Rešeršní část (30 bodů)</w:t>
      </w:r>
    </w:p>
    <w:p>
      <w:pPr>
        <w:pStyle w:val="Compact"/>
        <w:numPr>
          <w:ilvl w:val="1"/>
          <w:numId w:val="1014"/>
        </w:numPr>
      </w:pPr>
      <w:r>
        <w:t xml:space="preserve">Kvalita a relevance zdrojů: 10 bodů</w:t>
      </w:r>
    </w:p>
    <w:p>
      <w:pPr>
        <w:pStyle w:val="Compact"/>
        <w:numPr>
          <w:ilvl w:val="1"/>
          <w:numId w:val="1014"/>
        </w:numPr>
      </w:pPr>
      <w:r>
        <w:t xml:space="preserve">Úplnost zpracování technologií: 10 bodů</w:t>
      </w:r>
    </w:p>
    <w:p>
      <w:pPr>
        <w:pStyle w:val="Compact"/>
        <w:numPr>
          <w:ilvl w:val="1"/>
          <w:numId w:val="1014"/>
        </w:numPr>
      </w:pPr>
      <w:r>
        <w:t xml:space="preserve">Případové studie: 10 bodů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Výpočetní část (40 bodů)</w:t>
      </w:r>
    </w:p>
    <w:p>
      <w:pPr>
        <w:pStyle w:val="Compact"/>
        <w:numPr>
          <w:ilvl w:val="1"/>
          <w:numId w:val="1015"/>
        </w:numPr>
      </w:pPr>
      <w:r>
        <w:t xml:space="preserve">Správnost výpočtů: 20 bodů</w:t>
      </w:r>
    </w:p>
    <w:p>
      <w:pPr>
        <w:pStyle w:val="Compact"/>
        <w:numPr>
          <w:ilvl w:val="1"/>
          <w:numId w:val="1015"/>
        </w:numPr>
      </w:pPr>
      <w:r>
        <w:t xml:space="preserve">Použití správných vzorců a jednotek: 10 bodů</w:t>
      </w:r>
    </w:p>
    <w:p>
      <w:pPr>
        <w:pStyle w:val="Compact"/>
        <w:numPr>
          <w:ilvl w:val="1"/>
          <w:numId w:val="1015"/>
        </w:numPr>
      </w:pPr>
      <w:r>
        <w:t xml:space="preserve">Interpretace výsledků: 10 bodů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Návrhová část (20 bodů)</w:t>
      </w:r>
    </w:p>
    <w:p>
      <w:pPr>
        <w:pStyle w:val="Compact"/>
        <w:numPr>
          <w:ilvl w:val="1"/>
          <w:numId w:val="1016"/>
        </w:numPr>
      </w:pPr>
      <w:r>
        <w:t xml:space="preserve">Zdůvodnění výběru: 8 bodů</w:t>
      </w:r>
    </w:p>
    <w:p>
      <w:pPr>
        <w:pStyle w:val="Compact"/>
        <w:numPr>
          <w:ilvl w:val="1"/>
          <w:numId w:val="1016"/>
        </w:numPr>
      </w:pPr>
      <w:r>
        <w:t xml:space="preserve">Technické zpracování: 7 bodů</w:t>
      </w:r>
    </w:p>
    <w:p>
      <w:pPr>
        <w:pStyle w:val="Compact"/>
        <w:numPr>
          <w:ilvl w:val="1"/>
          <w:numId w:val="1016"/>
        </w:numPr>
      </w:pPr>
      <w:r>
        <w:t xml:space="preserve">Ekonomická analýza: 5 bodů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Formální zpracování (10 bodů)</w:t>
      </w:r>
    </w:p>
    <w:p>
      <w:pPr>
        <w:pStyle w:val="Compact"/>
        <w:numPr>
          <w:ilvl w:val="1"/>
          <w:numId w:val="1017"/>
        </w:numPr>
      </w:pPr>
      <w:r>
        <w:t xml:space="preserve">Struktura a úprava zprávy: 4 body</w:t>
      </w:r>
    </w:p>
    <w:p>
      <w:pPr>
        <w:pStyle w:val="Compact"/>
        <w:numPr>
          <w:ilvl w:val="1"/>
          <w:numId w:val="1017"/>
        </w:numPr>
      </w:pPr>
      <w:r>
        <w:t xml:space="preserve">Kvalita prezentace: 4 body</w:t>
      </w:r>
    </w:p>
    <w:p>
      <w:pPr>
        <w:pStyle w:val="Compact"/>
        <w:numPr>
          <w:ilvl w:val="1"/>
          <w:numId w:val="1017"/>
        </w:numPr>
      </w:pPr>
      <w:r>
        <w:t xml:space="preserve">Dodržení rozsahu a termínů: 2 body</w:t>
      </w:r>
    </w:p>
    <w:bookmarkEnd w:id="30"/>
    <w:bookmarkStart w:id="31" w:name="známkování"/>
    <w:p>
      <w:pPr>
        <w:pStyle w:val="Heading3"/>
      </w:pPr>
      <w:r>
        <w:t xml:space="preserve">Známkování</w:t>
      </w:r>
    </w:p>
    <w:p>
      <w:pPr>
        <w:pStyle w:val="Compact"/>
        <w:numPr>
          <w:ilvl w:val="0"/>
          <w:numId w:val="1018"/>
        </w:numPr>
      </w:pPr>
      <w:r>
        <w:t xml:space="preserve">90-100 bodů: výborně (1)</w:t>
      </w:r>
    </w:p>
    <w:p>
      <w:pPr>
        <w:pStyle w:val="Compact"/>
        <w:numPr>
          <w:ilvl w:val="0"/>
          <w:numId w:val="1018"/>
        </w:numPr>
      </w:pPr>
      <w:r>
        <w:t xml:space="preserve">75-89 bodů: chvalitebně (2)</w:t>
      </w:r>
    </w:p>
    <w:p>
      <w:pPr>
        <w:pStyle w:val="Compact"/>
        <w:numPr>
          <w:ilvl w:val="0"/>
          <w:numId w:val="1018"/>
        </w:numPr>
      </w:pPr>
      <w:r>
        <w:t xml:space="preserve">60-74 bodů: dobře (3)</w:t>
      </w:r>
    </w:p>
    <w:p>
      <w:pPr>
        <w:pStyle w:val="Compact"/>
        <w:numPr>
          <w:ilvl w:val="0"/>
          <w:numId w:val="1018"/>
        </w:numPr>
      </w:pPr>
      <w:r>
        <w:t xml:space="preserve">45-59 bodů: dostatečně (4)</w:t>
      </w:r>
    </w:p>
    <w:p>
      <w:pPr>
        <w:pStyle w:val="Compact"/>
        <w:numPr>
          <w:ilvl w:val="0"/>
          <w:numId w:val="1018"/>
        </w:numPr>
      </w:pPr>
      <w:r>
        <w:t xml:space="preserve">0-44 bodů: nedostatečně (5)</w:t>
      </w:r>
    </w:p>
    <w:bookmarkEnd w:id="31"/>
    <w:bookmarkEnd w:id="32"/>
    <w:bookmarkStart w:id="33" w:name="časový-harmonogram"/>
    <w:p>
      <w:pPr>
        <w:pStyle w:val="Heading2"/>
      </w:pPr>
      <w:r>
        <w:t xml:space="preserve">Časový harmonogram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Týden</w:t>
            </w:r>
          </w:p>
        </w:tc>
        <w:tc>
          <w:tcPr/>
          <w:p>
            <w:pPr>
              <w:pStyle w:val="Compact"/>
            </w:pPr>
            <w:r>
              <w:t xml:space="preserve">Činnost</w:t>
            </w:r>
          </w:p>
        </w:tc>
        <w:tc>
          <w:tcPr/>
          <w:p>
            <w:pPr>
              <w:pStyle w:val="Compact"/>
            </w:pPr>
            <w:r>
              <w:t xml:space="preserve">Výstup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1-2</w:t>
            </w:r>
          </w:p>
        </w:tc>
        <w:tc>
          <w:tcPr/>
          <w:p>
            <w:pPr>
              <w:pStyle w:val="Compact"/>
            </w:pPr>
            <w:r>
              <w:t xml:space="preserve">Vytvoření týmů, studium zadání</w:t>
            </w:r>
          </w:p>
        </w:tc>
        <w:tc>
          <w:tcPr/>
          <w:p>
            <w:pPr>
              <w:pStyle w:val="Compact"/>
            </w:pPr>
            <w:r>
              <w:t xml:space="preserve">Registrace týmů</w:t>
            </w:r>
          </w:p>
        </w:tc>
      </w:tr>
      <w:tr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Úvodní rešerše, výběr technologií</w:t>
            </w:r>
          </w:p>
        </w:tc>
        <w:tc>
          <w:tcPr/>
          <w:p>
            <w:pPr>
              <w:pStyle w:val="Compact"/>
            </w:pPr>
            <w:r>
              <w:t xml:space="preserve">Seznam literatury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5-6</w:t>
            </w:r>
          </w:p>
        </w:tc>
        <w:tc>
          <w:tcPr/>
          <w:p>
            <w:pPr>
              <w:pStyle w:val="Compact"/>
            </w:pPr>
            <w:r>
              <w:t xml:space="preserve">Detailní rešerše technologií</w:t>
            </w:r>
          </w:p>
        </w:tc>
        <w:tc>
          <w:tcPr/>
          <w:p>
            <w:pPr>
              <w:pStyle w:val="Compact"/>
            </w:pPr>
            <w:r>
              <w:t xml:space="preserve">Draft rešeršní části</w:t>
            </w:r>
          </w:p>
        </w:tc>
      </w:tr>
      <w:tr>
        <w:tc>
          <w:tcPr/>
          <w:p>
            <w:pPr>
              <w:pStyle w:val="Compact"/>
            </w:pPr>
            <w:r>
              <w:t xml:space="preserve">7-8</w:t>
            </w:r>
          </w:p>
        </w:tc>
        <w:tc>
          <w:tcPr/>
          <w:p>
            <w:pPr>
              <w:pStyle w:val="Compact"/>
            </w:pPr>
            <w:r>
              <w:t xml:space="preserve">Tepelně-technické výpočty</w:t>
            </w:r>
          </w:p>
        </w:tc>
        <w:tc>
          <w:tcPr/>
          <w:p>
            <w:pPr>
              <w:pStyle w:val="Compact"/>
            </w:pPr>
            <w:r>
              <w:t xml:space="preserve">Výpočetní protokol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9-10</w:t>
            </w:r>
          </w:p>
        </w:tc>
        <w:tc>
          <w:tcPr/>
          <w:p>
            <w:pPr>
              <w:pStyle w:val="Compact"/>
            </w:pPr>
            <w:r>
              <w:t xml:space="preserve">Dimenzování akumulátorů</w:t>
            </w:r>
          </w:p>
        </w:tc>
        <w:tc>
          <w:tcPr/>
          <w:p>
            <w:pPr>
              <w:pStyle w:val="Compact"/>
            </w:pPr>
            <w:r>
              <w:t xml:space="preserve">Srovnávací tabulky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11-12</w:t>
            </w:r>
          </w:p>
        </w:tc>
        <w:tc>
          <w:tcPr/>
          <w:p>
            <w:pPr>
              <w:pStyle w:val="Compact"/>
            </w:pPr>
            <w:r>
              <w:t xml:space="preserve">Návrh řešení, ekonomická analýza</w:t>
            </w:r>
          </w:p>
        </w:tc>
        <w:tc>
          <w:tcPr/>
          <w:p>
            <w:pPr>
              <w:pStyle w:val="Compact"/>
            </w:pPr>
            <w:r>
              <w:t xml:space="preserve">Schémata, grafy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13-14</w:t>
            </w:r>
          </w:p>
        </w:tc>
        <w:tc>
          <w:tcPr/>
          <w:p>
            <w:pPr>
              <w:pStyle w:val="Compact"/>
            </w:pPr>
            <w:r>
              <w:t xml:space="preserve">Psaní závěrečné zprávy</w:t>
            </w:r>
          </w:p>
        </w:tc>
        <w:tc>
          <w:tcPr/>
          <w:p>
            <w:pPr>
              <w:pStyle w:val="Compact"/>
            </w:pPr>
            <w:r>
              <w:t xml:space="preserve">Kompletní zpráva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Příprava prezentace</w:t>
            </w:r>
          </w:p>
        </w:tc>
        <w:tc>
          <w:tcPr/>
          <w:p>
            <w:pPr>
              <w:pStyle w:val="Compact"/>
            </w:pPr>
            <w:r>
              <w:t xml:space="preserve">PowerPoint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Prezentace projektů</w:t>
            </w:r>
          </w:p>
        </w:tc>
        <w:tc>
          <w:tcPr/>
          <w:p>
            <w:pPr>
              <w:pStyle w:val="Compact"/>
            </w:pPr>
            <w:r>
              <w:t xml:space="preserve">Obhajoba</w:t>
            </w:r>
          </w:p>
        </w:tc>
      </w:tr>
    </w:tbl>
    <w:bookmarkEnd w:id="33"/>
    <w:bookmarkStart w:id="37" w:name="doporučené-zdroje"/>
    <w:p>
      <w:pPr>
        <w:pStyle w:val="Heading2"/>
      </w:pPr>
      <w:r>
        <w:t xml:space="preserve">Doporučené zdroje</w:t>
      </w:r>
    </w:p>
    <w:bookmarkStart w:id="34" w:name="literatura"/>
    <w:p>
      <w:pPr>
        <w:pStyle w:val="Heading3"/>
      </w:pPr>
      <w:r>
        <w:t xml:space="preserve">Literatura</w:t>
      </w:r>
    </w:p>
    <w:p>
      <w:pPr>
        <w:pStyle w:val="Compact"/>
        <w:numPr>
          <w:ilvl w:val="0"/>
          <w:numId w:val="1019"/>
        </w:numPr>
      </w:pPr>
      <w:r>
        <w:t xml:space="preserve">KAREL, M. a kol.: Tepelná čerpadla a akumulace tepla. Praha: ČVUT, 2020</w:t>
      </w:r>
    </w:p>
    <w:p>
      <w:pPr>
        <w:pStyle w:val="Compact"/>
        <w:numPr>
          <w:ilvl w:val="0"/>
          <w:numId w:val="1019"/>
        </w:numPr>
      </w:pPr>
      <w:r>
        <w:t xml:space="preserve">TZB-info: Sekce Vytápění - Akumulace tepla [online]</w:t>
      </w:r>
    </w:p>
    <w:p>
      <w:pPr>
        <w:pStyle w:val="Compact"/>
        <w:numPr>
          <w:ilvl w:val="0"/>
          <w:numId w:val="1019"/>
        </w:numPr>
      </w:pPr>
      <w:r>
        <w:t xml:space="preserve">Katalogy výrobců: Regulus, Dražice, Austria Email</w:t>
      </w:r>
    </w:p>
    <w:p>
      <w:pPr>
        <w:pStyle w:val="Compact"/>
        <w:numPr>
          <w:ilvl w:val="0"/>
          <w:numId w:val="1019"/>
        </w:numPr>
      </w:pPr>
      <w:r>
        <w:t xml:space="preserve">ČSN EN 15316 - Tepelné soustavy v budovách</w:t>
      </w:r>
    </w:p>
    <w:p>
      <w:pPr>
        <w:pStyle w:val="Compact"/>
        <w:numPr>
          <w:ilvl w:val="0"/>
          <w:numId w:val="1019"/>
        </w:numPr>
      </w:pPr>
      <w:r>
        <w:t xml:space="preserve">CENTNEROVÁ, L.: Tepelná technika budov. Praha: ČVUT, 2015</w:t>
      </w:r>
    </w:p>
    <w:bookmarkEnd w:id="34"/>
    <w:bookmarkStart w:id="35" w:name="online-nástroje"/>
    <w:p>
      <w:pPr>
        <w:pStyle w:val="Heading3"/>
      </w:pPr>
      <w:r>
        <w:t xml:space="preserve">Online nástroje</w:t>
      </w:r>
    </w:p>
    <w:p>
      <w:pPr>
        <w:pStyle w:val="Compact"/>
        <w:numPr>
          <w:ilvl w:val="0"/>
          <w:numId w:val="1020"/>
        </w:numPr>
      </w:pPr>
      <w:r>
        <w:t xml:space="preserve">Kalkulačka tepelných ztrát: www.tzb-info.cz/tabulky-a-vypocty</w:t>
      </w:r>
    </w:p>
    <w:p>
      <w:pPr>
        <w:pStyle w:val="Compact"/>
        <w:numPr>
          <w:ilvl w:val="0"/>
          <w:numId w:val="1020"/>
        </w:numPr>
      </w:pPr>
      <w:r>
        <w:t xml:space="preserve">Ceníky energií: www.eru.cz</w:t>
      </w:r>
    </w:p>
    <w:p>
      <w:pPr>
        <w:pStyle w:val="Compact"/>
        <w:numPr>
          <w:ilvl w:val="0"/>
          <w:numId w:val="1020"/>
        </w:numPr>
      </w:pPr>
      <w:r>
        <w:t xml:space="preserve">Klimatická data: portal.chmi.cz</w:t>
      </w:r>
    </w:p>
    <w:bookmarkEnd w:id="35"/>
    <w:bookmarkStart w:id="36" w:name="software-volitelně"/>
    <w:p>
      <w:pPr>
        <w:pStyle w:val="Heading3"/>
      </w:pPr>
      <w:r>
        <w:t xml:space="preserve">Software (volitelně)</w:t>
      </w:r>
    </w:p>
    <w:p>
      <w:pPr>
        <w:pStyle w:val="Compact"/>
        <w:numPr>
          <w:ilvl w:val="0"/>
          <w:numId w:val="1021"/>
        </w:numPr>
      </w:pPr>
      <w:r>
        <w:t xml:space="preserve">MS Excel pro výpočty a grafy</w:t>
      </w:r>
    </w:p>
    <w:p>
      <w:pPr>
        <w:pStyle w:val="Compact"/>
        <w:numPr>
          <w:ilvl w:val="0"/>
          <w:numId w:val="1021"/>
        </w:numPr>
      </w:pPr>
      <w:r>
        <w:t xml:space="preserve">AutoCAD/SketchUp pro schémata (nebo ruční kreslení)</w:t>
      </w:r>
    </w:p>
    <w:bookmarkEnd w:id="36"/>
    <w:bookmarkEnd w:id="37"/>
    <w:bookmarkStart w:id="40" w:name="konzultace-a-podpora"/>
    <w:p>
      <w:pPr>
        <w:pStyle w:val="Heading2"/>
      </w:pPr>
      <w:r>
        <w:t xml:space="preserve">Konzultace a podpora</w:t>
      </w:r>
    </w:p>
    <w:bookmarkStart w:id="38" w:name="pravidelné-konzultace"/>
    <w:p>
      <w:pPr>
        <w:pStyle w:val="Heading3"/>
      </w:pPr>
      <w:r>
        <w:t xml:space="preserve">Pravidelné konzultace</w:t>
      </w:r>
    </w:p>
    <w:p>
      <w:pPr>
        <w:pStyle w:val="Compact"/>
        <w:numPr>
          <w:ilvl w:val="0"/>
          <w:numId w:val="1022"/>
        </w:numPr>
      </w:pPr>
      <w:r>
        <w:t xml:space="preserve">Každý týden: středa 14:00-15:00 (kabinet fyziky)</w:t>
      </w:r>
    </w:p>
    <w:p>
      <w:pPr>
        <w:pStyle w:val="Compact"/>
        <w:numPr>
          <w:ilvl w:val="0"/>
          <w:numId w:val="1022"/>
        </w:numPr>
      </w:pPr>
      <w:r>
        <w:t xml:space="preserve">Online konzultace: MS Teams (po domluvě)</w:t>
      </w:r>
    </w:p>
    <w:bookmarkEnd w:id="38"/>
    <w:bookmarkStart w:id="39" w:name="kontrolní-body"/>
    <w:p>
      <w:pPr>
        <w:pStyle w:val="Heading3"/>
      </w:pPr>
      <w:r>
        <w:t xml:space="preserve">Kontrolní body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Týden 6:</w:t>
      </w:r>
      <w:r>
        <w:t xml:space="preserve"> </w:t>
      </w:r>
      <w:r>
        <w:t xml:space="preserve">Odevzdání rešeršní části (draft)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Týden 10:</w:t>
      </w:r>
      <w:r>
        <w:t xml:space="preserve"> </w:t>
      </w:r>
      <w:r>
        <w:t xml:space="preserve">Kontrola výpočtů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Týden 14:</w:t>
      </w:r>
      <w:r>
        <w:t xml:space="preserve"> </w:t>
      </w:r>
      <w:r>
        <w:t xml:space="preserve">Preview prezentace</w:t>
      </w:r>
    </w:p>
    <w:bookmarkEnd w:id="39"/>
    <w:bookmarkEnd w:id="40"/>
    <w:bookmarkStart w:id="44" w:name="poznámky-pro-realizaci"/>
    <w:p>
      <w:pPr>
        <w:pStyle w:val="Heading2"/>
      </w:pPr>
      <w:r>
        <w:t xml:space="preserve">Poznámky pro realizaci</w:t>
      </w:r>
    </w:p>
    <w:bookmarkStart w:id="41" w:name="tipy-pro-úspěšné-zpracování"/>
    <w:p>
      <w:pPr>
        <w:pStyle w:val="Heading3"/>
      </w:pPr>
      <w:r>
        <w:t xml:space="preserve">Tipy pro úspěšné zpracování</w:t>
      </w:r>
    </w:p>
    <w:p>
      <w:pPr>
        <w:pStyle w:val="Compact"/>
        <w:numPr>
          <w:ilvl w:val="0"/>
          <w:numId w:val="1024"/>
        </w:numPr>
      </w:pPr>
      <w:r>
        <w:t xml:space="preserve">Začněte rešerší co nejdříve</w:t>
      </w:r>
    </w:p>
    <w:p>
      <w:pPr>
        <w:pStyle w:val="Compact"/>
        <w:numPr>
          <w:ilvl w:val="0"/>
          <w:numId w:val="1024"/>
        </w:numPr>
      </w:pPr>
      <w:r>
        <w:t xml:space="preserve">Výpočty průběžně kontrolujte (jednotky!)</w:t>
      </w:r>
    </w:p>
    <w:p>
      <w:pPr>
        <w:pStyle w:val="Compact"/>
        <w:numPr>
          <w:ilvl w:val="0"/>
          <w:numId w:val="1024"/>
        </w:numPr>
      </w:pPr>
      <w:r>
        <w:t xml:space="preserve">Používejte reálná data (ceníky, katalogy)</w:t>
      </w:r>
    </w:p>
    <w:p>
      <w:pPr>
        <w:pStyle w:val="Compact"/>
        <w:numPr>
          <w:ilvl w:val="0"/>
          <w:numId w:val="1024"/>
        </w:numPr>
      </w:pPr>
      <w:r>
        <w:t xml:space="preserve">Citujte všechny zdroje správně</w:t>
      </w:r>
    </w:p>
    <w:p>
      <w:pPr>
        <w:pStyle w:val="Compact"/>
        <w:numPr>
          <w:ilvl w:val="0"/>
          <w:numId w:val="1024"/>
        </w:numPr>
      </w:pPr>
      <w:r>
        <w:t xml:space="preserve">Nechte si čas na korektury</w:t>
      </w:r>
    </w:p>
    <w:bookmarkEnd w:id="41"/>
    <w:bookmarkStart w:id="42" w:name="častá-úskalí"/>
    <w:p>
      <w:pPr>
        <w:pStyle w:val="Heading3"/>
      </w:pPr>
      <w:r>
        <w:t xml:space="preserve">Častá úskalí</w:t>
      </w:r>
    </w:p>
    <w:p>
      <w:pPr>
        <w:pStyle w:val="Compact"/>
        <w:numPr>
          <w:ilvl w:val="0"/>
          <w:numId w:val="1025"/>
        </w:numPr>
      </w:pPr>
      <w:r>
        <w:t xml:space="preserve">Podceňování časové náročnosti</w:t>
      </w:r>
    </w:p>
    <w:p>
      <w:pPr>
        <w:pStyle w:val="Compact"/>
        <w:numPr>
          <w:ilvl w:val="0"/>
          <w:numId w:val="1025"/>
        </w:numPr>
      </w:pPr>
      <w:r>
        <w:t xml:space="preserve">Špatné jednotky ve výpočtech</w:t>
      </w:r>
    </w:p>
    <w:p>
      <w:pPr>
        <w:pStyle w:val="Compact"/>
        <w:numPr>
          <w:ilvl w:val="0"/>
          <w:numId w:val="1025"/>
        </w:numPr>
      </w:pPr>
      <w:r>
        <w:t xml:space="preserve">Nereálné parametry (příliš optimistické účinnosti)</w:t>
      </w:r>
    </w:p>
    <w:p>
      <w:pPr>
        <w:pStyle w:val="Compact"/>
        <w:numPr>
          <w:ilvl w:val="0"/>
          <w:numId w:val="1025"/>
        </w:numPr>
      </w:pPr>
      <w:r>
        <w:t xml:space="preserve">Chybějící ekonomické zhodnocení</w:t>
      </w:r>
    </w:p>
    <w:p>
      <w:pPr>
        <w:pStyle w:val="Compact"/>
        <w:numPr>
          <w:ilvl w:val="0"/>
          <w:numId w:val="1025"/>
        </w:numPr>
      </w:pPr>
      <w:r>
        <w:t xml:space="preserve">Formální nedostatky ve zprávě</w:t>
      </w:r>
    </w:p>
    <w:bookmarkEnd w:id="42"/>
    <w:bookmarkStart w:id="43" w:name="bonusové-body-max.-5-bodů-navíc"/>
    <w:p>
      <w:pPr>
        <w:pStyle w:val="Heading3"/>
      </w:pPr>
      <w:r>
        <w:t xml:space="preserve">Bonusové body (max. 5 bodů navíc)</w:t>
      </w:r>
    </w:p>
    <w:p>
      <w:pPr>
        <w:pStyle w:val="Compact"/>
        <w:numPr>
          <w:ilvl w:val="0"/>
          <w:numId w:val="1026"/>
        </w:numPr>
      </w:pPr>
      <w:r>
        <w:t xml:space="preserve">Využití pokročilých výpočetních metod</w:t>
      </w:r>
    </w:p>
    <w:p>
      <w:pPr>
        <w:pStyle w:val="Compact"/>
        <w:numPr>
          <w:ilvl w:val="0"/>
          <w:numId w:val="1026"/>
        </w:numPr>
      </w:pPr>
      <w:r>
        <w:t xml:space="preserve">Simulace v specializovaném software</w:t>
      </w:r>
    </w:p>
    <w:p>
      <w:pPr>
        <w:pStyle w:val="Compact"/>
        <w:numPr>
          <w:ilvl w:val="0"/>
          <w:numId w:val="1026"/>
        </w:numPr>
      </w:pPr>
      <w:r>
        <w:t xml:space="preserve">Kontakt s reálnou firmou/projektem</w:t>
      </w:r>
    </w:p>
    <w:p>
      <w:pPr>
        <w:pStyle w:val="Compact"/>
        <w:numPr>
          <w:ilvl w:val="0"/>
          <w:numId w:val="1026"/>
        </w:numPr>
      </w:pPr>
      <w:r>
        <w:t xml:space="preserve">Výjimečná kvalita zpracování</w:t>
      </w:r>
    </w:p>
    <w:bookmarkEnd w:id="43"/>
    <w:bookmarkEnd w:id="44"/>
    <w:bookmarkStart w:id="45" w:name="kontakt"/>
    <w:p>
      <w:pPr>
        <w:pStyle w:val="Heading2"/>
      </w:pPr>
      <w:r>
        <w:t xml:space="preserve">Kontakt</w:t>
      </w:r>
    </w:p>
    <w:p>
      <w:pPr>
        <w:pStyle w:val="FirstParagraph"/>
      </w:pPr>
      <w:r>
        <w:rPr>
          <w:b/>
          <w:bCs/>
        </w:rPr>
        <w:t xml:space="preserve">Vyučující:</w:t>
      </w:r>
      <w:r>
        <w:t xml:space="preserve"> </w:t>
      </w:r>
      <w:r>
        <w:t xml:space="preserve">[Jméno učitele]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[email]</w:t>
      </w:r>
      <w:r>
        <w:br/>
      </w:r>
      <w:r>
        <w:rPr>
          <w:b/>
          <w:bCs/>
        </w:rPr>
        <w:t xml:space="preserve">Kabinet:</w:t>
      </w:r>
      <w:r>
        <w:t xml:space="preserve"> </w:t>
      </w:r>
      <w:r>
        <w:t xml:space="preserve">[číslo místnosti]</w:t>
      </w:r>
      <w:r>
        <w:br/>
      </w:r>
      <w:r>
        <w:rPr>
          <w:b/>
          <w:bCs/>
        </w:rPr>
        <w:t xml:space="preserve">Konzultační hodiny:</w:t>
      </w:r>
      <w:r>
        <w:t xml:space="preserve"> </w:t>
      </w:r>
      <w:r>
        <w:t xml:space="preserve">středa 14:00-15:00</w:t>
      </w:r>
    </w:p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2025-10-03T15:04:57Z</dcterms:created>
  <dcterms:modified xsi:type="dcterms:W3CDTF">2025-10-03T15:04:57Z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