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  <w:rPr>
          <w:highlight w:val="none"/>
        </w:rPr>
      </w:pPr>
      <w:r>
        <w:t xml:space="preserve"> </w:t>
      </w:r>
      <w:r>
        <w:t xml:space="preserve">Одним из фундаментальных бизнес-процессов выделяю стратегическое планирование и анализ</w:t>
      </w:r>
      <w:r>
        <w:t xml:space="preserve"> состоящий из </w:t>
      </w:r>
      <w:r>
        <w:t xml:space="preserve">S</w:t>
      </w:r>
      <w:r>
        <w:t xml:space="preserve">W</w:t>
      </w:r>
      <w:r>
        <w:t xml:space="preserve">O</w:t>
      </w:r>
      <w:r>
        <w:t xml:space="preserve">T</w:t>
      </w:r>
      <w:r>
        <w:t xml:space="preserve"> анализа конкурентов</w:t>
      </w:r>
      <w:r>
        <w:t xml:space="preserve">,</w:t>
      </w:r>
      <w:r>
        <w:t xml:space="preserve"> и разработки дорожной карты бизнес-плана монетизации </w:t>
      </w:r>
      <w:r>
        <w:t xml:space="preserve">ВКР</w:t>
      </w:r>
      <w:r>
        <w:t xml:space="preserve">, помогает увеличить</w:t>
      </w:r>
      <w:r>
        <w:t xml:space="preserve"> качество управления разработкой проекта</w:t>
      </w:r>
      <w:r>
        <w:t xml:space="preserve">,</w:t>
      </w:r>
      <w:r>
        <w:t xml:space="preserve"> определяет критерии превращения прототипа инструмента создания контента в бизнес</w:t>
      </w:r>
      <w:r>
        <w:t xml:space="preserve">. </w:t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  <w:t xml:space="preserve">Монетизацию контента выполняет процесс</w:t>
      </w:r>
      <w:r>
        <w:rPr>
          <w:highlight w:val="none"/>
        </w:rPr>
        <w:t xml:space="preserve">:</w:t>
      </w:r>
      <w:r>
        <w:rPr>
          <w:highlight w:val="none"/>
        </w:rPr>
        <w:t xml:space="preserve"> </w:t>
      </w:r>
      <w:r>
        <w:rPr>
          <w:highlight w:val="none"/>
        </w:rPr>
        <w:t xml:space="preserve">формирование бизнес-модели</w:t>
      </w:r>
      <w:r>
        <w:rPr>
          <w:highlight w:val="none"/>
        </w:rPr>
        <w:t xml:space="preserve"> </w:t>
      </w:r>
      <w:r>
        <w:rPr>
          <w:highlight w:val="none"/>
        </w:rPr>
        <w:t xml:space="preserve">фокусирующийся на превращении технических функций в доход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бизнес-процесс использует данные аналитики из стратегического планирования и анализа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  <w:t xml:space="preserve">Реклама и продвижение бизнес-проекта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лидогенерация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маркетинг реализованы процессом</w:t>
      </w:r>
      <w:r>
        <w:rPr>
          <w:highlight w:val="none"/>
        </w:rPr>
        <w:t xml:space="preserve">:</w:t>
      </w:r>
      <w:r>
        <w:rPr>
          <w:highlight w:val="none"/>
        </w:rPr>
        <w:t xml:space="preserve"> маркетинг и привлечение лидов</w:t>
      </w:r>
      <w:r>
        <w:rPr>
          <w:highlight w:val="none"/>
        </w:rPr>
        <w:t xml:space="preserve">,</w:t>
      </w:r>
      <w:r>
        <w:rPr>
          <w:highlight w:val="none"/>
        </w:rPr>
        <w:t xml:space="preserve"> прототип для преобразования в бизнес-проект необходимо постоянно продвигать для аудитории</w:t>
      </w:r>
      <w:r>
        <w:rPr>
          <w:highlight w:val="none"/>
        </w:rPr>
        <w:t xml:space="preserve"> используя современные инструменты цифровой рекламы и маркетинга</w:t>
      </w:r>
      <w:r>
        <w:rPr>
          <w:highlight w:val="none"/>
        </w:rPr>
        <w:t xml:space="preserve">,</w:t>
      </w:r>
      <w:r>
        <w:rPr>
          <w:highlight w:val="none"/>
        </w:rPr>
        <w:t xml:space="preserve"> </w:t>
      </w:r>
      <w:r>
        <w:rPr>
          <w:highlight w:val="none"/>
        </w:rPr>
        <w:t xml:space="preserve">необходимо снизить возможные риски получения дефектов при генерации благодаря </w:t>
      </w:r>
      <w:r>
        <w:rPr>
          <w:highlight w:val="none"/>
        </w:rPr>
        <w:t xml:space="preserve">A</w:t>
      </w:r>
      <w:r>
        <w:rPr>
          <w:highlight w:val="none"/>
        </w:rPr>
        <w:t xml:space="preserve">/</w:t>
      </w:r>
      <w:r>
        <w:rPr>
          <w:highlight w:val="none"/>
        </w:rPr>
        <w:t xml:space="preserve">B</w:t>
      </w:r>
      <w:r>
        <w:rPr>
          <w:highlight w:val="none"/>
        </w:rPr>
        <w:t xml:space="preserve"> тестам </w:t>
      </w:r>
      <w:r>
        <w:rPr>
          <w:highlight w:val="none"/>
        </w:rPr>
        <w:t xml:space="preserve">U</w:t>
      </w:r>
      <w:r>
        <w:rPr>
          <w:highlight w:val="none"/>
        </w:rPr>
        <w:t xml:space="preserve">n</w:t>
      </w:r>
      <w:r>
        <w:rPr>
          <w:highlight w:val="none"/>
        </w:rPr>
        <w:t xml:space="preserve">i</w:t>
      </w:r>
      <w:r>
        <w:rPr>
          <w:highlight w:val="none"/>
        </w:rPr>
        <w:t xml:space="preserve">t</w:t>
      </w:r>
      <w:r>
        <w:rPr>
          <w:highlight w:val="none"/>
        </w:rPr>
        <w:t xml:space="preserve">y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  <w:t xml:space="preserve">Конвертация лидов в платящих клиентов происходит в продажах и конверсии</w:t>
      </w:r>
      <w:r>
        <w:rPr>
          <w:highlight w:val="none"/>
        </w:rPr>
        <w:t xml:space="preserve">,</w:t>
      </w:r>
      <w:r>
        <w:rPr>
          <w:highlight w:val="none"/>
        </w:rPr>
        <w:t xml:space="preserve"> процесс </w:t>
      </w:r>
      <w:r>
        <w:rPr>
          <w:highlight w:val="none"/>
        </w:rPr>
        <w:t xml:space="preserve">используется для демонстрации ценности прототипов и обработки лидов</w:t>
      </w:r>
      <w:r>
        <w:rPr>
          <w:highlight w:val="none"/>
        </w:rPr>
        <w:t xml:space="preserve">,</w:t>
      </w:r>
      <w:r>
        <w:rPr>
          <w:highlight w:val="none"/>
        </w:rPr>
        <w:t xml:space="preserve"> бизнес-процесс используется в продажах и монетизации</w:t>
      </w:r>
      <w:r>
        <w:rPr>
          <w:highlight w:val="none"/>
        </w:rPr>
        <w:t xml:space="preserve">.</w:t>
      </w:r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jc w:val="center"/>
        <w:rPr>
          <w:highlight w:val="none"/>
        </w:rPr>
      </w:pPr>
      <w:r>
        <w:rPr>
          <w:highlight w:val="none"/>
        </w:rPr>
        <w:t xml:space="preserve">Реализацию</w:t>
      </w:r>
      <w:r>
        <w:rPr>
          <w:highlight w:val="none"/>
        </w:rPr>
        <w:t xml:space="preserve"> и эволюцию</w:t>
      </w:r>
      <w:r>
        <w:rPr>
          <w:highlight w:val="none"/>
        </w:rPr>
        <w:t xml:space="preserve"> прототипа в масштабируемый инструмент обеспечивает операционный бизнес процесс</w:t>
      </w:r>
      <w:r>
        <w:rPr>
          <w:highlight w:val="none"/>
        </w:rPr>
        <w:t xml:space="preserve">:</w:t>
      </w:r>
      <w:r>
        <w:rPr>
          <w:highlight w:val="none"/>
        </w:rPr>
        <w:t xml:space="preserve"> разработка и обновления</w:t>
      </w:r>
      <w:r>
        <w:rPr>
          <w:highlight w:val="none"/>
        </w:rPr>
        <w:t xml:space="preserve">,</w:t>
      </w:r>
      <w:r>
        <w:rPr>
          <w:highlight w:val="none"/>
        </w:rPr>
        <w:t xml:space="preserve"> выполняет функцию приотеризации </w:t>
      </w:r>
      <w:r>
        <w:rPr>
          <w:highlight w:val="none"/>
        </w:rPr>
        <w:t xml:space="preserve">реализуемого в инструменте функционала</w:t>
      </w:r>
      <w:r>
        <w:rPr>
          <w:highlight w:val="none"/>
        </w:rPr>
        <w:t xml:space="preserve"> </w:t>
      </w:r>
      <w:r>
        <w:rPr>
          <w:highlight w:val="none"/>
        </w:rPr>
        <w:t xml:space="preserve">по полученным отзывам клиентов</w:t>
      </w:r>
      <w:r>
        <w:rPr>
          <w:highlight w:val="none"/>
        </w:rPr>
        <w:t xml:space="preserve">.</w:t>
      </w:r>
      <w:r/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Защита авторского права жизненно необходимый аспект реализуемого прототипа реализуемый патентованием и лицензированием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на подаче заявки в Роспатент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позволят выполнять </w:t>
      </w:r>
      <w:r>
        <w:rPr>
          <w:highlight w:val="none"/>
          <w:lang w:val="ru-RU"/>
        </w:rPr>
        <w:t xml:space="preserve">продажу лицензий и монектизировать расширенный функционал инструмента генерации контента</w:t>
      </w:r>
      <w:r>
        <w:rPr>
          <w:highlight w:val="none"/>
          <w:lang w:val="ru-RU"/>
        </w:rPr>
        <w:t xml:space="preserve">.</w:t>
      </w:r>
      <w:r>
        <w:rPr>
          <w:highlight w:val="none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Выявлять болевые точки и у</w:t>
      </w:r>
      <w:r>
        <w:rPr>
          <w:highlight w:val="none"/>
          <w:lang w:val="ru-RU"/>
        </w:rPr>
        <w:t xml:space="preserve">величивать лояльность клиентов помогает бизнес процесс поддержка и обучение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создаются обучающие видео и через обратную связь с клиентами собираются данные проблем возникающих по причине понимания пользователями возможностей и функционала инструмента динамической генерации игровых миров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Превратить прототип в экосистему помогает процесс партнерства и масштабирование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расширяет рынок продаж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фокусируется выбором подходящего рынка и долгосрочном росте денежных активов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позволяет проводить интеграции с стейкхолдерами и бизнес партнерами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Обеспечивать автоматизацию через бухгалтерию повышая устойчивость компании позволяет бизнес процесс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администрирование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фокусирующийся на минимизации операционных рисков и ускорении технологических процессов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создании отчетов 1С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проверке денежных движений организации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jc w:val="center"/>
        <w:rPr>
          <w:highlight w:val="none"/>
        </w:rPr>
      </w:pP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</w:r>
      <w:r/>
    </w:p>
    <w:p>
      <w:pPr>
        <w:jc w:val="center"/>
        <w:rPr>
          <w:highlight w:val="none"/>
        </w:rPr>
      </w:pPr>
      <w:r>
        <w:rPr>
          <w:highlight w:val="none"/>
        </w:rPr>
        <w:t xml:space="preserve">Создание персонализированных входных данных происходит через модуль ручного ввода параметров в форматах </w:t>
      </w:r>
      <w:r>
        <w:rPr>
          <w:highlight w:val="none"/>
        </w:rPr>
        <w:t xml:space="preserve">X</w:t>
      </w:r>
      <w:r>
        <w:rPr>
          <w:highlight w:val="none"/>
        </w:rPr>
        <w:t xml:space="preserve">M</w:t>
      </w:r>
      <w:r>
        <w:rPr>
          <w:highlight w:val="none"/>
        </w:rPr>
        <w:t xml:space="preserve">L или </w:t>
      </w:r>
      <w:r>
        <w:rPr>
          <w:highlight w:val="none"/>
        </w:rPr>
        <w:t xml:space="preserve">J</w:t>
      </w:r>
      <w:r>
        <w:rPr>
          <w:highlight w:val="none"/>
        </w:rPr>
        <w:t xml:space="preserve">S</w:t>
      </w:r>
      <w:r>
        <w:rPr>
          <w:highlight w:val="none"/>
        </w:rPr>
        <w:t xml:space="preserve">O</w:t>
      </w:r>
      <w:r>
        <w:rPr>
          <w:highlight w:val="none"/>
        </w:rPr>
        <w:t xml:space="preserve">N</w:t>
      </w:r>
      <w:r>
        <w:rPr>
          <w:highlight w:val="none"/>
        </w:rPr>
        <w:t xml:space="preserve"> в функции</w:t>
      </w:r>
      <w:r>
        <w:rPr>
          <w:highlight w:val="none"/>
        </w:rPr>
        <w:t xml:space="preserve">:</w:t>
      </w:r>
      <w:r>
        <w:rPr>
          <w:highlight w:val="none"/>
        </w:rPr>
        <w:t xml:space="preserve"> определение характеристик </w:t>
      </w:r>
      <w:r>
        <w:rPr>
          <w:highlight w:val="none"/>
        </w:rPr>
        <w:t xml:space="preserve">N</w:t>
      </w:r>
      <w:r>
        <w:rPr>
          <w:highlight w:val="none"/>
        </w:rPr>
        <w:t xml:space="preserve">P</w:t>
      </w:r>
      <w:r>
        <w:rPr>
          <w:highlight w:val="none"/>
        </w:rPr>
        <w:t xml:space="preserve">C</w:t>
      </w:r>
      <w:r>
        <w:rPr>
          <w:highlight w:val="none"/>
        </w:rPr>
        <w:t xml:space="preserve">,</w:t>
      </w:r>
      <w:r>
        <w:rPr>
          <w:highlight w:val="none"/>
        </w:rPr>
        <w:t xml:space="preserve"> служит ключевым инструментом индивидуализации создания </w:t>
      </w:r>
      <w:r>
        <w:rPr>
          <w:highlight w:val="none"/>
        </w:rPr>
        <w:t xml:space="preserve">N</w:t>
      </w:r>
      <w:r>
        <w:rPr>
          <w:highlight w:val="none"/>
        </w:rPr>
        <w:t xml:space="preserve">P</w:t>
      </w:r>
      <w:r>
        <w:rPr>
          <w:highlight w:val="none"/>
        </w:rPr>
        <w:t xml:space="preserve">C под запросы клиента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Модуль автоматической генерации 3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– </w:t>
      </w:r>
      <w:r>
        <w:rPr>
          <w:highlight w:val="none"/>
          <w:lang w:val="ru-RU"/>
        </w:rPr>
        <w:t xml:space="preserve">модели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визуала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 в виде 2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аватарки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портрета с импортом через конвейер 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в функции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генерация модели и портрета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осуществляет интеграцию в сцену ассетов и моделей – ускоряя прототипирование клиенту</w:t>
      </w:r>
      <w:r>
        <w:rPr>
          <w:highlight w:val="none"/>
          <w:lang w:val="ru-RU"/>
        </w:rPr>
        <w:t xml:space="preserve">.</w:t>
        <w:br/>
        <w:br/>
      </w:r>
      <w:r>
        <w:rPr>
          <w:highlight w:val="none"/>
          <w:lang w:val="ru-RU"/>
        </w:rPr>
        <w:t xml:space="preserve">Диалоги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ветвящиеся сценарии - структура квеста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генерируются через модуль ИИ связанный с функцией</w:t>
      </w:r>
      <w:r>
        <w:rPr>
          <w:highlight w:val="none"/>
          <w:lang w:val="ru-RU"/>
        </w:rPr>
        <w:t xml:space="preserve">:</w:t>
      </w:r>
      <w:r>
        <w:rPr>
          <w:highlight w:val="none"/>
          <w:lang w:val="ru-RU"/>
        </w:rPr>
        <w:t xml:space="preserve"> генерации текстов и квестов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основывается на инструментах 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y с использованием цифровых сигналов вместо промтов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парсинге </w:t>
      </w:r>
      <w:r>
        <w:rPr>
          <w:highlight w:val="none"/>
          <w:lang w:val="ru-RU"/>
        </w:rPr>
        <w:t xml:space="preserve">J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импорту в 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g</w:t>
      </w:r>
      <w:r>
        <w:rPr>
          <w:highlight w:val="none"/>
          <w:lang w:val="ru-RU"/>
        </w:rPr>
        <w:t xml:space="preserve">u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y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функция обеспечивает нарратив увеличивая реиграбельность</w:t>
      </w:r>
      <w:r>
        <w:rPr>
          <w:highlight w:val="none"/>
          <w:lang w:val="ru-RU"/>
        </w:rPr>
        <w:t xml:space="preserve">.</w:t>
      </w:r>
      <w:r>
        <w:rPr>
          <w:highlight w:val="none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ru-RU"/>
        </w:rPr>
        <w:t xml:space="preserve">Функция генерация поведения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 основана на создании 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X-модел</w:t>
      </w:r>
      <w:r>
        <w:rPr>
          <w:highlight w:val="none"/>
          <w:lang w:val="ru-RU"/>
        </w:rPr>
        <w:t xml:space="preserve">и поведения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с использованием 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L</w:t>
      </w:r>
      <w:r>
        <w:rPr>
          <w:highlight w:val="none"/>
          <w:lang w:val="ru-RU"/>
        </w:rPr>
        <w:t xml:space="preserve">-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g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создаются логи с записями </w:t>
      </w:r>
      <w:r>
        <w:rPr>
          <w:highlight w:val="none"/>
          <w:lang w:val="ru-RU"/>
        </w:rPr>
        <w:t xml:space="preserve">I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 действия выбранного в определенном контексте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воссоздание адаптивного поведения 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содержит настройку агента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обучение нейросети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 импорт 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N</w:t>
      </w:r>
      <w:r>
        <w:rPr>
          <w:highlight w:val="none"/>
          <w:lang w:val="ru-RU"/>
        </w:rPr>
        <w:t xml:space="preserve">X</w:t>
      </w:r>
      <w:r>
        <w:rPr>
          <w:highlight w:val="none"/>
          <w:lang w:val="ru-RU"/>
        </w:rPr>
        <w:t xml:space="preserve"> модели поведения</w:t>
      </w:r>
      <w:r>
        <w:rPr>
          <w:highlight w:val="none"/>
          <w:lang w:val="ru-RU"/>
        </w:rPr>
        <w:t xml:space="preserve">.</w:t>
      </w:r>
      <w:r>
        <w:rPr>
          <w:highlight w:val="none"/>
          <w:lang w:val="ru-RU"/>
        </w:rPr>
      </w:r>
    </w:p>
    <w:p>
      <w:pPr>
        <w:jc w:val="center"/>
        <w:rPr>
          <w:highlight w:val="none"/>
          <w:lang w:val="ru-RU"/>
        </w:rPr>
      </w:pPr>
      <w:r>
        <w:rPr>
          <w:highlight w:val="none"/>
          <w:lang w:val="en-US"/>
        </w:rPr>
        <w:t xml:space="preserve">C</w:t>
      </w:r>
      <w:r>
        <w:rPr>
          <w:highlight w:val="none"/>
          <w:lang w:val="ru-RU"/>
        </w:rPr>
      </w:r>
    </w:p>
    <w:p>
      <w:pPr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jc w:val="center"/>
      </w:pPr>
      <w:r>
        <w:rPr>
          <w:highlight w:val="none"/>
        </w:rPr>
      </w:r>
      <w:r>
        <w:rPr>
          <w:highlight w:val="none"/>
        </w:rPr>
      </w:r>
      <w:r/>
    </w:p>
    <w:p>
      <w:pPr>
        <w:jc w:val="center"/>
      </w:pPr>
      <w:r/>
      <w:r/>
    </w:p>
    <w:p>
      <w:pPr>
        <w:jc w:val="center"/>
      </w:pPr>
      <w:r>
        <w:rPr>
          <w:highlight w:val="none"/>
        </w:rPr>
      </w:r>
      <w:r>
        <w:rPr>
          <w:highlight w:val="none"/>
        </w:rPr>
      </w:r>
      <w:r/>
    </w:p>
    <w:tbl>
      <w:tblPr>
        <w:tblStyle w:val="696"/>
        <w:tblW w:w="0" w:type="auto"/>
        <w:tblInd w:w="-851" w:type="dxa"/>
        <w:tblLayout w:type="fixed"/>
        <w:tblLook w:val="04A0" w:firstRow="1" w:lastRow="0" w:firstColumn="1" w:lastColumn="0" w:noHBand="0" w:noVBand="1"/>
      </w:tblPr>
      <w:tblGrid>
        <w:gridCol w:w="2104"/>
        <w:gridCol w:w="1340"/>
        <w:gridCol w:w="1224"/>
        <w:gridCol w:w="1224"/>
        <w:gridCol w:w="1316"/>
        <w:gridCol w:w="839"/>
        <w:gridCol w:w="1125"/>
        <w:gridCol w:w="1456"/>
      </w:tblGrid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Бизнес-процесс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F1: Определить характеристики NPC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F2: Генерировать модель и портрет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F3: Генерировать тексты и квесты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ind w:left="0" w:right="0" w:firstLine="0"/>
              <w:jc w:val="center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F4: Генерировать поведение NPC</w:t>
            </w:r>
            <w:r/>
          </w:p>
          <w:p>
            <w:pPr>
              <w:jc w:val="center"/>
            </w:pPr>
            <w:r/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F5: Создать локацию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F6: Тестировать прототип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ru-RU"/>
              </w:rPr>
              <w:t xml:space="preserve">Степень важности количество КФУ</w:t>
            </w:r>
            <w:r/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highlight w:val="none"/>
              </w:rPr>
            </w:pP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  <w:t xml:space="preserve">B</w:t>
            </w:r>
            <w:r>
              <w:rPr>
                <w:color w:val="000000" w:themeColor="text1"/>
                <w:highlight w:val="none"/>
              </w:rPr>
              <w:t xml:space="preserve">P1: </w:t>
            </w:r>
            <w:r>
              <w:rPr>
                <w:color w:val="000000" w:themeColor="text1"/>
                <w:highlight w:val="none"/>
              </w:rPr>
              <w:t xml:space="preserve">Стратегическое планирование и анализ</w:t>
            </w:r>
            <w:r>
              <w:rPr>
                <w:color w:val="000000" w:themeColor="text1"/>
                <w:highlight w:val="none"/>
              </w:rPr>
            </w:r>
            <w:r>
              <w:rPr>
                <w:color w:val="000000" w:themeColor="text1"/>
                <w:highlight w:val="none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-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5</w:t>
            </w:r>
            <w:r/>
          </w:p>
        </w:tc>
      </w:tr>
      <w:tr>
        <w:tblPrEx/>
        <w:trPr>
          <w:trHeight w:val="264"/>
        </w:trPr>
        <w:tc>
          <w:tcPr>
            <w:tcW w:w="2104" w:type="dxa"/>
            <w:textDirection w:val="lrTb"/>
            <w:noWrap w:val="false"/>
          </w:tcPr>
          <w:p>
            <w:pPr>
              <w:jc w:val="center"/>
            </w:pPr>
            <w:r>
              <w:t xml:space="preserve">BP2: Формирование бизнес-модели</w:t>
            </w:r>
            <w:r/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color w:val="000000" w:themeColor="text1"/>
                <w:highlight w:val="none"/>
                <w:lang w:val="ru-RU"/>
              </w:rPr>
            </w:pPr>
            <w:r>
              <w:rPr>
                <w:color w:val="000000" w:themeColor="text1"/>
                <w:highlight w:val="none"/>
                <w:lang w:val="en-US"/>
              </w:rPr>
              <w:t xml:space="preserve">BP3</w:t>
            </w:r>
            <w:r>
              <w:rPr>
                <w:color w:val="000000" w:themeColor="text1"/>
                <w:highlight w:val="none"/>
                <w:lang w:val="en-US"/>
              </w:rPr>
              <w:t xml:space="preserve">: </w:t>
            </w:r>
            <w:r>
              <w:rPr>
                <w:color w:val="000000" w:themeColor="text1"/>
                <w:highlight w:val="none"/>
                <w:lang w:val="ru-RU"/>
              </w:rPr>
              <w:t xml:space="preserve">М</w:t>
            </w:r>
            <w:r>
              <w:rPr>
                <w:color w:val="000000" w:themeColor="text1"/>
                <w:highlight w:val="none"/>
                <w:lang w:val="ru-RU"/>
              </w:rPr>
              <w:t xml:space="preserve">а</w:t>
            </w:r>
            <w:r>
              <w:rPr>
                <w:color w:val="000000" w:themeColor="text1"/>
                <w:highlight w:val="none"/>
                <w:lang w:val="ru-RU"/>
              </w:rPr>
              <w:t xml:space="preserve">р</w:t>
            </w:r>
            <w:r>
              <w:rPr>
                <w:color w:val="000000" w:themeColor="text1"/>
                <w:highlight w:val="none"/>
                <w:lang w:val="ru-RU"/>
              </w:rPr>
              <w:t xml:space="preserve">к</w:t>
            </w:r>
            <w:r>
              <w:rPr>
                <w:color w:val="000000" w:themeColor="text1"/>
                <w:highlight w:val="none"/>
                <w:lang w:val="ru-RU"/>
              </w:rPr>
              <w:t xml:space="preserve">е</w:t>
            </w:r>
            <w:r>
              <w:rPr>
                <w:color w:val="000000" w:themeColor="text1"/>
                <w:highlight w:val="none"/>
                <w:lang w:val="ru-RU"/>
              </w:rPr>
              <w:t xml:space="preserve">т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н</w:t>
            </w:r>
            <w:r>
              <w:rPr>
                <w:color w:val="000000" w:themeColor="text1"/>
                <w:highlight w:val="none"/>
                <w:lang w:val="ru-RU"/>
              </w:rPr>
              <w:t xml:space="preserve">г</w:t>
            </w:r>
            <w:r>
              <w:rPr>
                <w:color w:val="000000" w:themeColor="text1"/>
                <w:highlight w:val="none"/>
                <w:lang w:val="ru-RU"/>
              </w:rPr>
              <w:t xml:space="preserve"> 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 </w:t>
            </w:r>
            <w:r>
              <w:rPr>
                <w:color w:val="000000" w:themeColor="text1"/>
                <w:highlight w:val="none"/>
                <w:lang w:val="ru-RU"/>
              </w:rPr>
              <w:t xml:space="preserve">п</w:t>
            </w:r>
            <w:r>
              <w:rPr>
                <w:color w:val="000000" w:themeColor="text1"/>
                <w:highlight w:val="none"/>
                <w:lang w:val="ru-RU"/>
              </w:rPr>
              <w:t xml:space="preserve">р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в</w:t>
            </w:r>
            <w:r>
              <w:rPr>
                <w:color w:val="000000" w:themeColor="text1"/>
                <w:highlight w:val="none"/>
                <w:lang w:val="ru-RU"/>
              </w:rPr>
              <w:t xml:space="preserve">л</w:t>
            </w:r>
            <w:r>
              <w:rPr>
                <w:color w:val="000000" w:themeColor="text1"/>
                <w:highlight w:val="none"/>
                <w:lang w:val="ru-RU"/>
              </w:rPr>
              <w:t xml:space="preserve">е</w:t>
            </w:r>
            <w:r>
              <w:rPr>
                <w:color w:val="000000" w:themeColor="text1"/>
                <w:highlight w:val="none"/>
                <w:lang w:val="ru-RU"/>
              </w:rPr>
              <w:t xml:space="preserve">ч</w:t>
            </w:r>
            <w:r>
              <w:rPr>
                <w:color w:val="000000" w:themeColor="text1"/>
                <w:highlight w:val="none"/>
                <w:lang w:val="ru-RU"/>
              </w:rPr>
              <w:t xml:space="preserve">е</w:t>
            </w:r>
            <w:r>
              <w:rPr>
                <w:color w:val="000000" w:themeColor="text1"/>
                <w:highlight w:val="none"/>
                <w:lang w:val="ru-RU"/>
              </w:rPr>
              <w:t xml:space="preserve">н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е</w:t>
            </w:r>
            <w:r>
              <w:rPr>
                <w:color w:val="000000" w:themeColor="text1"/>
                <w:highlight w:val="none"/>
                <w:lang w:val="ru-RU"/>
              </w:rPr>
              <w:t xml:space="preserve"> </w:t>
            </w:r>
            <w:r>
              <w:rPr>
                <w:color w:val="000000" w:themeColor="text1"/>
                <w:highlight w:val="none"/>
                <w:lang w:val="ru-RU"/>
              </w:rPr>
              <w:t xml:space="preserve">л</w:t>
            </w:r>
            <w:r>
              <w:rPr>
                <w:color w:val="000000" w:themeColor="text1"/>
                <w:highlight w:val="none"/>
                <w:lang w:val="ru-RU"/>
              </w:rPr>
              <w:t xml:space="preserve">и</w:t>
            </w:r>
            <w:r>
              <w:rPr>
                <w:color w:val="000000" w:themeColor="text1"/>
                <w:highlight w:val="none"/>
                <w:lang w:val="ru-RU"/>
              </w:rPr>
              <w:t xml:space="preserve">д</w:t>
            </w:r>
            <w:r>
              <w:rPr>
                <w:color w:val="000000" w:themeColor="text1"/>
                <w:highlight w:val="none"/>
                <w:lang w:val="ru-RU"/>
              </w:rPr>
              <w:t xml:space="preserve">о</w:t>
            </w:r>
            <w:r>
              <w:rPr>
                <w:color w:val="000000" w:themeColor="text1"/>
                <w:highlight w:val="none"/>
                <w:lang w:val="ru-RU"/>
              </w:rPr>
              <w:t xml:space="preserve">в</w:t>
            </w:r>
            <w:r>
              <w:rPr>
                <w:color w:val="000000" w:themeColor="text1"/>
                <w:highlight w:val="none"/>
                <w:lang w:val="ru-RU"/>
              </w:rPr>
            </w:r>
            <w:r>
              <w:rPr>
                <w:color w:val="000000" w:themeColor="text1"/>
                <w:highlight w:val="none"/>
                <w:lang w:val="ru-RU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t xml:space="preserve">5</w:t>
            </w:r>
            <w:r/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</w:pPr>
            <w:r>
              <w:t xml:space="preserve">BP4: Продажи и конверсия</w:t>
            </w:r>
            <w:r/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t xml:space="preserve">5</w:t>
            </w:r>
            <w:r/>
          </w:p>
        </w:tc>
      </w:tr>
      <w:tr>
        <w:tblPrEx/>
        <w:trPr/>
        <w:tc>
          <w:tcPr>
            <w:tcW w:w="2104" w:type="dxa"/>
            <w:textDirection w:val="lrTb"/>
            <w:noWrap w:val="false"/>
          </w:tcPr>
          <w:p>
            <w:pPr>
              <w:jc w:val="center"/>
              <w:rPr>
                <w:color w:val="auto"/>
              </w:rPr>
            </w:pPr>
            <w:r>
              <w:rPr>
                <w:color w:val="auto"/>
              </w:rPr>
              <w:t xml:space="preserve">BP5: Разработка и обновления</w:t>
            </w:r>
            <w:r>
              <w:rPr>
                <w:color w:val="auto"/>
              </w:rPr>
            </w:r>
            <w:r>
              <w:rPr>
                <w:color w:val="auto"/>
              </w:rPr>
            </w:r>
          </w:p>
        </w:tc>
        <w:tc>
          <w:tcPr>
            <w:tcW w:w="1340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316" w:type="dxa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125" w:type="dxa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456" w:type="dxa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color w:val="ff0000"/>
                <w:lang w:val="en-US"/>
              </w:rPr>
              <w:t xml:space="preserve">BP6</w:t>
            </w:r>
            <w:r>
              <w:rPr>
                <w:color w:val="ff0000"/>
                <w:lang w:val="en-US"/>
              </w:rPr>
              <w:t xml:space="preserve">: </w:t>
            </w:r>
            <w:r>
              <w:rPr>
                <w:color w:val="ff0000"/>
                <w:lang w:val="ru-RU"/>
              </w:rPr>
              <w:t xml:space="preserve">П</w:t>
            </w:r>
            <w:r>
              <w:rPr>
                <w:color w:val="ff0000"/>
                <w:lang w:val="ru-RU"/>
              </w:rPr>
              <w:t xml:space="preserve">а</w:t>
            </w:r>
            <w:r>
              <w:rPr>
                <w:color w:val="ff0000"/>
                <w:lang w:val="ru-RU"/>
              </w:rPr>
              <w:t xml:space="preserve">т</w:t>
            </w:r>
            <w:r>
              <w:rPr>
                <w:color w:val="ff0000"/>
                <w:lang w:val="ru-RU"/>
              </w:rPr>
              <w:t xml:space="preserve">е</w:t>
            </w:r>
            <w:r>
              <w:rPr>
                <w:color w:val="ff0000"/>
                <w:lang w:val="ru-RU"/>
              </w:rPr>
              <w:t xml:space="preserve">н</w:t>
            </w:r>
            <w:r>
              <w:rPr>
                <w:color w:val="ff0000"/>
                <w:lang w:val="ru-RU"/>
              </w:rPr>
              <w:t xml:space="preserve">т</w:t>
            </w:r>
            <w:r>
              <w:rPr>
                <w:color w:val="ff0000"/>
                <w:lang w:val="ru-RU"/>
              </w:rPr>
              <w:t xml:space="preserve">о</w:t>
            </w:r>
            <w:r>
              <w:rPr>
                <w:color w:val="ff0000"/>
                <w:lang w:val="ru-RU"/>
              </w:rPr>
              <w:t xml:space="preserve">в</w:t>
            </w:r>
            <w:r>
              <w:rPr>
                <w:color w:val="ff0000"/>
                <w:lang w:val="ru-RU"/>
              </w:rPr>
              <w:t xml:space="preserve">а</w:t>
            </w:r>
            <w:r>
              <w:rPr>
                <w:color w:val="ff0000"/>
                <w:lang w:val="ru-RU"/>
              </w:rPr>
              <w:t xml:space="preserve">н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е</w:t>
            </w:r>
            <w:r>
              <w:rPr>
                <w:color w:val="ff0000"/>
                <w:lang w:val="ru-RU"/>
              </w:rPr>
              <w:t xml:space="preserve"> 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 </w:t>
            </w:r>
            <w:r>
              <w:rPr>
                <w:color w:val="ff0000"/>
                <w:lang w:val="ru-RU"/>
              </w:rPr>
              <w:t xml:space="preserve">л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ц</w:t>
            </w:r>
            <w:r>
              <w:rPr>
                <w:color w:val="ff0000"/>
                <w:lang w:val="ru-RU"/>
              </w:rPr>
              <w:t xml:space="preserve">е</w:t>
            </w:r>
            <w:r>
              <w:rPr>
                <w:color w:val="ff0000"/>
                <w:lang w:val="ru-RU"/>
              </w:rPr>
              <w:t xml:space="preserve">н</w:t>
            </w:r>
            <w:r>
              <w:rPr>
                <w:color w:val="ff0000"/>
                <w:lang w:val="ru-RU"/>
              </w:rPr>
              <w:t xml:space="preserve">з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р</w:t>
            </w:r>
            <w:r>
              <w:rPr>
                <w:color w:val="ff0000"/>
                <w:lang w:val="ru-RU"/>
              </w:rPr>
              <w:t xml:space="preserve">о</w:t>
            </w:r>
            <w:r>
              <w:rPr>
                <w:color w:val="ff0000"/>
                <w:lang w:val="ru-RU"/>
              </w:rPr>
              <w:t xml:space="preserve">в</w:t>
            </w:r>
            <w:r>
              <w:rPr>
                <w:color w:val="ff0000"/>
                <w:lang w:val="ru-RU"/>
              </w:rPr>
              <w:t xml:space="preserve">а</w:t>
            </w:r>
            <w:r>
              <w:rPr>
                <w:color w:val="ff0000"/>
                <w:lang w:val="ru-RU"/>
              </w:rPr>
              <w:t xml:space="preserve">н</w:t>
            </w:r>
            <w:r>
              <w:rPr>
                <w:color w:val="ff0000"/>
                <w:lang w:val="ru-RU"/>
              </w:rPr>
              <w:t xml:space="preserve">и</w:t>
            </w:r>
            <w:r>
              <w:rPr>
                <w:color w:val="ff0000"/>
                <w:lang w:val="ru-RU"/>
              </w:rPr>
              <w:t xml:space="preserve">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6</w:t>
            </w:r>
            <w:r/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BP7: 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х</w:t>
            </w:r>
            <w:r>
              <w:rPr>
                <w:lang w:val="ru-RU"/>
              </w:rPr>
              <w:t xml:space="preserve">п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д</w:t>
            </w:r>
            <w:r>
              <w:rPr>
                <w:lang w:val="ru-RU"/>
              </w:rPr>
              <w:t xml:space="preserve">д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ж</w:t>
            </w:r>
            <w:r>
              <w:rPr>
                <w:lang w:val="ru-RU"/>
              </w:rPr>
              <w:t xml:space="preserve">к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б</w:t>
            </w:r>
            <w:r>
              <w:rPr>
                <w:lang w:val="ru-RU"/>
              </w:rPr>
              <w:t xml:space="preserve">у</w:t>
            </w:r>
            <w:r>
              <w:rPr>
                <w:lang w:val="ru-RU"/>
              </w:rPr>
              <w:t xml:space="preserve">ч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BP8: 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л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к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ч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ы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+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lang w:val="en-US"/>
              </w:rPr>
              <w:t xml:space="preserve">4</w:t>
            </w:r>
            <w:r/>
          </w:p>
        </w:tc>
      </w:tr>
      <w:tr>
        <w:tblPrEx/>
        <w:trPr>
          <w:trHeight w:val="759"/>
        </w:trPr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BP9: </w:t>
            </w:r>
            <w:r>
              <w:rPr>
                <w:lang w:val="ru-RU"/>
              </w:rPr>
              <w:t xml:space="preserve">П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в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м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ш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б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в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3</w:t>
            </w:r>
            <w:r/>
          </w:p>
        </w:tc>
      </w:tr>
      <w:tr>
        <w:tblPrEx/>
        <w:trPr/>
        <w:tc>
          <w:tcPr>
            <w:tcW w:w="2104" w:type="dxa"/>
            <w:vMerge w:val="restart"/>
            <w:textDirection w:val="lrTb"/>
            <w:noWrap w:val="false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BP10</w:t>
            </w:r>
            <w:r>
              <w:rPr>
                <w:lang w:val="ru-RU"/>
              </w:rPr>
              <w:t xml:space="preserve">: 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д</w:t>
            </w:r>
            <w:r>
              <w:rPr>
                <w:lang w:val="ru-RU"/>
              </w:rPr>
              <w:t xml:space="preserve">м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с</w:t>
            </w:r>
            <w:r>
              <w:rPr>
                <w:lang w:val="ru-RU"/>
              </w:rPr>
              <w:t xml:space="preserve">т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р</w:t>
            </w:r>
            <w:r>
              <w:rPr>
                <w:lang w:val="ru-RU"/>
              </w:rPr>
              <w:t xml:space="preserve">о</w:t>
            </w:r>
            <w:r>
              <w:rPr>
                <w:lang w:val="ru-RU"/>
              </w:rPr>
              <w:t xml:space="preserve">в</w:t>
            </w:r>
            <w:r>
              <w:rPr>
                <w:lang w:val="ru-RU"/>
              </w:rPr>
              <w:t xml:space="preserve">а</w:t>
            </w:r>
            <w:r>
              <w:rPr>
                <w:lang w:val="ru-RU"/>
              </w:rPr>
              <w:t xml:space="preserve">н</w:t>
            </w:r>
            <w:r>
              <w:rPr>
                <w:lang w:val="ru-RU"/>
              </w:rPr>
              <w:t xml:space="preserve">и</w:t>
            </w:r>
            <w:r>
              <w:rPr>
                <w:lang w:val="ru-RU"/>
              </w:rPr>
              <w:t xml:space="preserve">е</w:t>
            </w:r>
            <w:r>
              <w:rPr>
                <w:lang w:val="ru-RU"/>
              </w:rPr>
            </w:r>
            <w:r>
              <w:rPr>
                <w:lang w:val="ru-RU"/>
              </w:rPr>
            </w:r>
          </w:p>
        </w:tc>
        <w:tc>
          <w:tcPr>
            <w:tcW w:w="1340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224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-</w:t>
            </w:r>
            <w:r/>
          </w:p>
        </w:tc>
        <w:tc>
          <w:tcPr>
            <w:tcW w:w="131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839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125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+</w:t>
            </w:r>
            <w:r/>
          </w:p>
        </w:tc>
        <w:tc>
          <w:tcPr>
            <w:tcW w:w="14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t xml:space="preserve">4</w:t>
            </w:r>
            <w:r/>
          </w:p>
        </w:tc>
      </w:tr>
    </w:tbl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sectPr>
      <w:headerReference w:type="default" r:id="rId8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690"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40"/>
    <w:next w:val="840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40"/>
    <w:next w:val="840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40"/>
    <w:next w:val="840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40"/>
    <w:next w:val="840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40"/>
    <w:next w:val="840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40"/>
    <w:next w:val="840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40"/>
    <w:next w:val="840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40"/>
    <w:next w:val="840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40"/>
    <w:next w:val="840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Title"/>
    <w:basedOn w:val="840"/>
    <w:next w:val="840"/>
    <w:link w:val="68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3">
    <w:name w:val="Title Char"/>
    <w:link w:val="682"/>
    <w:uiPriority w:val="10"/>
    <w:rPr>
      <w:sz w:val="48"/>
      <w:szCs w:val="48"/>
    </w:rPr>
  </w:style>
  <w:style w:type="paragraph" w:styleId="684">
    <w:name w:val="Subtitle"/>
    <w:basedOn w:val="840"/>
    <w:next w:val="840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link w:val="684"/>
    <w:uiPriority w:val="11"/>
    <w:rPr>
      <w:sz w:val="24"/>
      <w:szCs w:val="24"/>
    </w:rPr>
  </w:style>
  <w:style w:type="paragraph" w:styleId="686">
    <w:name w:val="Quote"/>
    <w:basedOn w:val="840"/>
    <w:next w:val="840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40"/>
    <w:next w:val="840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paragraph" w:styleId="690">
    <w:name w:val="Header"/>
    <w:basedOn w:val="840"/>
    <w:link w:val="69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1">
    <w:name w:val="Header Char"/>
    <w:link w:val="690"/>
    <w:uiPriority w:val="99"/>
  </w:style>
  <w:style w:type="paragraph" w:styleId="692">
    <w:name w:val="Footer"/>
    <w:basedOn w:val="840"/>
    <w:link w:val="69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3">
    <w:name w:val="Footer Char"/>
    <w:link w:val="692"/>
    <w:uiPriority w:val="99"/>
  </w:style>
  <w:style w:type="paragraph" w:styleId="694">
    <w:name w:val="Caption"/>
    <w:basedOn w:val="840"/>
    <w:next w:val="840"/>
    <w:link w:val="695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5">
    <w:name w:val="Caption Char"/>
    <w:link w:val="694"/>
    <w:uiPriority w:val="35"/>
    <w:rPr>
      <w:b/>
      <w:bCs/>
      <w:color w:val="4f81bd" w:themeColor="accent1"/>
      <w:sz w:val="18"/>
      <w:szCs w:val="18"/>
    </w:rPr>
  </w:style>
  <w:style w:type="table" w:styleId="696">
    <w:name w:val="Table Grid"/>
    <w:basedOn w:val="84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7">
    <w:name w:val="Table Grid Light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Plain Table 1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9">
    <w:name w:val="Plain Table 2"/>
    <w:basedOn w:val="84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1">
    <w:name w:val="Plain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Plain Table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3">
    <w:name w:val="Grid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5">
    <w:name w:val="Grid Table 4 - Accent 1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6">
    <w:name w:val="Grid Table 4 - Accent 2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7">
    <w:name w:val="Grid Table 4 - Accent 3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8">
    <w:name w:val="Grid Table 4 - Accent 4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9">
    <w:name w:val="Grid Table 4 - Accent 5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0">
    <w:name w:val="Grid Table 4 - Accent 6"/>
    <w:basedOn w:val="8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1">
    <w:name w:val="Grid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2">
    <w:name w:val="Grid Table 5 Dark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5">
    <w:name w:val="Grid Table 5 Dark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8">
    <w:name w:val="Grid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9">
    <w:name w:val="Grid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0">
    <w:name w:val="Grid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1">
    <w:name w:val="Grid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2">
    <w:name w:val="Grid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3">
    <w:name w:val="Grid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4">
    <w:name w:val="Grid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0">
    <w:name w:val="List Table 2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1">
    <w:name w:val="List Table 2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2">
    <w:name w:val="List Table 2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3">
    <w:name w:val="List Table 2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4">
    <w:name w:val="List Table 2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5">
    <w:name w:val="List Table 2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6">
    <w:name w:val="List Table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5 Dark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6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8">
    <w:name w:val="List Table 6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9">
    <w:name w:val="List Table 6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0">
    <w:name w:val="List Table 6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1">
    <w:name w:val="List Table 6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2">
    <w:name w:val="List Table 6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3">
    <w:name w:val="List Table 6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4">
    <w:name w:val="List Table 7 Colorful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5">
    <w:name w:val="List Table 7 Colorful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6">
    <w:name w:val="List Table 7 Colorful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7">
    <w:name w:val="List Table 7 Colorful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8">
    <w:name w:val="List Table 7 Colorful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9">
    <w:name w:val="List Table 7 Colorful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0">
    <w:name w:val="List Table 7 Colorful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1">
    <w:name w:val="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2">
    <w:name w:val="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3">
    <w:name w:val="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4">
    <w:name w:val="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5">
    <w:name w:val="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6">
    <w:name w:val="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7">
    <w:name w:val="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8">
    <w:name w:val="Bordered &amp; Lined - Accent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Bordered &amp; Lined - Accent 1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0">
    <w:name w:val="Bordered &amp; Lined - Accent 2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1">
    <w:name w:val="Bordered &amp; Lined - Accent 3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2">
    <w:name w:val="Bordered &amp; Lined - Accent 4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3">
    <w:name w:val="Bordered &amp; Lined - Accent 5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4">
    <w:name w:val="Bordered &amp; Lined - Accent 6"/>
    <w:basedOn w:val="84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5">
    <w:name w:val="Bordered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6">
    <w:name w:val="Bordered - Accent 1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7">
    <w:name w:val="Bordered - Accent 2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8">
    <w:name w:val="Bordered - Accent 3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9">
    <w:name w:val="Bordered - Accent 4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0">
    <w:name w:val="Bordered - Accent 5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1">
    <w:name w:val="Bordered - Accent 6"/>
    <w:basedOn w:val="8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2">
    <w:name w:val="Hyperlink"/>
    <w:uiPriority w:val="99"/>
    <w:unhideWhenUsed/>
    <w:rPr>
      <w:color w:val="0000ff" w:themeColor="hyperlink"/>
      <w:u w:val="single"/>
    </w:rPr>
  </w:style>
  <w:style w:type="paragraph" w:styleId="823">
    <w:name w:val="footnote text"/>
    <w:basedOn w:val="840"/>
    <w:link w:val="824"/>
    <w:uiPriority w:val="99"/>
    <w:semiHidden/>
    <w:unhideWhenUsed/>
    <w:pPr>
      <w:spacing w:after="40" w:line="240" w:lineRule="auto"/>
    </w:pPr>
    <w:rPr>
      <w:sz w:val="18"/>
    </w:rPr>
  </w:style>
  <w:style w:type="character" w:styleId="824">
    <w:name w:val="Footnote Text Char"/>
    <w:link w:val="823"/>
    <w:uiPriority w:val="99"/>
    <w:rPr>
      <w:sz w:val="18"/>
    </w:rPr>
  </w:style>
  <w:style w:type="character" w:styleId="825">
    <w:name w:val="footnote reference"/>
    <w:uiPriority w:val="99"/>
    <w:unhideWhenUsed/>
    <w:rPr>
      <w:vertAlign w:val="superscript"/>
    </w:rPr>
  </w:style>
  <w:style w:type="paragraph" w:styleId="826">
    <w:name w:val="endnote text"/>
    <w:basedOn w:val="840"/>
    <w:link w:val="827"/>
    <w:uiPriority w:val="99"/>
    <w:semiHidden/>
    <w:unhideWhenUsed/>
    <w:pPr>
      <w:spacing w:after="0" w:line="240" w:lineRule="auto"/>
    </w:pPr>
    <w:rPr>
      <w:sz w:val="20"/>
    </w:rPr>
  </w:style>
  <w:style w:type="character" w:styleId="827">
    <w:name w:val="Endnote Text Char"/>
    <w:link w:val="826"/>
    <w:uiPriority w:val="99"/>
    <w:rPr>
      <w:sz w:val="20"/>
    </w:rPr>
  </w:style>
  <w:style w:type="character" w:styleId="828">
    <w:name w:val="endnote reference"/>
    <w:uiPriority w:val="99"/>
    <w:semiHidden/>
    <w:unhideWhenUsed/>
    <w:rPr>
      <w:vertAlign w:val="superscript"/>
    </w:rPr>
  </w:style>
  <w:style w:type="paragraph" w:styleId="829">
    <w:name w:val="toc 1"/>
    <w:basedOn w:val="840"/>
    <w:next w:val="840"/>
    <w:uiPriority w:val="39"/>
    <w:unhideWhenUsed/>
    <w:pPr>
      <w:ind w:left="0" w:right="0" w:firstLine="0"/>
      <w:spacing w:after="57"/>
    </w:pPr>
  </w:style>
  <w:style w:type="paragraph" w:styleId="830">
    <w:name w:val="toc 2"/>
    <w:basedOn w:val="840"/>
    <w:next w:val="840"/>
    <w:uiPriority w:val="39"/>
    <w:unhideWhenUsed/>
    <w:pPr>
      <w:ind w:left="283" w:right="0" w:firstLine="0"/>
      <w:spacing w:after="57"/>
    </w:pPr>
  </w:style>
  <w:style w:type="paragraph" w:styleId="831">
    <w:name w:val="toc 3"/>
    <w:basedOn w:val="840"/>
    <w:next w:val="840"/>
    <w:uiPriority w:val="39"/>
    <w:unhideWhenUsed/>
    <w:pPr>
      <w:ind w:left="567" w:right="0" w:firstLine="0"/>
      <w:spacing w:after="57"/>
    </w:pPr>
  </w:style>
  <w:style w:type="paragraph" w:styleId="832">
    <w:name w:val="toc 4"/>
    <w:basedOn w:val="840"/>
    <w:next w:val="840"/>
    <w:uiPriority w:val="39"/>
    <w:unhideWhenUsed/>
    <w:pPr>
      <w:ind w:left="850" w:right="0" w:firstLine="0"/>
      <w:spacing w:after="57"/>
    </w:pPr>
  </w:style>
  <w:style w:type="paragraph" w:styleId="833">
    <w:name w:val="toc 5"/>
    <w:basedOn w:val="840"/>
    <w:next w:val="840"/>
    <w:uiPriority w:val="39"/>
    <w:unhideWhenUsed/>
    <w:pPr>
      <w:ind w:left="1134" w:right="0" w:firstLine="0"/>
      <w:spacing w:after="57"/>
    </w:pPr>
  </w:style>
  <w:style w:type="paragraph" w:styleId="834">
    <w:name w:val="toc 6"/>
    <w:basedOn w:val="840"/>
    <w:next w:val="840"/>
    <w:uiPriority w:val="39"/>
    <w:unhideWhenUsed/>
    <w:pPr>
      <w:ind w:left="1417" w:right="0" w:firstLine="0"/>
      <w:spacing w:after="57"/>
    </w:pPr>
  </w:style>
  <w:style w:type="paragraph" w:styleId="835">
    <w:name w:val="toc 7"/>
    <w:basedOn w:val="840"/>
    <w:next w:val="840"/>
    <w:uiPriority w:val="39"/>
    <w:unhideWhenUsed/>
    <w:pPr>
      <w:ind w:left="1701" w:right="0" w:firstLine="0"/>
      <w:spacing w:after="57"/>
    </w:pPr>
  </w:style>
  <w:style w:type="paragraph" w:styleId="836">
    <w:name w:val="toc 8"/>
    <w:basedOn w:val="840"/>
    <w:next w:val="840"/>
    <w:uiPriority w:val="39"/>
    <w:unhideWhenUsed/>
    <w:pPr>
      <w:ind w:left="1984" w:right="0" w:firstLine="0"/>
      <w:spacing w:after="57"/>
    </w:pPr>
  </w:style>
  <w:style w:type="paragraph" w:styleId="837">
    <w:name w:val="toc 9"/>
    <w:basedOn w:val="840"/>
    <w:next w:val="840"/>
    <w:uiPriority w:val="39"/>
    <w:unhideWhenUsed/>
    <w:pPr>
      <w:ind w:left="2268" w:right="0" w:firstLine="0"/>
      <w:spacing w:after="57"/>
    </w:pPr>
  </w:style>
  <w:style w:type="paragraph" w:styleId="838">
    <w:name w:val="TOC Heading"/>
    <w:uiPriority w:val="39"/>
    <w:unhideWhenUsed/>
  </w:style>
  <w:style w:type="paragraph" w:styleId="839">
    <w:name w:val="table of figures"/>
    <w:basedOn w:val="840"/>
    <w:next w:val="840"/>
    <w:uiPriority w:val="99"/>
    <w:unhideWhenUsed/>
    <w:pPr>
      <w:spacing w:after="0" w:afterAutospacing="0"/>
    </w:pPr>
  </w:style>
  <w:style w:type="paragraph" w:styleId="840" w:default="1">
    <w:name w:val="Normal"/>
    <w:qFormat/>
  </w:style>
  <w:style w:type="table" w:styleId="84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2" w:default="1">
    <w:name w:val="No List"/>
    <w:uiPriority w:val="99"/>
    <w:semiHidden/>
    <w:unhideWhenUsed/>
  </w:style>
  <w:style w:type="paragraph" w:styleId="843">
    <w:name w:val="No Spacing"/>
    <w:basedOn w:val="840"/>
    <w:uiPriority w:val="1"/>
    <w:qFormat/>
    <w:pPr>
      <w:spacing w:after="0" w:line="240" w:lineRule="auto"/>
    </w:pPr>
  </w:style>
  <w:style w:type="paragraph" w:styleId="844">
    <w:name w:val="List Paragraph"/>
    <w:basedOn w:val="840"/>
    <w:uiPriority w:val="34"/>
    <w:qFormat/>
    <w:pPr>
      <w:contextualSpacing/>
      <w:ind w:left="720"/>
    </w:pPr>
  </w:style>
  <w:style w:type="character" w:styleId="84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Machcreator</cp:lastModifiedBy>
  <cp:revision>4</cp:revision>
  <dcterms:modified xsi:type="dcterms:W3CDTF">2025-09-19T19:43:42Z</dcterms:modified>
</cp:coreProperties>
</file>