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  <w:rPr>
          <w:highlight w:val="none"/>
        </w:rPr>
      </w:pPr>
      <w:r>
        <w:t xml:space="preserve"> </w:t>
      </w:r>
      <w:r>
        <w:t xml:space="preserve">Одним из фундаментальных бизнес-процессов выделяю стратегическое планирование и анализ</w:t>
      </w:r>
      <w:r>
        <w:t xml:space="preserve"> состоящий из </w:t>
      </w:r>
      <w:r>
        <w:t xml:space="preserve">S</w:t>
      </w:r>
      <w:r>
        <w:t xml:space="preserve">W</w:t>
      </w:r>
      <w:r>
        <w:t xml:space="preserve">O</w:t>
      </w:r>
      <w:r>
        <w:t xml:space="preserve">T</w:t>
      </w:r>
      <w:r>
        <w:t xml:space="preserve"> анализа конкурентов</w:t>
      </w:r>
      <w:r>
        <w:t xml:space="preserve">,</w:t>
      </w:r>
      <w:r>
        <w:t xml:space="preserve"> и разработки дорожной карты бизнес-плана монетизации </w:t>
      </w:r>
      <w:r>
        <w:t xml:space="preserve">ВКР</w:t>
      </w:r>
      <w:r>
        <w:t xml:space="preserve">, помогает увеличить</w:t>
      </w:r>
      <w:r>
        <w:t xml:space="preserve"> качество управления разработкой проекта</w:t>
      </w:r>
      <w:r>
        <w:t xml:space="preserve">,</w:t>
      </w:r>
      <w:r>
        <w:t xml:space="preserve"> определяет критерии превращения прототипа инструмента создания контента в бизнес</w:t>
      </w:r>
      <w:r>
        <w:t xml:space="preserve">. </w: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  <w:t xml:space="preserve">Монетизацию контента выполняет процесс</w:t>
      </w:r>
      <w:r>
        <w:rPr>
          <w:highlight w:val="none"/>
        </w:rPr>
        <w:t xml:space="preserve">:</w:t>
      </w:r>
      <w:r>
        <w:rPr>
          <w:highlight w:val="none"/>
        </w:rPr>
        <w:t xml:space="preserve"> </w:t>
      </w:r>
      <w:r>
        <w:rPr>
          <w:highlight w:val="none"/>
        </w:rPr>
        <w:t xml:space="preserve">формирование бизнес-модели</w:t>
      </w:r>
      <w:r>
        <w:rPr>
          <w:highlight w:val="none"/>
        </w:rPr>
        <w:t xml:space="preserve"> </w:t>
      </w:r>
      <w:r>
        <w:rPr>
          <w:highlight w:val="none"/>
        </w:rPr>
        <w:t xml:space="preserve">фокусирующийся на превращении технических функций в доход</w:t>
      </w:r>
      <w:r>
        <w:rPr>
          <w:highlight w:val="none"/>
        </w:rPr>
        <w:t xml:space="preserve">,</w:t>
      </w:r>
      <w:r>
        <w:rPr>
          <w:highlight w:val="none"/>
        </w:rPr>
        <w:t xml:space="preserve"> </w:t>
      </w:r>
      <w:r>
        <w:rPr>
          <w:highlight w:val="none"/>
        </w:rPr>
        <w:t xml:space="preserve">бизнес-процесс использует данные аналитики из стратегического планирования и анализа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  <w:t xml:space="preserve">Реклама и продвижение бизнес-проекта</w:t>
      </w:r>
      <w:r>
        <w:rPr>
          <w:highlight w:val="none"/>
        </w:rPr>
        <w:t xml:space="preserve">,</w:t>
      </w:r>
      <w:r>
        <w:rPr>
          <w:highlight w:val="none"/>
        </w:rPr>
        <w:t xml:space="preserve"> </w:t>
      </w:r>
      <w:r>
        <w:rPr>
          <w:highlight w:val="none"/>
        </w:rPr>
        <w:t xml:space="preserve">лидогенерация</w:t>
      </w:r>
      <w:r>
        <w:rPr>
          <w:highlight w:val="none"/>
        </w:rPr>
        <w:t xml:space="preserve">,</w:t>
      </w:r>
      <w:r>
        <w:rPr>
          <w:highlight w:val="none"/>
        </w:rPr>
        <w:t xml:space="preserve"> </w:t>
      </w:r>
      <w:r>
        <w:rPr>
          <w:highlight w:val="none"/>
        </w:rPr>
        <w:t xml:space="preserve">маркетинг реализованы процессом</w:t>
      </w:r>
      <w:r>
        <w:rPr>
          <w:highlight w:val="none"/>
        </w:rPr>
        <w:t xml:space="preserve">:</w:t>
      </w:r>
      <w:r>
        <w:rPr>
          <w:highlight w:val="none"/>
        </w:rPr>
        <w:t xml:space="preserve"> маркетинг и привлечение лидов</w:t>
      </w:r>
      <w:r>
        <w:rPr>
          <w:highlight w:val="none"/>
        </w:rPr>
        <w:t xml:space="preserve">,</w:t>
      </w:r>
      <w:r>
        <w:rPr>
          <w:highlight w:val="none"/>
        </w:rPr>
        <w:t xml:space="preserve"> прототип для преобразования в бизнес-проект необходимо постоянно продвигать для аудитории</w:t>
      </w:r>
      <w:r>
        <w:rPr>
          <w:highlight w:val="none"/>
        </w:rPr>
        <w:t xml:space="preserve"> используя современные инструменты цифровой рекламы и маркетинга</w:t>
      </w:r>
      <w:r>
        <w:rPr>
          <w:highlight w:val="none"/>
        </w:rPr>
        <w:t xml:space="preserve">,</w:t>
      </w:r>
      <w:r>
        <w:rPr>
          <w:highlight w:val="none"/>
        </w:rPr>
        <w:t xml:space="preserve"> </w:t>
      </w:r>
      <w:r>
        <w:rPr>
          <w:highlight w:val="none"/>
        </w:rPr>
        <w:t xml:space="preserve">необходимо снизить возможные риски получения дефектов при генерации благодаря </w:t>
      </w:r>
      <w:r>
        <w:rPr>
          <w:highlight w:val="none"/>
        </w:rPr>
        <w:t xml:space="preserve">A</w:t>
      </w:r>
      <w:r>
        <w:rPr>
          <w:highlight w:val="none"/>
        </w:rPr>
        <w:t xml:space="preserve">/</w:t>
      </w:r>
      <w:r>
        <w:rPr>
          <w:highlight w:val="none"/>
        </w:rPr>
        <w:t xml:space="preserve">B</w:t>
      </w:r>
      <w:r>
        <w:rPr>
          <w:highlight w:val="none"/>
        </w:rPr>
        <w:t xml:space="preserve"> тестам </w:t>
      </w:r>
      <w:r>
        <w:rPr>
          <w:highlight w:val="none"/>
        </w:rPr>
        <w:t xml:space="preserve">U</w:t>
      </w:r>
      <w:r>
        <w:rPr>
          <w:highlight w:val="none"/>
        </w:rPr>
        <w:t xml:space="preserve">n</w:t>
      </w:r>
      <w:r>
        <w:rPr>
          <w:highlight w:val="none"/>
        </w:rPr>
        <w:t xml:space="preserve">i</w:t>
      </w:r>
      <w:r>
        <w:rPr>
          <w:highlight w:val="none"/>
        </w:rPr>
        <w:t xml:space="preserve">t</w:t>
      </w:r>
      <w:r>
        <w:rPr>
          <w:highlight w:val="none"/>
        </w:rPr>
        <w:t xml:space="preserve">y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  <w:t xml:space="preserve">Конвертация лидов в платящих клиентов происходит в продажах и конверсии</w:t>
      </w:r>
      <w:r>
        <w:rPr>
          <w:highlight w:val="none"/>
        </w:rPr>
        <w:t xml:space="preserve">,</w:t>
      </w:r>
      <w:r>
        <w:rPr>
          <w:highlight w:val="none"/>
        </w:rPr>
        <w:t xml:space="preserve"> процесс </w:t>
      </w:r>
      <w:r>
        <w:rPr>
          <w:highlight w:val="none"/>
        </w:rPr>
        <w:t xml:space="preserve">используется для демонстрации ценности прототипов и обработки лидов</w:t>
      </w:r>
      <w:r>
        <w:rPr>
          <w:highlight w:val="none"/>
        </w:rPr>
        <w:t xml:space="preserve">,</w:t>
      </w:r>
      <w:r>
        <w:rPr>
          <w:highlight w:val="none"/>
        </w:rPr>
        <w:t xml:space="preserve"> бизнес-процесс используется в продажах и монетизации</w:t>
      </w:r>
      <w:r>
        <w:rPr>
          <w:highlight w:val="none"/>
        </w:rPr>
        <w:t xml:space="preserve">.</w:t>
      </w:r>
      <w:r>
        <w:rPr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  <w:t xml:space="preserve">Реализацию</w:t>
      </w:r>
      <w:r>
        <w:rPr>
          <w:highlight w:val="none"/>
        </w:rPr>
        <w:t xml:space="preserve"> и эволюцию</w:t>
      </w:r>
      <w:r>
        <w:rPr>
          <w:highlight w:val="none"/>
        </w:rPr>
        <w:t xml:space="preserve"> прототипа в масштабируемый инструмент обеспечивает операционный бизнес процесс</w:t>
      </w:r>
      <w:r>
        <w:rPr>
          <w:highlight w:val="none"/>
        </w:rPr>
        <w:t xml:space="preserve">:</w:t>
      </w:r>
      <w:r>
        <w:rPr>
          <w:highlight w:val="none"/>
        </w:rPr>
        <w:t xml:space="preserve"> разработка и обновления</w:t>
      </w:r>
      <w:r>
        <w:rPr>
          <w:highlight w:val="none"/>
        </w:rPr>
        <w:t xml:space="preserve">,</w:t>
      </w:r>
      <w:r>
        <w:rPr>
          <w:highlight w:val="none"/>
        </w:rPr>
        <w:t xml:space="preserve"> выполняет функцию приотеризации </w:t>
      </w:r>
      <w:r>
        <w:rPr>
          <w:highlight w:val="none"/>
        </w:rPr>
        <w:t xml:space="preserve">реализуемого в инструменте функционала</w:t>
      </w:r>
      <w:r>
        <w:rPr>
          <w:highlight w:val="none"/>
        </w:rPr>
        <w:t xml:space="preserve"> </w:t>
      </w:r>
      <w:r>
        <w:rPr>
          <w:highlight w:val="none"/>
        </w:rPr>
        <w:t xml:space="preserve">по полученным отзывам клиентов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Защита авторского права жизненно необходимый аспект реализуемого прототипа реализуемый патентованием и лицензированием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фокусируется на подаче заявки в Роспатент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позволят выполнять </w:t>
      </w:r>
      <w:r>
        <w:rPr>
          <w:highlight w:val="none"/>
          <w:lang w:val="ru-RU"/>
        </w:rPr>
        <w:t xml:space="preserve">продажу лицензий и монектизировать расширенный функционал инструмента генерации контента</w:t>
      </w:r>
      <w:r>
        <w:rPr>
          <w:highlight w:val="none"/>
          <w:lang w:val="ru-RU"/>
        </w:rPr>
        <w:t xml:space="preserve">.</w:t>
      </w:r>
      <w:r>
        <w:rPr>
          <w:highlight w:val="none"/>
        </w:rPr>
      </w:r>
      <w:r>
        <w:rPr>
          <w:highlight w:val="none"/>
          <w:lang w:val="ru-RU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Выявлять болевые точки и у</w:t>
      </w:r>
      <w:r>
        <w:rPr>
          <w:highlight w:val="none"/>
          <w:lang w:val="ru-RU"/>
        </w:rPr>
        <w:t xml:space="preserve">величивать лояльность клиентов помогает бизнес процесс поддержка и обучение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создаются обучающие видео и через обратную связь с клиентами собираются данные проблем возникающих по причине понимания пользователями возможностей и функционала инструмента динамической генерации игровых миров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</w:rPr>
      </w:r>
      <w:r>
        <w:rPr>
          <w:highlight w:val="none"/>
          <w:lang w:val="ru-RU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Превратить прототип в экосистему помогает процесс партнерства и масштабирование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расширяет рынок продаж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фокусируется выбором подходящего рынка и долгосрочном росте денежных активов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позволяет проводить интеграции с стейкхолдерами и бизнес партнерами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Обеспечивать автоматизацию через бухгалтерию повышая устойчивость компании позволяет бизнес процесс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администрирование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фокусирующийся на минимизации операционных рисков и ускорении технологических процессов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создании отчетов 1С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проверке денежных движений организации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rPr>
          <w:highlight w:val="none"/>
        </w:rPr>
      </w:pP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  <w:r>
        <w:rPr>
          <w:highlight w:val="none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Адаптацию спрайтов 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 к квестам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и динамическую реакцию на действие игрока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реализует ключевой фактор успеха</w:t>
      </w:r>
      <w:r>
        <w:rPr>
          <w:highlight w:val="none"/>
          <w:lang w:val="ru-RU"/>
        </w:rPr>
        <w:t xml:space="preserve"> компании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адаптивность 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фокусируется на способности реакции системы на динамические неопределенные изменения игрока защищая пользователя</w:t>
      </w:r>
      <w:r>
        <w:rPr>
          <w:highlight w:val="none"/>
          <w:lang w:val="ru-RU"/>
        </w:rPr>
        <w:t xml:space="preserve"> от статичных квестов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повышая реиграбельность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и удержание игроков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Скорость монетизации и превращения лидов в платящих</w:t>
      </w:r>
      <w:r>
        <w:rPr>
          <w:highlight w:val="none"/>
          <w:lang w:val="ru-RU"/>
        </w:rPr>
        <w:t xml:space="preserve"> клиентов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зависит от ключевого фактора успеха компании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конверсия лидов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позволяет показывать ценность реализуемого проекта и демонстрирует эффективность процессов продаж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Автоматизацию вставки контента</w:t>
      </w:r>
      <w:r>
        <w:rPr>
          <w:highlight w:val="none"/>
          <w:lang w:val="ru-RU"/>
        </w:rPr>
        <w:t xml:space="preserve"> и обеспечение потока контента обеспечивает ключевой фактор успеха компании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интеграция инструментов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создающий конвейер от ввода параметров в интерфейсе до генерации 2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 аватаров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квестов</w:t>
      </w:r>
      <w:r>
        <w:rPr>
          <w:highlight w:val="none"/>
          <w:lang w:val="ru-RU"/>
        </w:rPr>
        <w:t xml:space="preserve"> и адаптивное поведение 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Массовость продаж обеспечиваем низким порогом входа для инди-студий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ориентирую инструмент на обширную целевую аудиторию</w:t>
      </w:r>
      <w:r>
        <w:rPr>
          <w:highlight w:val="none"/>
          <w:lang w:val="ru-RU"/>
        </w:rPr>
        <w:t xml:space="preserve">, рынок в нише выбранной целевой аудитории</w:t>
      </w:r>
      <w:r>
        <w:rPr>
          <w:highlight w:val="none"/>
          <w:lang w:val="ru-RU"/>
        </w:rPr>
        <w:t xml:space="preserve"> растет в ближайшей перспективе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ключевой фактор успеха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доступность для инди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повышает прибыль с проекта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не стремлюсь обогнать альтернативные решения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а делаю доступный инструмент для масс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Качество генерации повышает доверие клиентов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минимизирует дефекты в иконках и аватарках</w:t>
      </w:r>
      <w:r>
        <w:rPr>
          <w:highlight w:val="none"/>
          <w:lang w:val="ru-RU"/>
        </w:rPr>
        <w:t xml:space="preserve">, фокусируется на качестве генерации квестов логической связи между переходами и событиями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динамической адаптации к происходящим событиям в игровом</w:t>
      </w:r>
      <w:r>
        <w:rPr>
          <w:highlight w:val="none"/>
          <w:lang w:val="ru-RU"/>
        </w:rPr>
        <w:t xml:space="preserve"> мире</w:t>
      </w:r>
      <w:r>
        <w:rPr>
          <w:highlight w:val="none"/>
          <w:lang w:val="ru-RU"/>
        </w:rPr>
        <w:t xml:space="preserve">, </w:t>
      </w:r>
      <w:r>
        <w:rPr>
          <w:highlight w:val="none"/>
          <w:lang w:val="ru-RU"/>
        </w:rPr>
        <w:t xml:space="preserve">проводятся тесты генерации </w:t>
      </w:r>
      <w:r>
        <w:rPr>
          <w:highlight w:val="none"/>
          <w:lang w:val="ru-RU"/>
        </w:rPr>
        <w:t xml:space="preserve">с последующей корректировкой качества контента и устранением крашей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Адаптировать инструмент под другие платформы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l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x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l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интеграция на новые рынки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помогает ключевой фактор успеха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масштабируемость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отвечающий за кроссплатформеность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локализацию на разных языках для увеличения целевой аудитории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</w:pPr>
      <w:r/>
      <w:r/>
    </w:p>
    <w:p>
      <w:pPr>
        <w:jc w:val="center"/>
      </w:pPr>
      <w:r>
        <w:rPr>
          <w:highlight w:val="none"/>
        </w:rPr>
        <w:t xml:space="preserve">Таблица 1</w:t>
      </w:r>
      <w:r>
        <w:rPr>
          <w:highlight w:val="none"/>
        </w:rPr>
        <w:t xml:space="preserve">.1</w:t>
      </w:r>
      <w:r>
        <w:rPr>
          <w:highlight w:val="none"/>
        </w:rPr>
        <w:t xml:space="preserve">.</w:t>
      </w:r>
      <w:r>
        <w:rPr>
          <w:highlight w:val="none"/>
        </w:rPr>
        <w:t xml:space="preserve">2</w:t>
      </w:r>
      <w:r>
        <w:rPr>
          <w:highlight w:val="none"/>
        </w:rPr>
        <w:t xml:space="preserve"> </w:t>
      </w:r>
      <w:r>
        <w:rPr>
          <w:highlight w:val="none"/>
        </w:rPr>
        <w:t xml:space="preserve"> Сопоставление бизнес-процессов и критических факторов успеха организации</w:t>
      </w:r>
      <w:r>
        <w:rPr>
          <w:highlight w:val="none"/>
        </w:rPr>
      </w:r>
      <w:r/>
    </w:p>
    <w:tbl>
      <w:tblPr>
        <w:tblStyle w:val="696"/>
        <w:tblW w:w="0" w:type="auto"/>
        <w:tblInd w:w="-851" w:type="dxa"/>
        <w:tblLayout w:type="fixed"/>
        <w:tblLook w:val="04A0" w:firstRow="1" w:lastRow="0" w:firstColumn="1" w:lastColumn="0" w:noHBand="0" w:noVBand="1"/>
      </w:tblPr>
      <w:tblGrid>
        <w:gridCol w:w="2104"/>
        <w:gridCol w:w="1340"/>
        <w:gridCol w:w="1224"/>
        <w:gridCol w:w="1224"/>
        <w:gridCol w:w="1316"/>
        <w:gridCol w:w="839"/>
        <w:gridCol w:w="1125"/>
        <w:gridCol w:w="1456"/>
      </w:tblGrid>
      <w:tr>
        <w:tblPrEx/>
        <w:trPr>
          <w:trHeight w:val="1220"/>
        </w:trPr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Бизнес-процесс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</w:pPr>
            <w:r>
              <w:t xml:space="preserve">K</w:t>
            </w:r>
            <w:r>
              <w:t xml:space="preserve">F</w:t>
            </w:r>
            <w:r>
              <w:t xml:space="preserve">S</w:t>
            </w:r>
            <w:r>
              <w:t xml:space="preserve">1: </w:t>
            </w:r>
            <w:r>
              <w:t xml:space="preserve">Адаптивность </w:t>
            </w:r>
            <w:r>
              <w:t xml:space="preserve">N</w:t>
            </w:r>
            <w:r>
              <w:t xml:space="preserve">P</w:t>
            </w:r>
            <w:r>
              <w:t xml:space="preserve">C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/>
            <w:r>
              <w:t xml:space="preserve">K</w:t>
            </w:r>
            <w:r>
              <w:t xml:space="preserve">F</w:t>
            </w:r>
            <w:r>
              <w:t xml:space="preserve">S2</w:t>
            </w:r>
            <w:r>
              <w:t xml:space="preserve">:</w:t>
            </w:r>
            <w:r>
              <w:t xml:space="preserve"> </w:t>
            </w:r>
            <w:r>
              <w:t xml:space="preserve">Конверсия лидов 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/>
            <w:r>
              <w:t xml:space="preserve">K</w:t>
            </w:r>
            <w:r>
              <w:t xml:space="preserve">F</w:t>
            </w:r>
            <w:r>
              <w:t xml:space="preserve">S3</w:t>
            </w:r>
            <w:r>
              <w:t xml:space="preserve">: </w:t>
            </w:r>
            <w:r>
              <w:t xml:space="preserve">Интеграция инструментов</w:t>
            </w:r>
            <w:r/>
          </w:p>
        </w:tc>
        <w:tc>
          <w:tcPr>
            <w:tcW w:w="1316" w:type="dxa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</w:r>
            <w:r>
              <w:t xml:space="preserve">K</w:t>
            </w:r>
            <w:r>
              <w:t xml:space="preserve">F</w:t>
            </w:r>
            <w:r>
              <w:t xml:space="preserve">S4</w:t>
            </w:r>
            <w:r>
              <w:t xml:space="preserve">:</w:t>
            </w:r>
            <w:r>
              <w:t xml:space="preserve">  Доступность для инди</w:t>
            </w:r>
            <w:r/>
          </w:p>
          <w:p>
            <w:pPr>
              <w:jc w:val="center"/>
            </w:pPr>
            <w:r/>
            <w:r/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</w:pPr>
            <w:r/>
            <w:r>
              <w:t xml:space="preserve">K</w:t>
            </w:r>
            <w:r>
              <w:t xml:space="preserve">F</w:t>
            </w:r>
            <w:r>
              <w:t xml:space="preserve">S5</w:t>
            </w:r>
            <w:r>
              <w:t xml:space="preserve">:</w:t>
            </w:r>
            <w:r>
              <w:t xml:space="preserve">  Качество генерации</w:t>
            </w:r>
            <w:r/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</w:pPr>
            <w:r/>
            <w:r>
              <w:t xml:space="preserve">K</w:t>
            </w:r>
            <w:r>
              <w:t xml:space="preserve">F</w:t>
            </w:r>
            <w:r>
              <w:t xml:space="preserve">S6</w:t>
            </w:r>
            <w:r>
              <w:t xml:space="preserve">:</w:t>
            </w:r>
            <w:r>
              <w:t xml:space="preserve"> Масштабируемость</w:t>
            </w:r>
            <w:r/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ru-RU"/>
              </w:rPr>
              <w:t xml:space="preserve">Степень важности количество КФУ</w:t>
            </w:r>
            <w:r/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  <w:t xml:space="preserve">B</w:t>
            </w:r>
            <w:r>
              <w:rPr>
                <w:color w:val="000000" w:themeColor="text1"/>
                <w:highlight w:val="none"/>
              </w:rPr>
              <w:t xml:space="preserve">P1: </w:t>
            </w:r>
            <w:r>
              <w:rPr>
                <w:color w:val="000000" w:themeColor="text1"/>
                <w:highlight w:val="none"/>
              </w:rPr>
              <w:t xml:space="preserve">Стратегическое планирование и анализ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-</w:t>
            </w:r>
            <w:r/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5</w:t>
            </w:r>
            <w:r/>
          </w:p>
        </w:tc>
      </w:tr>
      <w:tr>
        <w:tblPrEx/>
        <w:trPr>
          <w:trHeight w:val="264"/>
        </w:trPr>
        <w:tc>
          <w:tcPr>
            <w:tcW w:w="2104" w:type="dxa"/>
            <w:textDirection w:val="lrTb"/>
            <w:noWrap w:val="false"/>
          </w:tcPr>
          <w:p>
            <w:pPr>
              <w:jc w:val="center"/>
            </w:pPr>
            <w:r>
              <w:t xml:space="preserve">BP2: Формирование бизнес-модели</w:t>
            </w:r>
            <w:r/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</w:pPr>
            <w:r>
              <w:t xml:space="preserve">4</w:t>
            </w:r>
            <w:r/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color w:val="000000" w:themeColor="text1"/>
                <w:highlight w:val="none"/>
                <w:lang w:val="ru-RU"/>
              </w:rPr>
            </w:pPr>
            <w:r>
              <w:rPr>
                <w:color w:val="000000" w:themeColor="text1"/>
                <w:highlight w:val="none"/>
                <w:lang w:val="en-US"/>
              </w:rPr>
              <w:t xml:space="preserve">BP3</w:t>
            </w:r>
            <w:r>
              <w:rPr>
                <w:color w:val="000000" w:themeColor="text1"/>
                <w:highlight w:val="none"/>
                <w:lang w:val="en-US"/>
              </w:rPr>
              <w:t xml:space="preserve">: </w:t>
            </w:r>
            <w:r>
              <w:rPr>
                <w:color w:val="000000" w:themeColor="text1"/>
                <w:highlight w:val="none"/>
                <w:lang w:val="ru-RU"/>
              </w:rPr>
              <w:t xml:space="preserve">М</w:t>
            </w:r>
            <w:r>
              <w:rPr>
                <w:color w:val="000000" w:themeColor="text1"/>
                <w:highlight w:val="none"/>
                <w:lang w:val="ru-RU"/>
              </w:rPr>
              <w:t xml:space="preserve">а</w:t>
            </w:r>
            <w:r>
              <w:rPr>
                <w:color w:val="000000" w:themeColor="text1"/>
                <w:highlight w:val="none"/>
                <w:lang w:val="ru-RU"/>
              </w:rPr>
              <w:t xml:space="preserve">р</w:t>
            </w:r>
            <w:r>
              <w:rPr>
                <w:color w:val="000000" w:themeColor="text1"/>
                <w:highlight w:val="none"/>
                <w:lang w:val="ru-RU"/>
              </w:rPr>
              <w:t xml:space="preserve">к</w:t>
            </w:r>
            <w:r>
              <w:rPr>
                <w:color w:val="000000" w:themeColor="text1"/>
                <w:highlight w:val="none"/>
                <w:lang w:val="ru-RU"/>
              </w:rPr>
              <w:t xml:space="preserve">е</w:t>
            </w:r>
            <w:r>
              <w:rPr>
                <w:color w:val="000000" w:themeColor="text1"/>
                <w:highlight w:val="none"/>
                <w:lang w:val="ru-RU"/>
              </w:rPr>
              <w:t xml:space="preserve">т</w:t>
            </w:r>
            <w:r>
              <w:rPr>
                <w:color w:val="000000" w:themeColor="text1"/>
                <w:highlight w:val="none"/>
                <w:lang w:val="ru-RU"/>
              </w:rPr>
              <w:t xml:space="preserve">и</w:t>
            </w:r>
            <w:r>
              <w:rPr>
                <w:color w:val="000000" w:themeColor="text1"/>
                <w:highlight w:val="none"/>
                <w:lang w:val="ru-RU"/>
              </w:rPr>
              <w:t xml:space="preserve">н</w:t>
            </w:r>
            <w:r>
              <w:rPr>
                <w:color w:val="000000" w:themeColor="text1"/>
                <w:highlight w:val="none"/>
                <w:lang w:val="ru-RU"/>
              </w:rPr>
              <w:t xml:space="preserve">г</w:t>
            </w:r>
            <w:r>
              <w:rPr>
                <w:color w:val="000000" w:themeColor="text1"/>
                <w:highlight w:val="none"/>
                <w:lang w:val="ru-RU"/>
              </w:rPr>
              <w:t xml:space="preserve"> </w:t>
            </w:r>
            <w:r>
              <w:rPr>
                <w:color w:val="000000" w:themeColor="text1"/>
                <w:highlight w:val="none"/>
                <w:lang w:val="ru-RU"/>
              </w:rPr>
              <w:t xml:space="preserve">и</w:t>
            </w:r>
            <w:r>
              <w:rPr>
                <w:color w:val="000000" w:themeColor="text1"/>
                <w:highlight w:val="none"/>
                <w:lang w:val="ru-RU"/>
              </w:rPr>
              <w:t xml:space="preserve"> </w:t>
            </w:r>
            <w:r>
              <w:rPr>
                <w:color w:val="000000" w:themeColor="text1"/>
                <w:highlight w:val="none"/>
                <w:lang w:val="ru-RU"/>
              </w:rPr>
              <w:t xml:space="preserve">п</w:t>
            </w:r>
            <w:r>
              <w:rPr>
                <w:color w:val="000000" w:themeColor="text1"/>
                <w:highlight w:val="none"/>
                <w:lang w:val="ru-RU"/>
              </w:rPr>
              <w:t xml:space="preserve">р</w:t>
            </w:r>
            <w:r>
              <w:rPr>
                <w:color w:val="000000" w:themeColor="text1"/>
                <w:highlight w:val="none"/>
                <w:lang w:val="ru-RU"/>
              </w:rPr>
              <w:t xml:space="preserve">и</w:t>
            </w:r>
            <w:r>
              <w:rPr>
                <w:color w:val="000000" w:themeColor="text1"/>
                <w:highlight w:val="none"/>
                <w:lang w:val="ru-RU"/>
              </w:rPr>
              <w:t xml:space="preserve">в</w:t>
            </w:r>
            <w:r>
              <w:rPr>
                <w:color w:val="000000" w:themeColor="text1"/>
                <w:highlight w:val="none"/>
                <w:lang w:val="ru-RU"/>
              </w:rPr>
              <w:t xml:space="preserve">л</w:t>
            </w:r>
            <w:r>
              <w:rPr>
                <w:color w:val="000000" w:themeColor="text1"/>
                <w:highlight w:val="none"/>
                <w:lang w:val="ru-RU"/>
              </w:rPr>
              <w:t xml:space="preserve">е</w:t>
            </w:r>
            <w:r>
              <w:rPr>
                <w:color w:val="000000" w:themeColor="text1"/>
                <w:highlight w:val="none"/>
                <w:lang w:val="ru-RU"/>
              </w:rPr>
              <w:t xml:space="preserve">ч</w:t>
            </w:r>
            <w:r>
              <w:rPr>
                <w:color w:val="000000" w:themeColor="text1"/>
                <w:highlight w:val="none"/>
                <w:lang w:val="ru-RU"/>
              </w:rPr>
              <w:t xml:space="preserve">е</w:t>
            </w:r>
            <w:r>
              <w:rPr>
                <w:color w:val="000000" w:themeColor="text1"/>
                <w:highlight w:val="none"/>
                <w:lang w:val="ru-RU"/>
              </w:rPr>
              <w:t xml:space="preserve">н</w:t>
            </w:r>
            <w:r>
              <w:rPr>
                <w:color w:val="000000" w:themeColor="text1"/>
                <w:highlight w:val="none"/>
                <w:lang w:val="ru-RU"/>
              </w:rPr>
              <w:t xml:space="preserve">и</w:t>
            </w:r>
            <w:r>
              <w:rPr>
                <w:color w:val="000000" w:themeColor="text1"/>
                <w:highlight w:val="none"/>
                <w:lang w:val="ru-RU"/>
              </w:rPr>
              <w:t xml:space="preserve">е</w:t>
            </w:r>
            <w:r>
              <w:rPr>
                <w:color w:val="000000" w:themeColor="text1"/>
                <w:highlight w:val="none"/>
                <w:lang w:val="ru-RU"/>
              </w:rPr>
              <w:t xml:space="preserve"> </w:t>
            </w:r>
            <w:r>
              <w:rPr>
                <w:color w:val="000000" w:themeColor="text1"/>
                <w:highlight w:val="none"/>
                <w:lang w:val="ru-RU"/>
              </w:rPr>
              <w:t xml:space="preserve">л</w:t>
            </w:r>
            <w:r>
              <w:rPr>
                <w:color w:val="000000" w:themeColor="text1"/>
                <w:highlight w:val="none"/>
                <w:lang w:val="ru-RU"/>
              </w:rPr>
              <w:t xml:space="preserve">и</w:t>
            </w:r>
            <w:r>
              <w:rPr>
                <w:color w:val="000000" w:themeColor="text1"/>
                <w:highlight w:val="none"/>
                <w:lang w:val="ru-RU"/>
              </w:rPr>
              <w:t xml:space="preserve">д</w:t>
            </w:r>
            <w:r>
              <w:rPr>
                <w:color w:val="000000" w:themeColor="text1"/>
                <w:highlight w:val="none"/>
                <w:lang w:val="ru-RU"/>
              </w:rPr>
              <w:t xml:space="preserve">о</w:t>
            </w:r>
            <w:r>
              <w:rPr>
                <w:color w:val="000000" w:themeColor="text1"/>
                <w:highlight w:val="none"/>
                <w:lang w:val="ru-RU"/>
              </w:rPr>
              <w:t xml:space="preserve">в</w:t>
            </w:r>
            <w:r>
              <w:rPr>
                <w:color w:val="000000" w:themeColor="text1"/>
                <w:highlight w:val="none"/>
                <w:lang w:val="ru-RU"/>
              </w:rPr>
            </w:r>
            <w:r>
              <w:rPr>
                <w:color w:val="000000" w:themeColor="text1"/>
                <w:highlight w:val="none"/>
                <w:lang w:val="ru-RU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</w:pPr>
            <w:r>
              <w:t xml:space="preserve">5</w:t>
            </w:r>
            <w:r/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</w:pPr>
            <w:r>
              <w:t xml:space="preserve">BP4: Продажи и конверсия</w:t>
            </w:r>
            <w:r/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</w:pPr>
            <w:r>
              <w:t xml:space="preserve">5</w:t>
            </w:r>
            <w:r/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BP5: Разработка и обновления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</w:pPr>
            <w:r>
              <w:t xml:space="preserve">4</w:t>
            </w:r>
            <w:r/>
          </w:p>
        </w:tc>
      </w:tr>
      <w:tr>
        <w:tblPrEx/>
        <w:trPr/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color w:val="ff0000"/>
                <w:lang w:val="en-US"/>
              </w:rPr>
              <w:t xml:space="preserve">BP6</w:t>
            </w:r>
            <w:r>
              <w:rPr>
                <w:color w:val="ff0000"/>
                <w:lang w:val="en-US"/>
              </w:rPr>
              <w:t xml:space="preserve">: </w:t>
            </w:r>
            <w:r>
              <w:rPr>
                <w:color w:val="ff0000"/>
                <w:lang w:val="ru-RU"/>
              </w:rPr>
              <w:t xml:space="preserve">П</w:t>
            </w:r>
            <w:r>
              <w:rPr>
                <w:color w:val="ff0000"/>
                <w:lang w:val="ru-RU"/>
              </w:rPr>
              <w:t xml:space="preserve">а</w:t>
            </w:r>
            <w:r>
              <w:rPr>
                <w:color w:val="ff0000"/>
                <w:lang w:val="ru-RU"/>
              </w:rPr>
              <w:t xml:space="preserve">т</w:t>
            </w:r>
            <w:r>
              <w:rPr>
                <w:color w:val="ff0000"/>
                <w:lang w:val="ru-RU"/>
              </w:rPr>
              <w:t xml:space="preserve">е</w:t>
            </w:r>
            <w:r>
              <w:rPr>
                <w:color w:val="ff0000"/>
                <w:lang w:val="ru-RU"/>
              </w:rPr>
              <w:t xml:space="preserve">н</w:t>
            </w:r>
            <w:r>
              <w:rPr>
                <w:color w:val="ff0000"/>
                <w:lang w:val="ru-RU"/>
              </w:rPr>
              <w:t xml:space="preserve">т</w:t>
            </w:r>
            <w:r>
              <w:rPr>
                <w:color w:val="ff0000"/>
                <w:lang w:val="ru-RU"/>
              </w:rPr>
              <w:t xml:space="preserve">о</w:t>
            </w:r>
            <w:r>
              <w:rPr>
                <w:color w:val="ff0000"/>
                <w:lang w:val="ru-RU"/>
              </w:rPr>
              <w:t xml:space="preserve">в</w:t>
            </w:r>
            <w:r>
              <w:rPr>
                <w:color w:val="ff0000"/>
                <w:lang w:val="ru-RU"/>
              </w:rPr>
              <w:t xml:space="preserve">а</w:t>
            </w:r>
            <w:r>
              <w:rPr>
                <w:color w:val="ff0000"/>
                <w:lang w:val="ru-RU"/>
              </w:rPr>
              <w:t xml:space="preserve">н</w:t>
            </w:r>
            <w:r>
              <w:rPr>
                <w:color w:val="ff0000"/>
                <w:lang w:val="ru-RU"/>
              </w:rPr>
              <w:t xml:space="preserve">и</w:t>
            </w:r>
            <w:r>
              <w:rPr>
                <w:color w:val="ff0000"/>
                <w:lang w:val="ru-RU"/>
              </w:rPr>
              <w:t xml:space="preserve">е</w:t>
            </w:r>
            <w:r>
              <w:rPr>
                <w:color w:val="ff0000"/>
                <w:lang w:val="ru-RU"/>
              </w:rPr>
              <w:t xml:space="preserve"> </w:t>
            </w:r>
            <w:r>
              <w:rPr>
                <w:color w:val="ff0000"/>
                <w:lang w:val="ru-RU"/>
              </w:rPr>
              <w:t xml:space="preserve">и</w:t>
            </w:r>
            <w:r>
              <w:rPr>
                <w:color w:val="ff0000"/>
                <w:lang w:val="ru-RU"/>
              </w:rPr>
              <w:t xml:space="preserve"> </w:t>
            </w:r>
            <w:r>
              <w:rPr>
                <w:color w:val="ff0000"/>
                <w:lang w:val="ru-RU"/>
              </w:rPr>
              <w:t xml:space="preserve">л</w:t>
            </w:r>
            <w:r>
              <w:rPr>
                <w:color w:val="ff0000"/>
                <w:lang w:val="ru-RU"/>
              </w:rPr>
              <w:t xml:space="preserve">и</w:t>
            </w:r>
            <w:r>
              <w:rPr>
                <w:color w:val="ff0000"/>
                <w:lang w:val="ru-RU"/>
              </w:rPr>
              <w:t xml:space="preserve">ц</w:t>
            </w:r>
            <w:r>
              <w:rPr>
                <w:color w:val="ff0000"/>
                <w:lang w:val="ru-RU"/>
              </w:rPr>
              <w:t xml:space="preserve">е</w:t>
            </w:r>
            <w:r>
              <w:rPr>
                <w:color w:val="ff0000"/>
                <w:lang w:val="ru-RU"/>
              </w:rPr>
              <w:t xml:space="preserve">н</w:t>
            </w:r>
            <w:r>
              <w:rPr>
                <w:color w:val="ff0000"/>
                <w:lang w:val="ru-RU"/>
              </w:rPr>
              <w:t xml:space="preserve">з</w:t>
            </w:r>
            <w:r>
              <w:rPr>
                <w:color w:val="ff0000"/>
                <w:lang w:val="ru-RU"/>
              </w:rPr>
              <w:t xml:space="preserve">и</w:t>
            </w:r>
            <w:r>
              <w:rPr>
                <w:color w:val="ff0000"/>
                <w:lang w:val="ru-RU"/>
              </w:rPr>
              <w:t xml:space="preserve">р</w:t>
            </w:r>
            <w:r>
              <w:rPr>
                <w:color w:val="ff0000"/>
                <w:lang w:val="ru-RU"/>
              </w:rPr>
              <w:t xml:space="preserve">о</w:t>
            </w:r>
            <w:r>
              <w:rPr>
                <w:color w:val="ff0000"/>
                <w:lang w:val="ru-RU"/>
              </w:rPr>
              <w:t xml:space="preserve">в</w:t>
            </w:r>
            <w:r>
              <w:rPr>
                <w:color w:val="ff0000"/>
                <w:lang w:val="ru-RU"/>
              </w:rPr>
              <w:t xml:space="preserve">а</w:t>
            </w:r>
            <w:r>
              <w:rPr>
                <w:color w:val="ff0000"/>
                <w:lang w:val="ru-RU"/>
              </w:rPr>
              <w:t xml:space="preserve">н</w:t>
            </w:r>
            <w:r>
              <w:rPr>
                <w:color w:val="ff0000"/>
                <w:lang w:val="ru-RU"/>
              </w:rPr>
              <w:t xml:space="preserve">и</w:t>
            </w:r>
            <w:r>
              <w:rPr>
                <w:color w:val="ff0000"/>
                <w:lang w:val="ru-RU"/>
              </w:rPr>
              <w:t xml:space="preserve">е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6</w:t>
            </w:r>
            <w:r/>
          </w:p>
        </w:tc>
      </w:tr>
      <w:tr>
        <w:tblPrEx/>
        <w:trPr/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BP7: 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  <w:t xml:space="preserve">х</w:t>
            </w:r>
            <w:r>
              <w:rPr>
                <w:lang w:val="ru-RU"/>
              </w:rPr>
              <w:t xml:space="preserve">п</w:t>
            </w:r>
            <w:r>
              <w:rPr>
                <w:lang w:val="ru-RU"/>
              </w:rPr>
              <w:t xml:space="preserve">о</w:t>
            </w:r>
            <w:r>
              <w:rPr>
                <w:lang w:val="ru-RU"/>
              </w:rPr>
              <w:t xml:space="preserve">д</w:t>
            </w:r>
            <w:r>
              <w:rPr>
                <w:lang w:val="ru-RU"/>
              </w:rPr>
              <w:t xml:space="preserve">д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  <w:t xml:space="preserve">р</w:t>
            </w:r>
            <w:r>
              <w:rPr>
                <w:lang w:val="ru-RU"/>
              </w:rPr>
              <w:t xml:space="preserve">ж</w:t>
            </w:r>
            <w:r>
              <w:rPr>
                <w:lang w:val="ru-RU"/>
              </w:rPr>
              <w:t xml:space="preserve">к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</w:t>
            </w:r>
            <w:r>
              <w:rPr>
                <w:lang w:val="ru-RU"/>
              </w:rPr>
              <w:t xml:space="preserve">б</w:t>
            </w:r>
            <w:r>
              <w:rPr>
                <w:lang w:val="ru-RU"/>
              </w:rPr>
              <w:t xml:space="preserve">у</w:t>
            </w:r>
            <w:r>
              <w:rPr>
                <w:lang w:val="ru-RU"/>
              </w:rPr>
              <w:t xml:space="preserve">ч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3</w:t>
            </w:r>
            <w:r/>
          </w:p>
        </w:tc>
      </w:tr>
      <w:tr>
        <w:tblPrEx/>
        <w:trPr/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BP8: 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л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к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ч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ы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4</w:t>
            </w:r>
            <w:r/>
          </w:p>
        </w:tc>
      </w:tr>
      <w:tr>
        <w:tblPrEx/>
        <w:trPr>
          <w:trHeight w:val="759"/>
        </w:trPr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BP9: </w:t>
            </w:r>
            <w:r>
              <w:rPr>
                <w:lang w:val="ru-RU"/>
              </w:rPr>
              <w:t xml:space="preserve">П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р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  <w:t xml:space="preserve">р</w:t>
            </w:r>
            <w:r>
              <w:rPr>
                <w:lang w:val="ru-RU"/>
              </w:rPr>
              <w:t xml:space="preserve">с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в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м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с</w:t>
            </w:r>
            <w:r>
              <w:rPr>
                <w:lang w:val="ru-RU"/>
              </w:rPr>
              <w:t xml:space="preserve">ш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б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р</w:t>
            </w:r>
            <w:r>
              <w:rPr>
                <w:lang w:val="ru-RU"/>
              </w:rPr>
              <w:t xml:space="preserve">о</w:t>
            </w:r>
            <w:r>
              <w:rPr>
                <w:lang w:val="ru-RU"/>
              </w:rPr>
              <w:t xml:space="preserve">в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3</w:t>
            </w:r>
            <w:r/>
          </w:p>
        </w:tc>
      </w:tr>
      <w:tr>
        <w:tblPrEx/>
        <w:trPr/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BP10</w:t>
            </w:r>
            <w:r>
              <w:rPr>
                <w:lang w:val="ru-RU"/>
              </w:rPr>
              <w:t xml:space="preserve">: 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д</w:t>
            </w:r>
            <w:r>
              <w:rPr>
                <w:lang w:val="ru-RU"/>
              </w:rPr>
              <w:t xml:space="preserve">м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с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р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р</w:t>
            </w:r>
            <w:r>
              <w:rPr>
                <w:lang w:val="ru-RU"/>
              </w:rPr>
              <w:t xml:space="preserve">о</w:t>
            </w:r>
            <w:r>
              <w:rPr>
                <w:lang w:val="ru-RU"/>
              </w:rPr>
              <w:t xml:space="preserve">в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4</w:t>
            </w:r>
            <w:r/>
          </w:p>
        </w:tc>
      </w:tr>
    </w:tbl>
    <w:p>
      <w:r/>
      <w:r/>
    </w:p>
    <w:p>
      <w:r/>
      <w:r/>
    </w:p>
    <w:tbl>
      <w:tblPr>
        <w:tblStyle w:val="696"/>
        <w:tblW w:w="0" w:type="auto"/>
        <w:tblInd w:w="-1134" w:type="dxa"/>
        <w:tblLayout w:type="fixed"/>
        <w:tblLook w:val="04A0" w:firstRow="1" w:lastRow="0" w:firstColumn="1" w:lastColumn="0" w:noHBand="0" w:noVBand="1"/>
      </w:tblPr>
      <w:tblGrid>
        <w:gridCol w:w="2693"/>
        <w:gridCol w:w="1559"/>
        <w:gridCol w:w="1559"/>
        <w:gridCol w:w="1"/>
        <w:gridCol w:w="1559"/>
        <w:gridCol w:w="1559"/>
        <w:gridCol w:w="1983"/>
      </w:tblGrid>
      <w:tr>
        <w:tblPrEx/>
        <w:trPr/>
        <w:tc>
          <w:tcPr>
            <w:tcW w:w="2693" w:type="dxa"/>
            <w:textDirection w:val="lrTb"/>
            <w:noWrap w:val="false"/>
          </w:tcPr>
          <w:p>
            <w:pPr>
              <w:shd w:val="clear" w:color="00b0f0" w:fill="00b0f0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hd w:val="clear" w:color="c7d9f1" w:themeColor="text2" w:themeTint="33" w:fill="c7d9f1" w:themeFill="text2" w:themeFillTint="33"/>
            </w:pP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shd w:val="clear" w:color="ffff00" w:fill="ffff00"/>
            </w:pPr>
            <w:r/>
            <w:r/>
          </w:p>
        </w:tc>
        <w:tc>
          <w:tcPr>
            <w:gridSpan w:val="2"/>
            <w:tcW w:w="1560" w:type="dxa"/>
            <w:textDirection w:val="lrTb"/>
            <w:noWrap w:val="false"/>
          </w:tcPr>
          <w:p>
            <w:pPr>
              <w:shd w:val="clear" w:color="f79646" w:themeColor="accent6" w:fill="f79646" w:themeFill="accent6"/>
            </w:pP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shd w:val="clear" w:color="ff0000" w:fill="ff0000"/>
            </w:pPr>
            <w:r>
              <w:t xml:space="preserve">B</w:t>
            </w:r>
            <w:r>
              <w:t xml:space="preserve">P</w:t>
            </w:r>
            <w:r>
              <w:t xml:space="preserve">3</w:t>
            </w:r>
            <w:r>
              <w:t xml:space="preserve">:</w:t>
            </w:r>
            <w:r>
              <w:t xml:space="preserve"> </w:t>
            </w:r>
            <w:r>
              <w:t xml:space="preserve">Маркетинг и продажи</w:t>
            </w:r>
            <w:r/>
          </w:p>
        </w:tc>
        <w:tc>
          <w:tcPr>
            <w:tcW w:w="1983" w:type="dxa"/>
            <w:textDirection w:val="lrTb"/>
            <w:noWrap w:val="false"/>
          </w:tcPr>
          <w:p>
            <w:pPr>
              <w:shd w:val="clear" w:color="c00000" w:fill="c00000"/>
            </w:pPr>
            <w:r>
              <w:rPr>
                <w:lang w:val="en-US"/>
              </w:rPr>
              <w:t xml:space="preserve">BP</w:t>
            </w:r>
            <w:r>
              <w:rPr>
                <w:lang w:val="en-US"/>
              </w:rPr>
              <w:t xml:space="preserve">6: </w:t>
            </w:r>
            <w:r>
              <w:rPr>
                <w:lang w:val="en-US"/>
              </w:rPr>
              <w:t xml:space="preserve">П</w:t>
            </w:r>
            <w:r>
              <w:rPr>
                <w:lang w:val="en-US"/>
              </w:rPr>
              <w:t xml:space="preserve">а</w:t>
            </w:r>
            <w:r>
              <w:rPr>
                <w:lang w:val="en-US"/>
              </w:rPr>
              <w:t xml:space="preserve">т</w:t>
            </w:r>
            <w:r>
              <w:rPr>
                <w:lang w:val="en-US"/>
              </w:rPr>
              <w:t xml:space="preserve">е</w:t>
            </w:r>
            <w:r>
              <w:rPr>
                <w:lang w:val="en-US"/>
              </w:rPr>
              <w:t xml:space="preserve">н</w:t>
            </w:r>
            <w:r>
              <w:rPr>
                <w:lang w:val="en-US"/>
              </w:rPr>
              <w:t xml:space="preserve">т</w:t>
            </w:r>
            <w:r>
              <w:rPr>
                <w:lang w:val="en-US"/>
              </w:rPr>
              <w:t xml:space="preserve">о</w:t>
            </w:r>
            <w:r>
              <w:rPr>
                <w:lang w:val="en-US"/>
              </w:rPr>
              <w:t xml:space="preserve">в</w:t>
            </w:r>
            <w:r>
              <w:rPr>
                <w:lang w:val="en-US"/>
              </w:rPr>
              <w:t xml:space="preserve">а</w:t>
            </w:r>
            <w:r>
              <w:rPr>
                <w:lang w:val="en-US"/>
              </w:rPr>
              <w:t xml:space="preserve">н</w:t>
            </w:r>
            <w:r>
              <w:rPr>
                <w:lang w:val="en-US"/>
              </w:rPr>
              <w:t xml:space="preserve">и</w:t>
            </w:r>
            <w:r>
              <w:rPr>
                <w:lang w:val="en-US"/>
              </w:rPr>
              <w:t xml:space="preserve">е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и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л</w:t>
            </w:r>
            <w:r>
              <w:rPr>
                <w:lang w:val="en-US"/>
              </w:rPr>
              <w:t xml:space="preserve">и</w:t>
            </w:r>
            <w:r>
              <w:rPr>
                <w:lang w:val="en-US"/>
              </w:rPr>
              <w:t xml:space="preserve">ц</w:t>
            </w:r>
            <w:r>
              <w:rPr>
                <w:lang w:val="en-US"/>
              </w:rPr>
              <w:t xml:space="preserve">е</w:t>
            </w:r>
            <w:r>
              <w:rPr>
                <w:lang w:val="en-US"/>
              </w:rPr>
              <w:t xml:space="preserve">н</w:t>
            </w:r>
            <w:r>
              <w:rPr>
                <w:lang w:val="en-US"/>
              </w:rPr>
              <w:t xml:space="preserve">з</w:t>
            </w:r>
            <w:r>
              <w:rPr>
                <w:lang w:val="en-US"/>
              </w:rPr>
              <w:t xml:space="preserve">и</w:t>
            </w:r>
            <w:r>
              <w:rPr>
                <w:lang w:val="en-US"/>
              </w:rPr>
              <w:t xml:space="preserve">р</w:t>
            </w:r>
            <w:r>
              <w:rPr>
                <w:lang w:val="en-US"/>
              </w:rPr>
              <w:t xml:space="preserve">о</w:t>
            </w:r>
            <w:r>
              <w:rPr>
                <w:lang w:val="en-US"/>
              </w:rPr>
              <w:t xml:space="preserve">в</w:t>
            </w:r>
            <w:r>
              <w:rPr>
                <w:lang w:val="en-US"/>
              </w:rPr>
              <w:t xml:space="preserve">а</w:t>
            </w:r>
            <w:r>
              <w:rPr>
                <w:lang w:val="en-US"/>
              </w:rPr>
              <w:t xml:space="preserve">н</w:t>
            </w:r>
            <w:r>
              <w:rPr>
                <w:lang w:val="en-US"/>
              </w:rPr>
              <w:t xml:space="preserve">и</w:t>
            </w:r>
            <w:r>
              <w:rPr>
                <w:lang w:val="en-US"/>
              </w:rPr>
              <w:t xml:space="preserve">е</w:t>
            </w:r>
            <w:r/>
          </w:p>
        </w:tc>
      </w:tr>
      <w:tr>
        <w:tblPrEx/>
        <w:trPr/>
        <w:tc>
          <w:tcPr>
            <w:tcW w:w="2693" w:type="dxa"/>
            <w:textDirection w:val="lrTb"/>
            <w:noWrap w:val="false"/>
          </w:tcPr>
          <w:p>
            <w:pPr>
              <w:shd w:val="clear" w:color="00b0f0" w:fill="00b0f0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hd w:val="clear" w:color="c7d9f1" w:themeColor="text2" w:themeTint="33" w:fill="c7d9f1" w:themeFill="text2" w:themeFillTint="33"/>
            </w:pP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shd w:val="clear" w:color="ffff00" w:fill="ffff00"/>
            </w:pPr>
            <w:r>
              <w:rPr>
                <w:lang w:val="en-US"/>
              </w:rPr>
              <w:t xml:space="preserve">BP2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Ф</w:t>
            </w:r>
            <w:r>
              <w:rPr>
                <w:lang w:val="en-US"/>
              </w:rPr>
              <w:t xml:space="preserve">о</w:t>
            </w:r>
            <w:r>
              <w:rPr>
                <w:lang w:val="en-US"/>
              </w:rPr>
              <w:t xml:space="preserve">р</w:t>
            </w:r>
            <w:r>
              <w:rPr>
                <w:lang w:val="en-US"/>
              </w:rPr>
              <w:t xml:space="preserve">м</w:t>
            </w:r>
            <w:r>
              <w:rPr>
                <w:lang w:val="en-US"/>
              </w:rPr>
              <w:t xml:space="preserve">и</w:t>
            </w:r>
            <w:r>
              <w:rPr>
                <w:lang w:val="en-US"/>
              </w:rPr>
              <w:t xml:space="preserve">р</w:t>
            </w:r>
            <w:r>
              <w:rPr>
                <w:lang w:val="en-US"/>
              </w:rPr>
              <w:t xml:space="preserve">о</w:t>
            </w:r>
            <w:r>
              <w:rPr>
                <w:lang w:val="en-US"/>
              </w:rPr>
              <w:t xml:space="preserve">в</w:t>
            </w:r>
            <w:r>
              <w:rPr>
                <w:lang w:val="en-US"/>
              </w:rPr>
              <w:t xml:space="preserve">а</w:t>
            </w:r>
            <w:r>
              <w:rPr>
                <w:lang w:val="en-US"/>
              </w:rPr>
              <w:t xml:space="preserve">н</w:t>
            </w:r>
            <w:r>
              <w:rPr>
                <w:lang w:val="en-US"/>
              </w:rPr>
              <w:t xml:space="preserve">и</w:t>
            </w:r>
            <w:r>
              <w:rPr>
                <w:lang w:val="en-US"/>
              </w:rPr>
              <w:t xml:space="preserve">е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б</w:t>
            </w:r>
            <w:r>
              <w:rPr>
                <w:lang w:val="en-US"/>
              </w:rPr>
              <w:t xml:space="preserve">и</w:t>
            </w:r>
            <w:r>
              <w:rPr>
                <w:lang w:val="en-US"/>
              </w:rPr>
              <w:t xml:space="preserve">з</w:t>
            </w:r>
            <w:r>
              <w:rPr>
                <w:lang w:val="en-US"/>
              </w:rPr>
              <w:t xml:space="preserve">н</w:t>
            </w:r>
            <w:r>
              <w:rPr>
                <w:lang w:val="en-US"/>
              </w:rPr>
              <w:t xml:space="preserve">е</w:t>
            </w:r>
            <w:r>
              <w:rPr>
                <w:lang w:val="en-US"/>
              </w:rPr>
              <w:t xml:space="preserve">с</w:t>
            </w:r>
            <w:r>
              <w:rPr>
                <w:lang w:val="en-US"/>
              </w:rPr>
              <w:t xml:space="preserve">-</w:t>
            </w:r>
            <w:r>
              <w:rPr>
                <w:lang w:val="en-US"/>
              </w:rPr>
              <w:t xml:space="preserve">м</w:t>
            </w:r>
            <w:r>
              <w:rPr>
                <w:lang w:val="en-US"/>
              </w:rPr>
              <w:t xml:space="preserve">о</w:t>
            </w:r>
            <w:r>
              <w:rPr>
                <w:lang w:val="en-US"/>
              </w:rPr>
              <w:t xml:space="preserve">д</w:t>
            </w:r>
            <w:r>
              <w:rPr>
                <w:lang w:val="en-US"/>
              </w:rPr>
              <w:t xml:space="preserve">е</w:t>
            </w:r>
            <w:r>
              <w:rPr>
                <w:lang w:val="en-US"/>
              </w:rPr>
              <w:t xml:space="preserve">л</w:t>
            </w:r>
            <w:r>
              <w:rPr>
                <w:lang w:val="en-US"/>
              </w:rPr>
              <w:t xml:space="preserve">и</w:t>
            </w:r>
            <w:r/>
          </w:p>
        </w:tc>
        <w:tc>
          <w:tcPr>
            <w:gridSpan w:val="2"/>
            <w:tcW w:w="1560" w:type="dxa"/>
            <w:textDirection w:val="lrTb"/>
            <w:noWrap w:val="false"/>
          </w:tcPr>
          <w:p>
            <w:pPr>
              <w:shd w:val="clear" w:color="f79646" w:themeColor="accent6" w:fill="f79646" w:themeFill="accent6"/>
            </w:pP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shd w:val="clear" w:color="ff0000" w:fill="ff0000"/>
            </w:pPr>
            <w:r>
              <w:rPr>
                <w:lang w:val="en-US"/>
              </w:rPr>
              <w:t xml:space="preserve">BP1</w:t>
            </w:r>
            <w:r>
              <w:rPr>
                <w:lang w:val="en-US"/>
              </w:rPr>
              <w:t xml:space="preserve">:</w:t>
            </w:r>
            <w:r>
              <w:rPr>
                <w:lang w:val="en-US"/>
              </w:rPr>
              <w:t xml:space="preserve">С</w:t>
            </w:r>
            <w:r>
              <w:rPr>
                <w:lang w:val="en-US"/>
              </w:rPr>
              <w:t xml:space="preserve">т</w:t>
            </w:r>
            <w:r>
              <w:rPr>
                <w:lang w:val="en-US"/>
              </w:rPr>
              <w:t xml:space="preserve">р</w:t>
            </w:r>
            <w:r>
              <w:rPr>
                <w:lang w:val="en-US"/>
              </w:rPr>
              <w:t xml:space="preserve">а</w:t>
            </w:r>
            <w:r>
              <w:rPr>
                <w:lang w:val="en-US"/>
              </w:rPr>
              <w:t xml:space="preserve">т</w:t>
            </w:r>
            <w:r>
              <w:rPr>
                <w:lang w:val="en-US"/>
              </w:rPr>
              <w:t xml:space="preserve">е</w:t>
            </w:r>
            <w:r>
              <w:rPr>
                <w:lang w:val="en-US"/>
              </w:rPr>
              <w:t xml:space="preserve">г</w:t>
            </w:r>
            <w:r>
              <w:rPr>
                <w:lang w:val="en-US"/>
              </w:rPr>
              <w:t xml:space="preserve">и</w:t>
            </w:r>
            <w:r>
              <w:rPr>
                <w:lang w:val="en-US"/>
              </w:rPr>
              <w:t xml:space="preserve">ч</w:t>
            </w:r>
            <w:r>
              <w:rPr>
                <w:lang w:val="en-US"/>
              </w:rPr>
              <w:t xml:space="preserve">е</w:t>
            </w:r>
            <w:r>
              <w:rPr>
                <w:lang w:val="en-US"/>
              </w:rPr>
              <w:t xml:space="preserve">с</w:t>
            </w:r>
            <w:r>
              <w:rPr>
                <w:lang w:val="en-US"/>
              </w:rPr>
              <w:t xml:space="preserve">к</w:t>
            </w:r>
            <w:r>
              <w:rPr>
                <w:lang w:val="en-US"/>
              </w:rPr>
              <w:t xml:space="preserve">о</w:t>
            </w:r>
            <w:r>
              <w:rPr>
                <w:lang w:val="en-US"/>
              </w:rPr>
              <w:t xml:space="preserve">е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п</w:t>
            </w:r>
            <w:r>
              <w:rPr>
                <w:lang w:val="en-US"/>
              </w:rPr>
              <w:t xml:space="preserve">л</w:t>
            </w:r>
            <w:r>
              <w:rPr>
                <w:lang w:val="en-US"/>
              </w:rPr>
              <w:t xml:space="preserve">а</w:t>
            </w:r>
            <w:r>
              <w:rPr>
                <w:lang w:val="en-US"/>
              </w:rPr>
              <w:t xml:space="preserve">н</w:t>
            </w:r>
            <w:r>
              <w:rPr>
                <w:lang w:val="en-US"/>
              </w:rPr>
              <w:t xml:space="preserve">и</w:t>
            </w:r>
            <w:r>
              <w:rPr>
                <w:lang w:val="en-US"/>
              </w:rPr>
              <w:t xml:space="preserve">р</w:t>
            </w:r>
            <w:r>
              <w:rPr>
                <w:lang w:val="en-US"/>
              </w:rPr>
              <w:t xml:space="preserve">о</w:t>
            </w:r>
            <w:r>
              <w:rPr>
                <w:lang w:val="en-US"/>
              </w:rPr>
              <w:t xml:space="preserve">в</w:t>
            </w:r>
            <w:r>
              <w:rPr>
                <w:lang w:val="en-US"/>
              </w:rPr>
              <w:t xml:space="preserve">а</w:t>
            </w:r>
            <w:r>
              <w:rPr>
                <w:lang w:val="en-US"/>
              </w:rPr>
              <w:t xml:space="preserve">н</w:t>
            </w:r>
            <w:r>
              <w:rPr>
                <w:lang w:val="en-US"/>
              </w:rPr>
              <w:t xml:space="preserve">и</w:t>
            </w:r>
            <w:r>
              <w:rPr>
                <w:lang w:val="en-US"/>
              </w:rPr>
              <w:t xml:space="preserve">е</w:t>
            </w:r>
            <w:r/>
          </w:p>
        </w:tc>
        <w:tc>
          <w:tcPr>
            <w:tcW w:w="1983" w:type="dxa"/>
            <w:textDirection w:val="lrTb"/>
            <w:noWrap w:val="false"/>
          </w:tcPr>
          <w:p>
            <w:pPr>
              <w:shd w:val="clear" w:color="ff0000" w:fill="ff0000"/>
            </w:pPr>
            <w:r>
              <w:rPr>
                <w:lang w:val="en-US"/>
              </w:rPr>
              <w:t xml:space="preserve">BP4: </w:t>
            </w:r>
            <w:r>
              <w:rPr>
                <w:lang w:val="en-US"/>
              </w:rPr>
              <w:t xml:space="preserve">П</w:t>
            </w:r>
            <w:r>
              <w:rPr>
                <w:lang w:val="en-US"/>
              </w:rPr>
              <w:t xml:space="preserve">р</w:t>
            </w:r>
            <w:r>
              <w:rPr>
                <w:lang w:val="en-US"/>
              </w:rPr>
              <w:t xml:space="preserve">о</w:t>
            </w:r>
            <w:r>
              <w:rPr>
                <w:lang w:val="en-US"/>
              </w:rPr>
              <w:t xml:space="preserve">д</w:t>
            </w:r>
            <w:r>
              <w:rPr>
                <w:lang w:val="en-US"/>
              </w:rPr>
              <w:t xml:space="preserve">а</w:t>
            </w:r>
            <w:r>
              <w:rPr>
                <w:lang w:val="en-US"/>
              </w:rPr>
              <w:t xml:space="preserve">ж</w:t>
            </w:r>
            <w:r>
              <w:rPr>
                <w:lang w:val="en-US"/>
              </w:rPr>
              <w:t xml:space="preserve">и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и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к</w:t>
            </w:r>
            <w:r>
              <w:rPr>
                <w:lang w:val="en-US"/>
              </w:rPr>
              <w:t xml:space="preserve">о</w:t>
            </w:r>
            <w:r>
              <w:rPr>
                <w:lang w:val="en-US"/>
              </w:rPr>
              <w:t xml:space="preserve">н</w:t>
            </w:r>
            <w:r>
              <w:rPr>
                <w:lang w:val="en-US"/>
              </w:rPr>
              <w:t xml:space="preserve">в</w:t>
            </w:r>
            <w:r>
              <w:rPr>
                <w:lang w:val="en-US"/>
              </w:rPr>
              <w:t xml:space="preserve">е</w:t>
            </w:r>
            <w:r>
              <w:rPr>
                <w:lang w:val="en-US"/>
              </w:rPr>
              <w:t xml:space="preserve">р</w:t>
            </w:r>
            <w:r>
              <w:rPr>
                <w:lang w:val="en-US"/>
              </w:rPr>
              <w:t xml:space="preserve">с</w:t>
            </w:r>
            <w:r>
              <w:rPr>
                <w:lang w:val="en-US"/>
              </w:rPr>
              <w:t xml:space="preserve">и</w:t>
            </w:r>
            <w:r>
              <w:rPr>
                <w:lang w:val="en-US"/>
              </w:rPr>
              <w:t xml:space="preserve">и</w:t>
            </w:r>
            <w:r/>
          </w:p>
        </w:tc>
      </w:tr>
      <w:tr>
        <w:tblPrEx/>
        <w:trPr/>
        <w:tc>
          <w:tcPr>
            <w:tcW w:w="2693" w:type="dxa"/>
            <w:textDirection w:val="lrTb"/>
            <w:noWrap w:val="false"/>
          </w:tcPr>
          <w:p>
            <w:pPr>
              <w:shd w:val="clear" w:color="00b0f0" w:fill="00b0f0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hd w:val="clear" w:color="c7d9f1" w:themeColor="text2" w:themeTint="33" w:fill="c7d9f1" w:themeFill="text2" w:themeFillTint="33"/>
            </w:pP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shd w:val="clear" w:color="ffff00" w:fill="ffff00"/>
            </w:pPr>
            <w:r>
              <w:rPr>
                <w:lang w:val="en-US"/>
              </w:rPr>
              <w:t xml:space="preserve">BP5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Р</w:t>
            </w:r>
            <w:r>
              <w:rPr>
                <w:lang w:val="en-US"/>
              </w:rPr>
              <w:t xml:space="preserve">а</w:t>
            </w:r>
            <w:r>
              <w:rPr>
                <w:lang w:val="en-US"/>
              </w:rPr>
              <w:t xml:space="preserve">з</w:t>
            </w:r>
            <w:r>
              <w:rPr>
                <w:lang w:val="en-US"/>
              </w:rPr>
              <w:t xml:space="preserve">р</w:t>
            </w:r>
            <w:r>
              <w:rPr>
                <w:lang w:val="en-US"/>
              </w:rPr>
              <w:t xml:space="preserve">а</w:t>
            </w:r>
            <w:r>
              <w:rPr>
                <w:lang w:val="en-US"/>
              </w:rPr>
              <w:t xml:space="preserve">б</w:t>
            </w:r>
            <w:r>
              <w:rPr>
                <w:lang w:val="en-US"/>
              </w:rPr>
              <w:t xml:space="preserve">о</w:t>
            </w:r>
            <w:r>
              <w:rPr>
                <w:lang w:val="en-US"/>
              </w:rPr>
              <w:t xml:space="preserve">т</w:t>
            </w:r>
            <w:r>
              <w:rPr>
                <w:lang w:val="en-US"/>
              </w:rPr>
              <w:t xml:space="preserve">к</w:t>
            </w:r>
            <w:r>
              <w:rPr>
                <w:lang w:val="en-US"/>
              </w:rPr>
              <w:t xml:space="preserve">а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и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о</w:t>
            </w:r>
            <w:r>
              <w:rPr>
                <w:lang w:val="en-US"/>
              </w:rPr>
              <w:t xml:space="preserve">ю</w:t>
            </w:r>
            <w:r>
              <w:rPr>
                <w:lang w:val="en-US"/>
              </w:rPr>
              <w:t xml:space="preserve">б</w:t>
            </w:r>
            <w:r>
              <w:rPr>
                <w:lang w:val="en-US"/>
              </w:rPr>
              <w:t xml:space="preserve">н</w:t>
            </w:r>
            <w:r>
              <w:rPr>
                <w:lang w:val="en-US"/>
              </w:rPr>
              <w:t xml:space="preserve">о</w:t>
            </w:r>
            <w:r>
              <w:rPr>
                <w:lang w:val="en-US"/>
              </w:rPr>
              <w:t xml:space="preserve">в</w:t>
            </w:r>
            <w:r>
              <w:rPr>
                <w:lang w:val="en-US"/>
              </w:rPr>
              <w:t xml:space="preserve">л</w:t>
            </w:r>
            <w:r>
              <w:rPr>
                <w:lang w:val="en-US"/>
              </w:rPr>
              <w:t xml:space="preserve">е</w:t>
            </w:r>
            <w:r>
              <w:rPr>
                <w:lang w:val="en-US"/>
              </w:rPr>
              <w:t xml:space="preserve">н</w:t>
            </w:r>
            <w:r>
              <w:rPr>
                <w:lang w:val="en-US"/>
              </w:rPr>
              <w:t xml:space="preserve">и</w:t>
            </w:r>
            <w:r>
              <w:rPr>
                <w:lang w:val="en-US"/>
              </w:rPr>
              <w:t xml:space="preserve">я</w:t>
            </w:r>
            <w:r/>
          </w:p>
        </w:tc>
        <w:tc>
          <w:tcPr>
            <w:gridSpan w:val="2"/>
            <w:tcW w:w="1560" w:type="dxa"/>
            <w:textDirection w:val="lrTb"/>
            <w:noWrap w:val="false"/>
          </w:tcPr>
          <w:p>
            <w:pPr>
              <w:shd w:val="clear" w:color="f79646" w:themeColor="accent6" w:fill="f79646" w:themeFill="accent6"/>
            </w:pP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shd w:val="clear" w:color="f79646" w:themeColor="accent6" w:fill="f79646" w:themeFill="accent6"/>
            </w:pPr>
            <w:r/>
            <w:r/>
          </w:p>
        </w:tc>
        <w:tc>
          <w:tcPr>
            <w:tcW w:w="1983" w:type="dxa"/>
            <w:textDirection w:val="lrTb"/>
            <w:noWrap w:val="false"/>
          </w:tcPr>
          <w:p>
            <w:pPr>
              <w:shd w:val="clear" w:color="f79646" w:themeColor="accent6" w:fill="f79646" w:themeFill="accent6"/>
            </w:pPr>
            <w:r/>
            <w:r/>
          </w:p>
        </w:tc>
      </w:tr>
      <w:tr>
        <w:tblPrEx/>
        <w:trPr/>
        <w:tc>
          <w:tcPr>
            <w:tcW w:w="2693" w:type="dxa"/>
            <w:textDirection w:val="lrTb"/>
            <w:noWrap w:val="false"/>
          </w:tcPr>
          <w:p>
            <w:pPr>
              <w:shd w:val="clear" w:color="00b0f0" w:fill="00b0f0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hd w:val="clear" w:color="c7d9f1" w:themeColor="text2" w:themeTint="33" w:fill="c7d9f1" w:themeFill="text2" w:themeFillTint="33"/>
            </w:pP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shd w:val="clear" w:color="ffff00" w:fill="ffff00"/>
            </w:pPr>
            <w:r/>
            <w:r/>
          </w:p>
        </w:tc>
        <w:tc>
          <w:tcPr>
            <w:gridSpan w:val="2"/>
            <w:tcW w:w="1560" w:type="dxa"/>
            <w:textDirection w:val="lrTb"/>
            <w:noWrap w:val="false"/>
          </w:tcPr>
          <w:p>
            <w:pPr>
              <w:shd w:val="clear" w:color="ffff00" w:fill="ffff00"/>
            </w:pPr>
            <w:r>
              <w:rPr>
                <w:lang w:val="en-US"/>
              </w:rPr>
              <w:t xml:space="preserve">BP</w:t>
            </w:r>
            <w:r>
              <w:rPr>
                <w:lang w:val="en-US"/>
              </w:rPr>
              <w:t xml:space="preserve">8: </w:t>
            </w:r>
            <w:r>
              <w:rPr>
                <w:lang w:val="en-US"/>
              </w:rPr>
              <w:t xml:space="preserve">А</w:t>
            </w:r>
            <w:r>
              <w:rPr>
                <w:lang w:val="en-US"/>
              </w:rPr>
              <w:t xml:space="preserve">н</w:t>
            </w:r>
            <w:r>
              <w:rPr>
                <w:lang w:val="en-US"/>
              </w:rPr>
              <w:t xml:space="preserve">а</w:t>
            </w:r>
            <w:r>
              <w:rPr>
                <w:lang w:val="en-US"/>
              </w:rPr>
              <w:t xml:space="preserve">л</w:t>
            </w:r>
            <w:r>
              <w:rPr>
                <w:lang w:val="en-US"/>
              </w:rPr>
              <w:t xml:space="preserve">и</w:t>
            </w:r>
            <w:r>
              <w:rPr>
                <w:lang w:val="en-US"/>
              </w:rPr>
              <w:t xml:space="preserve">т</w:t>
            </w:r>
            <w:r>
              <w:rPr>
                <w:lang w:val="en-US"/>
              </w:rPr>
              <w:t xml:space="preserve">и</w:t>
            </w:r>
            <w:r>
              <w:rPr>
                <w:lang w:val="en-US"/>
              </w:rPr>
              <w:t xml:space="preserve">к</w:t>
            </w:r>
            <w:r>
              <w:rPr>
                <w:lang w:val="en-US"/>
              </w:rPr>
              <w:t xml:space="preserve">а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и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о</w:t>
            </w:r>
            <w:r>
              <w:rPr>
                <w:lang w:val="en-US"/>
              </w:rPr>
              <w:t xml:space="preserve">т</w:t>
            </w:r>
            <w:r>
              <w:rPr>
                <w:lang w:val="en-US"/>
              </w:rPr>
              <w:t xml:space="preserve">ч</w:t>
            </w:r>
            <w:r>
              <w:rPr>
                <w:lang w:val="en-US"/>
              </w:rPr>
              <w:t xml:space="preserve">е</w:t>
            </w:r>
            <w:r>
              <w:rPr>
                <w:lang w:val="en-US"/>
              </w:rPr>
              <w:t xml:space="preserve">т</w:t>
            </w:r>
            <w:r>
              <w:rPr>
                <w:lang w:val="en-US"/>
              </w:rPr>
              <w:t xml:space="preserve">ы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shd w:val="clear" w:color="ffff00" w:fill="ffff00"/>
            </w:pPr>
            <w:r>
              <w:rPr>
                <w:lang w:val="en-US"/>
              </w:rPr>
              <w:t xml:space="preserve">BP10</w:t>
            </w:r>
            <w:r>
              <w:rPr>
                <w:lang w:val="en-US"/>
              </w:rPr>
              <w:t xml:space="preserve">:</w:t>
            </w:r>
            <w:r>
              <w:rPr>
                <w:lang w:val="en-US"/>
              </w:rPr>
              <w:t xml:space="preserve">А</w:t>
            </w:r>
            <w:r>
              <w:rPr>
                <w:lang w:val="en-US"/>
              </w:rPr>
              <w:t xml:space="preserve">д</w:t>
            </w:r>
            <w:r>
              <w:rPr>
                <w:lang w:val="en-US"/>
              </w:rPr>
              <w:t xml:space="preserve">м</w:t>
            </w:r>
            <w:r>
              <w:rPr>
                <w:lang w:val="en-US"/>
              </w:rPr>
              <w:t xml:space="preserve">и</w:t>
            </w:r>
            <w:r>
              <w:rPr>
                <w:lang w:val="en-US"/>
              </w:rPr>
              <w:t xml:space="preserve">н</w:t>
            </w:r>
            <w:r>
              <w:rPr>
                <w:lang w:val="en-US"/>
              </w:rPr>
              <w:t xml:space="preserve">и</w:t>
            </w:r>
            <w:r>
              <w:rPr>
                <w:lang w:val="en-US"/>
              </w:rPr>
              <w:t xml:space="preserve">с</w:t>
            </w:r>
            <w:r>
              <w:rPr>
                <w:lang w:val="en-US"/>
              </w:rPr>
              <w:t xml:space="preserve">т</w:t>
            </w:r>
            <w:r>
              <w:rPr>
                <w:lang w:val="en-US"/>
              </w:rPr>
              <w:t xml:space="preserve">р</w:t>
            </w:r>
            <w:r>
              <w:rPr>
                <w:lang w:val="en-US"/>
              </w:rPr>
              <w:t xml:space="preserve">и</w:t>
            </w:r>
            <w:r>
              <w:rPr>
                <w:lang w:val="en-US"/>
              </w:rPr>
              <w:t xml:space="preserve">р</w:t>
            </w:r>
            <w:r>
              <w:rPr>
                <w:lang w:val="en-US"/>
              </w:rPr>
              <w:t xml:space="preserve">о</w:t>
            </w:r>
            <w:r>
              <w:rPr>
                <w:lang w:val="en-US"/>
              </w:rPr>
              <w:t xml:space="preserve">в</w:t>
            </w:r>
            <w:r>
              <w:rPr>
                <w:lang w:val="en-US"/>
              </w:rPr>
              <w:t xml:space="preserve">а</w:t>
            </w:r>
            <w:r>
              <w:rPr>
                <w:lang w:val="en-US"/>
              </w:rPr>
              <w:t xml:space="preserve">н</w:t>
            </w:r>
            <w:r>
              <w:rPr>
                <w:lang w:val="en-US"/>
              </w:rPr>
              <w:t xml:space="preserve">и</w:t>
            </w:r>
            <w:r>
              <w:rPr>
                <w:lang w:val="en-US"/>
              </w:rPr>
              <w:t xml:space="preserve">е</w:t>
            </w:r>
            <w:r/>
          </w:p>
        </w:tc>
        <w:tc>
          <w:tcPr>
            <w:tcW w:w="1983" w:type="dxa"/>
            <w:textDirection w:val="lrTb"/>
            <w:noWrap w:val="false"/>
          </w:tcPr>
          <w:p>
            <w:pPr>
              <w:shd w:val="clear" w:color="ffff00" w:fill="ffff00"/>
            </w:pPr>
            <w:r/>
            <w:r/>
          </w:p>
        </w:tc>
      </w:tr>
      <w:tr>
        <w:tblPrEx/>
        <w:trPr/>
        <w:tc>
          <w:tcPr>
            <w:tcW w:w="2693" w:type="dxa"/>
            <w:textDirection w:val="lrTb"/>
            <w:noWrap w:val="false"/>
          </w:tcPr>
          <w:p>
            <w:pPr>
              <w:shd w:val="clear" w:color="00b0f0" w:fill="00b0f0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hd w:val="clear" w:color="c7d9f1" w:themeColor="text2" w:themeTint="33" w:fill="c7d9f1" w:themeFill="text2" w:themeFillTint="33"/>
            </w:pPr>
            <w:r/>
            <w:r/>
          </w:p>
        </w:tc>
        <w:tc>
          <w:tcPr>
            <w:gridSpan w:val="2"/>
            <w:tcW w:w="1559" w:type="dxa"/>
            <w:textDirection w:val="lrTb"/>
            <w:noWrap w:val="false"/>
          </w:tcPr>
          <w:p>
            <w:pPr>
              <w:shd w:val="clear" w:color="ffff00" w:fill="ffff00"/>
            </w:pP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shd w:val="clear" w:color="ffff00" w:fill="ffff00"/>
            </w:pP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shd w:val="clear" w:color="ffff00" w:fill="ffff00"/>
            </w:pPr>
            <w:r/>
            <w:r/>
          </w:p>
        </w:tc>
        <w:tc>
          <w:tcPr>
            <w:tcW w:w="1983" w:type="dxa"/>
            <w:textDirection w:val="lrTb"/>
            <w:noWrap w:val="false"/>
          </w:tcPr>
          <w:p>
            <w:pPr>
              <w:shd w:val="clear" w:color="ffff00" w:fill="ffff00"/>
            </w:pPr>
            <w:r/>
            <w:r/>
          </w:p>
        </w:tc>
      </w:tr>
      <w:tr>
        <w:tblPrEx/>
        <w:trPr/>
        <w:tc>
          <w:tcPr>
            <w:tcW w:w="2693" w:type="dxa"/>
            <w:textDirection w:val="lrTb"/>
            <w:noWrap w:val="false"/>
          </w:tcPr>
          <w:p>
            <w:pPr>
              <w:shd w:val="clear" w:color="00b0f0" w:fill="00b0f0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hd w:val="clear" w:color="c7d9f1" w:themeColor="text2" w:themeTint="33" w:fill="c7d9f1" w:themeFill="text2" w:themeFillTint="33"/>
            </w:pPr>
            <w:r>
              <w:t xml:space="preserve">B</w:t>
            </w:r>
            <w:r>
              <w:t xml:space="preserve">P</w:t>
            </w:r>
            <w:r>
              <w:t xml:space="preserve">7</w:t>
            </w:r>
            <w:r>
              <w:t xml:space="preserve">:</w:t>
            </w:r>
            <w:r>
              <w:t xml:space="preserve"> </w:t>
            </w:r>
            <w:r>
              <w:t xml:space="preserve">Техподдержка и обучение</w:t>
            </w:r>
            <w:r/>
          </w:p>
        </w:tc>
        <w:tc>
          <w:tcPr>
            <w:gridSpan w:val="2"/>
            <w:tcW w:w="1559" w:type="dxa"/>
            <w:textDirection w:val="lrTb"/>
            <w:noWrap w:val="false"/>
          </w:tcPr>
          <w:p>
            <w:pPr>
              <w:shd w:val="clear" w:color="ffff00" w:fill="ffff00"/>
            </w:pP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shd w:val="clear" w:color="ffff00" w:fill="ffff00"/>
            </w:pP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shd w:val="clear" w:color="ffff00" w:fill="ffff00"/>
            </w:pPr>
            <w:r/>
            <w:r/>
          </w:p>
        </w:tc>
        <w:tc>
          <w:tcPr>
            <w:tcW w:w="1983" w:type="dxa"/>
            <w:textDirection w:val="lrTb"/>
            <w:noWrap w:val="false"/>
          </w:tcPr>
          <w:p>
            <w:pPr>
              <w:shd w:val="clear" w:color="ffff00" w:fill="ffff00"/>
            </w:pPr>
            <w:r/>
            <w:r/>
          </w:p>
        </w:tc>
      </w:tr>
      <w:tr>
        <w:tblPrEx/>
        <w:trPr/>
        <w:tc>
          <w:tcPr>
            <w:tcW w:w="2693" w:type="dxa"/>
            <w:textDirection w:val="lrTb"/>
            <w:noWrap w:val="false"/>
          </w:tcPr>
          <w:p>
            <w:pPr>
              <w:shd w:val="clear" w:color="00b0f0" w:fill="00b0f0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shd w:val="clear" w:color="c7d9f1" w:themeColor="text2" w:themeTint="33" w:fill="c7d9f1" w:themeFill="text2" w:themeFillTint="33"/>
            </w:pPr>
            <w:r/>
            <w:r/>
          </w:p>
        </w:tc>
        <w:tc>
          <w:tcPr>
            <w:gridSpan w:val="2"/>
            <w:tcW w:w="1559" w:type="dxa"/>
            <w:textDirection w:val="lrTb"/>
            <w:noWrap w:val="false"/>
          </w:tcPr>
          <w:p>
            <w:pPr>
              <w:shd w:val="clear" w:color="c7d9f1" w:themeColor="text2" w:themeTint="33" w:fill="c7d9f1" w:themeFill="text2" w:themeFillTint="33"/>
            </w:pPr>
            <w:r>
              <w:rPr>
                <w:lang w:val="en-US"/>
              </w:rPr>
              <w:t xml:space="preserve">BP9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П</w:t>
            </w:r>
            <w:r>
              <w:rPr>
                <w:lang w:val="en-US"/>
              </w:rPr>
              <w:t xml:space="preserve">а</w:t>
            </w:r>
            <w:r>
              <w:rPr>
                <w:lang w:val="en-US"/>
              </w:rPr>
              <w:t xml:space="preserve">р</w:t>
            </w:r>
            <w:r>
              <w:rPr>
                <w:lang w:val="en-US"/>
              </w:rPr>
              <w:t xml:space="preserve">т</w:t>
            </w:r>
            <w:r>
              <w:rPr>
                <w:lang w:val="en-US"/>
              </w:rPr>
              <w:t xml:space="preserve">н</w:t>
            </w:r>
            <w:r>
              <w:rPr>
                <w:lang w:val="en-US"/>
              </w:rPr>
              <w:t xml:space="preserve">е</w:t>
            </w:r>
            <w:r>
              <w:rPr>
                <w:lang w:val="en-US"/>
              </w:rPr>
              <w:t xml:space="preserve">р</w:t>
            </w:r>
            <w:r>
              <w:rPr>
                <w:lang w:val="en-US"/>
              </w:rPr>
              <w:t xml:space="preserve">с</w:t>
            </w:r>
            <w:r>
              <w:rPr>
                <w:lang w:val="en-US"/>
              </w:rPr>
              <w:t xml:space="preserve">т</w:t>
            </w:r>
            <w:r>
              <w:rPr>
                <w:lang w:val="en-US"/>
              </w:rPr>
              <w:t xml:space="preserve">в</w:t>
            </w:r>
            <w:r>
              <w:rPr>
                <w:lang w:val="en-US"/>
              </w:rPr>
              <w:t xml:space="preserve">а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и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м</w:t>
            </w:r>
            <w:r>
              <w:rPr>
                <w:lang w:val="en-US"/>
              </w:rPr>
              <w:t xml:space="preserve">а</w:t>
            </w:r>
            <w:r>
              <w:rPr>
                <w:lang w:val="en-US"/>
              </w:rPr>
              <w:t xml:space="preserve">с</w:t>
            </w:r>
            <w:r>
              <w:rPr>
                <w:lang w:val="en-US"/>
              </w:rPr>
              <w:t xml:space="preserve">ш</w:t>
            </w:r>
            <w:r>
              <w:rPr>
                <w:lang w:val="en-US"/>
              </w:rPr>
              <w:t xml:space="preserve">т</w:t>
            </w:r>
            <w:r>
              <w:rPr>
                <w:lang w:val="en-US"/>
              </w:rPr>
              <w:t xml:space="preserve">а</w:t>
            </w:r>
            <w:r>
              <w:rPr>
                <w:lang w:val="en-US"/>
              </w:rPr>
              <w:t xml:space="preserve">б</w:t>
            </w:r>
            <w:r>
              <w:rPr>
                <w:lang w:val="en-US"/>
              </w:rPr>
              <w:t xml:space="preserve">и</w:t>
            </w:r>
            <w:r>
              <w:rPr>
                <w:lang w:val="en-US"/>
              </w:rPr>
              <w:t xml:space="preserve">р</w:t>
            </w:r>
            <w:r>
              <w:rPr>
                <w:lang w:val="en-US"/>
              </w:rPr>
              <w:t xml:space="preserve">о</w:t>
            </w:r>
            <w:r>
              <w:rPr>
                <w:lang w:val="en-US"/>
              </w:rPr>
              <w:t xml:space="preserve">в</w:t>
            </w:r>
            <w:r>
              <w:rPr>
                <w:lang w:val="en-US"/>
              </w:rPr>
              <w:t xml:space="preserve">а</w:t>
            </w:r>
            <w:r>
              <w:rPr>
                <w:lang w:val="en-US"/>
              </w:rPr>
              <w:t xml:space="preserve">н</w:t>
            </w:r>
            <w:r>
              <w:rPr>
                <w:lang w:val="en-US"/>
              </w:rPr>
              <w:t xml:space="preserve">и</w:t>
            </w:r>
            <w:r>
              <w:rPr>
                <w:lang w:val="en-US"/>
              </w:rPr>
              <w:t xml:space="preserve">е</w:t>
            </w:r>
            <w:r>
              <w:rPr>
                <w:lang w:val="en-US"/>
              </w:rPr>
              <w:t xml:space="preserve"> 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shd w:val="clear" w:color="c7d9f1" w:themeColor="text2" w:themeTint="33" w:fill="c7d9f1" w:themeFill="text2" w:themeFillTint="33"/>
            </w:pP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shd w:val="clear" w:color="c7d9f1" w:themeColor="text2" w:themeTint="33" w:fill="c7d9f1" w:themeFill="text2" w:themeFillTint="33"/>
            </w:pPr>
            <w:r/>
            <w:r/>
          </w:p>
        </w:tc>
        <w:tc>
          <w:tcPr>
            <w:tcW w:w="1983" w:type="dxa"/>
            <w:textDirection w:val="lrTb"/>
            <w:noWrap w:val="false"/>
          </w:tcPr>
          <w:p>
            <w:pPr>
              <w:shd w:val="clear" w:color="c7d9f1" w:themeColor="text2" w:themeTint="33" w:fill="c7d9f1" w:themeFill="text2" w:themeFillTint="33"/>
            </w:pPr>
            <w:r/>
            <w:r/>
          </w:p>
        </w:tc>
      </w:tr>
      <w:tr>
        <w:tblPrEx/>
        <w:trPr>
          <w:trHeight w:val="0"/>
        </w:trPr>
        <w:tc>
          <w:tcPr>
            <w:tcW w:w="2693" w:type="dxa"/>
            <w:textDirection w:val="lrTb"/>
            <w:noWrap w:val="false"/>
          </w:tcPr>
          <w:p>
            <w:pPr>
              <w:shd w:val="clear" w:color="00b0f0" w:fill="00b0f0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00b0f0" w:fill="00b0f0"/>
            </w:pPr>
            <w:r/>
            <w:r/>
          </w:p>
        </w:tc>
        <w:tc>
          <w:tcPr>
            <w:gridSpan w:val="2"/>
            <w:tcW w:w="1559" w:type="dxa"/>
            <w:textDirection w:val="lrTb"/>
            <w:noWrap w:val="false"/>
          </w:tcPr>
          <w:p>
            <w:pPr>
              <w:shd w:val="clear" w:color="00b0f0" w:fill="00b0f0"/>
            </w:pP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shd w:val="clear" w:color="00b0f0" w:fill="00b0f0"/>
            </w:pP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shd w:val="clear" w:color="00b0f0" w:fill="00b0f0"/>
            </w:pPr>
            <w:r/>
            <w:r/>
          </w:p>
        </w:tc>
        <w:tc>
          <w:tcPr>
            <w:tcW w:w="1983" w:type="dxa"/>
            <w:textDirection w:val="lrTb"/>
            <w:noWrap w:val="false"/>
          </w:tcPr>
          <w:p>
            <w:pPr>
              <w:shd w:val="clear" w:color="00b0f0" w:fill="00b0f0"/>
            </w:pPr>
            <w:r/>
            <w:r/>
          </w:p>
        </w:tc>
      </w:tr>
    </w:tbl>
    <w:p>
      <w:r/>
      <w:r/>
    </w:p>
    <w:p>
      <w:pPr>
        <w:jc w:val="center"/>
      </w:pPr>
      <w:r>
        <w:rPr>
          <w:lang w:val="ru-RU"/>
        </w:rPr>
        <w:t xml:space="preserve">Рисунок 1</w:t>
      </w:r>
      <w:r>
        <w:rPr>
          <w:lang w:val="ru-RU"/>
        </w:rPr>
        <w:t xml:space="preserve">.</w:t>
      </w:r>
      <w:r>
        <w:rPr>
          <w:lang w:val="ru-RU"/>
        </w:rPr>
        <w:t xml:space="preserve">2</w:t>
      </w:r>
      <w:r>
        <w:rPr>
          <w:lang w:val="ru-RU"/>
        </w:rPr>
        <w:t xml:space="preserve"> –</w:t>
      </w:r>
      <w:r>
        <w:rPr>
          <w:lang w:val="ru-RU"/>
        </w:rPr>
        <w:t xml:space="preserve"> </w:t>
      </w:r>
      <w:r>
        <w:rPr>
          <w:lang w:val="ru-RU"/>
        </w:rPr>
        <w:t xml:space="preserve">Матрица ранжирования бизнес-процессов</w:t>
      </w:r>
      <w:r>
        <w:rPr>
          <w:lang w:val="ru-RU"/>
        </w:rPr>
        <w:t xml:space="preserve">.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sectPr>
      <w:head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0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link w:val="664"/>
    <w:uiPriority w:val="9"/>
    <w:rPr>
      <w:rFonts w:ascii="Arial" w:hAnsi="Arial" w:eastAsia="Arial" w:cs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link w:val="666"/>
    <w:uiPriority w:val="9"/>
    <w:rPr>
      <w:rFonts w:ascii="Arial" w:hAnsi="Arial" w:eastAsia="Arial" w:cs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link w:val="668"/>
    <w:uiPriority w:val="9"/>
    <w:rPr>
      <w:rFonts w:ascii="Arial" w:hAnsi="Arial" w:eastAsia="Arial" w:cs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link w:val="670"/>
    <w:uiPriority w:val="9"/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link w:val="672"/>
    <w:uiPriority w:val="9"/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link w:val="674"/>
    <w:uiPriority w:val="9"/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link w:val="678"/>
    <w:uiPriority w:val="9"/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link w:val="680"/>
    <w:uiPriority w:val="9"/>
    <w:rPr>
      <w:rFonts w:ascii="Arial" w:hAnsi="Arial" w:eastAsia="Arial" w:cs="Arial"/>
      <w:i/>
      <w:iCs/>
      <w:sz w:val="21"/>
      <w:szCs w:val="21"/>
    </w:rPr>
  </w:style>
  <w:style w:type="paragraph" w:styleId="682">
    <w:name w:val="Title"/>
    <w:basedOn w:val="840"/>
    <w:next w:val="840"/>
    <w:link w:val="68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3">
    <w:name w:val="Title Char"/>
    <w:link w:val="682"/>
    <w:uiPriority w:val="10"/>
    <w:rPr>
      <w:sz w:val="48"/>
      <w:szCs w:val="48"/>
    </w:rPr>
  </w:style>
  <w:style w:type="paragraph" w:styleId="684">
    <w:name w:val="Subtitle"/>
    <w:basedOn w:val="840"/>
    <w:next w:val="840"/>
    <w:link w:val="685"/>
    <w:uiPriority w:val="11"/>
    <w:qFormat/>
    <w:pPr>
      <w:spacing w:before="200" w:after="200"/>
    </w:pPr>
    <w:rPr>
      <w:sz w:val="24"/>
      <w:szCs w:val="24"/>
    </w:rPr>
  </w:style>
  <w:style w:type="character" w:styleId="685">
    <w:name w:val="Subtitle Char"/>
    <w:link w:val="684"/>
    <w:uiPriority w:val="11"/>
    <w:rPr>
      <w:sz w:val="24"/>
      <w:szCs w:val="24"/>
    </w:rPr>
  </w:style>
  <w:style w:type="paragraph" w:styleId="686">
    <w:name w:val="Quote"/>
    <w:basedOn w:val="840"/>
    <w:next w:val="840"/>
    <w:link w:val="687"/>
    <w:uiPriority w:val="29"/>
    <w:qFormat/>
    <w:pPr>
      <w:ind w:left="720" w:right="720"/>
    </w:pPr>
    <w:rPr>
      <w:i/>
    </w:rPr>
  </w:style>
  <w:style w:type="character" w:styleId="687">
    <w:name w:val="Quote Char"/>
    <w:link w:val="686"/>
    <w:uiPriority w:val="29"/>
    <w:rPr>
      <w:i/>
    </w:rPr>
  </w:style>
  <w:style w:type="paragraph" w:styleId="688">
    <w:name w:val="Intense Quote"/>
    <w:basedOn w:val="840"/>
    <w:next w:val="840"/>
    <w:link w:val="68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9">
    <w:name w:val="Intense Quote Char"/>
    <w:link w:val="688"/>
    <w:uiPriority w:val="30"/>
    <w:rPr>
      <w:i/>
    </w:rPr>
  </w:style>
  <w:style w:type="paragraph" w:styleId="690">
    <w:name w:val="Header"/>
    <w:basedOn w:val="840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Header Char"/>
    <w:link w:val="690"/>
    <w:uiPriority w:val="99"/>
  </w:style>
  <w:style w:type="paragraph" w:styleId="692">
    <w:name w:val="Footer"/>
    <w:basedOn w:val="840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Footer Char"/>
    <w:link w:val="692"/>
    <w:uiPriority w:val="99"/>
  </w:style>
  <w:style w:type="paragraph" w:styleId="694">
    <w:name w:val="Caption"/>
    <w:basedOn w:val="840"/>
    <w:next w:val="840"/>
    <w:link w:val="69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5">
    <w:name w:val="Caption Char"/>
    <w:link w:val="694"/>
    <w:uiPriority w:val="35"/>
    <w:rPr>
      <w:b/>
      <w:bCs/>
      <w:color w:val="4f81bd" w:themeColor="accent1"/>
      <w:sz w:val="18"/>
      <w:szCs w:val="18"/>
    </w:rPr>
  </w:style>
  <w:style w:type="table" w:styleId="696">
    <w:name w:val="Table Grid"/>
    <w:basedOn w:val="84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Table Grid Light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3">
    <w:name w:val="Grid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5">
    <w:name w:val="Grid Table 4 - Accent 1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6">
    <w:name w:val="Grid Table 4 - Accent 2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7">
    <w:name w:val="Grid Table 4 - Accent 3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8">
    <w:name w:val="Grid Table 4 - Accent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9">
    <w:name w:val="Grid Table 4 - Accent 5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0">
    <w:name w:val="Grid Table 4 - Accent 6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1">
    <w:name w:val="Grid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8">
    <w:name w:val="Grid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0">
    <w:name w:val="List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1">
    <w:name w:val="List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2">
    <w:name w:val="List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3">
    <w:name w:val="List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4">
    <w:name w:val="List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5">
    <w:name w:val="List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6">
    <w:name w:val="List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8">
    <w:name w:val="List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9">
    <w:name w:val="List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0">
    <w:name w:val="List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1">
    <w:name w:val="List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2">
    <w:name w:val="List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3">
    <w:name w:val="List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4">
    <w:name w:val="List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6">
    <w:name w:val="List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7">
    <w:name w:val="List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8">
    <w:name w:val="List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9">
    <w:name w:val="List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0">
    <w:name w:val="List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1">
    <w:name w:val="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3">
    <w:name w:val="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7">
    <w:name w:val="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 &amp; 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Bordered &amp; 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0">
    <w:name w:val="Bordered &amp; 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1">
    <w:name w:val="Bordered &amp; 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2">
    <w:name w:val="Bordered &amp; 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3">
    <w:name w:val="Bordered &amp; 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4">
    <w:name w:val="Bordered &amp; 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5">
    <w:name w:val="Bordered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6">
    <w:name w:val="Bordered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7">
    <w:name w:val="Bordered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8">
    <w:name w:val="Bordered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9">
    <w:name w:val="Bordered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0">
    <w:name w:val="Bordered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1">
    <w:name w:val="Bordered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spacing w:after="40" w:line="240" w:lineRule="auto"/>
    </w:pPr>
    <w:rPr>
      <w:sz w:val="18"/>
    </w:r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uiPriority w:val="99"/>
    <w:unhideWhenUsed/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spacing w:after="0" w:line="240" w:lineRule="auto"/>
    </w:pPr>
    <w:rPr>
      <w:sz w:val="20"/>
    </w:r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uiPriority w:val="99"/>
    <w:semiHidden/>
    <w:unhideWhenUsed/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0"/>
    <w:next w:val="840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0"/>
    <w:next w:val="840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0"/>
    <w:next w:val="840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0"/>
    <w:next w:val="840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0"/>
    <w:next w:val="840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0"/>
    <w:next w:val="840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0"/>
    <w:next w:val="840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0"/>
    <w:next w:val="840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0"/>
    <w:next w:val="840"/>
    <w:uiPriority w:val="99"/>
    <w:unhideWhenUsed/>
    <w:pPr>
      <w:spacing w:after="0" w:afterAutospacing="0"/>
    </w:pPr>
  </w:style>
  <w:style w:type="paragraph" w:styleId="840" w:default="1">
    <w:name w:val="Normal"/>
    <w:qFormat/>
  </w:style>
  <w:style w:type="table" w:styleId="8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2" w:default="1">
    <w:name w:val="No List"/>
    <w:uiPriority w:val="99"/>
    <w:semiHidden/>
    <w:unhideWhenUsed/>
  </w:style>
  <w:style w:type="paragraph" w:styleId="843">
    <w:name w:val="No Spacing"/>
    <w:basedOn w:val="840"/>
    <w:uiPriority w:val="1"/>
    <w:qFormat/>
    <w:pPr>
      <w:spacing w:after="0" w:line="240" w:lineRule="auto"/>
    </w:pPr>
  </w:style>
  <w:style w:type="paragraph" w:styleId="844">
    <w:name w:val="List Paragraph"/>
    <w:basedOn w:val="840"/>
    <w:uiPriority w:val="34"/>
    <w:qFormat/>
    <w:pPr>
      <w:contextualSpacing/>
      <w:ind w:left="720"/>
    </w:pPr>
  </w:style>
  <w:style w:type="character" w:styleId="84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Р7-Офис/2025.2.2.831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Machcreator</cp:lastModifiedBy>
  <cp:revision>5</cp:revision>
  <dcterms:modified xsi:type="dcterms:W3CDTF">2025-09-21T09:49:42Z</dcterms:modified>
</cp:coreProperties>
</file>