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9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86"/>
          <w:rFonts w:ascii="Times New Roman" w:hAnsi="Times New Roman" w:eastAsia="Times New Roman" w:cs="Times New Roman"/>
        </w:rPr>
        <w:t xml:space="preserve">1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ОБЩИЕ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88"/>
          <w:rFonts w:ascii="Times New Roman" w:hAnsi="Times New Roman" w:cs="Times New Roman"/>
          <w14:ligatures w14:val="none"/>
        </w:rPr>
      </w:pP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88"/>
          <w:rFonts w:ascii="Times New Roman" w:hAnsi="Times New Roman" w:eastAsia="Times New Roman" w:cs="Times New Roman"/>
        </w:rPr>
        <w:t xml:space="preserve">.</w:t>
      </w:r>
      <w:r>
        <w:rPr>
          <w:rStyle w:val="888"/>
          <w:rFonts w:ascii="Times New Roman" w:hAnsi="Times New Roman" w:cs="Times New Roman"/>
          <w14:ligatures w14:val="none"/>
        </w:rPr>
      </w:r>
      <w:r>
        <w:rPr>
          <w:rStyle w:val="888"/>
          <w:rFonts w:ascii="Times New Roman" w:hAnsi="Times New Roman" w:cs="Times New Roman"/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88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Style w:val="732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09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79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709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79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9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9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84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ОБЪЕКТА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5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rPr>
          <w:rStyle w:val="882"/>
          <w:rFonts w:ascii="Times New Roman" w:hAnsi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:rFonts w:ascii="Times New Roman" w:hAnsi="Times New Roman" w:eastAsia="Times New Roman" w:cs="Times New Roman"/>
        </w:rPr>
        <w:t xml:space="preserve"> </w:t>
      </w:r>
      <w:r>
        <w:rPr>
          <w:rStyle w:val="882"/>
          <w:rFonts w:ascii="Times New Roman" w:hAnsi="Times New Roman" w:cs="Times New Roman"/>
          <w14:ligatures w14:val="none"/>
        </w:rPr>
      </w:r>
      <w:r>
        <w:rPr>
          <w:rStyle w:val="882"/>
          <w:rFonts w:ascii="Times New Roman" w:hAnsi="Times New Roman" w:cs="Times New Roman"/>
          <w14:ligatures w14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3"/>
        <w:rPr>
          <w:rStyle w:val="882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4.1.5.3 </w:t>
      </w:r>
      <w:r>
        <w:rPr>
          <w:rStyle w:val="882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14:ligatures w14:val="none"/>
        </w:rPr>
      </w:r>
      <w:r>
        <w:rPr>
          <w:rStyle w:val="882"/>
          <w14:ligatures w14:val="none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882"/>
          <w:rFonts w:ascii="Times New Roman" w:hAnsi="Times New Roman" w:eastAsia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82"/>
          <w:rFonts w:ascii="Times New Roman" w:hAnsi="Times New Roman" w:eastAsia="Times New Roman" w:cs="Times New Roman"/>
          <w14:ligatures w14:val="none"/>
        </w:rPr>
      </w:r>
      <w:r>
        <w:rPr>
          <w:rStyle w:val="882"/>
          <w:rFonts w:ascii="Times New Roman" w:hAnsi="Times New Roman" w:eastAsia="Times New Roman" w:cs="Times New Roman"/>
          <w14:ligatures w14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Углубленный анализ контролера поведения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Выбранная модель имеет ряд преимуществ над альтернативными вариантами</w:t>
      </w:r>
      <w:r>
        <w:rPr>
          <w:lang w:val="ru-RU"/>
        </w:rPr>
        <w:t xml:space="preserve">:</w:t>
      </w:r>
      <w:r>
        <w:rPr>
          <w:lang w:val="ru-RU"/>
        </w:rPr>
        <w:t xml:space="preserve"> формат </w:t>
      </w:r>
      <w:r>
        <w:rPr>
          <w:lang w:val="ru-RU"/>
        </w:rPr>
        <w:t xml:space="preserve">G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F</w:t>
      </w:r>
      <w:r>
        <w:rPr>
          <w:lang w:val="ru-RU"/>
        </w:rPr>
        <w:t xml:space="preserve"> уменьшил размер модели с четырнадцати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до пяти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также уменьшилось количество требуемой оперативной памяти до восьми гигабайт оперативной памяти</w:t>
      </w:r>
      <w:r>
        <w:rPr>
          <w:lang w:val="ru-RU"/>
        </w:rPr>
        <w:t xml:space="preserve">, минимум требуется четыре с половиной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модель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 является трансформером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 преобразует биграммы из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в эмбеддинги – числовые вектора</w:t>
      </w:r>
      <w:r>
        <w:rPr>
          <w:lang w:val="ru-RU"/>
        </w:rPr>
        <w:t xml:space="preserve"> </w:t>
      </w:r>
      <w:r>
        <w:rPr>
          <w:lang w:val="ru-RU"/>
        </w:rPr>
        <w:t xml:space="preserve">для численного сравнения различия смысла слов</w:t>
      </w:r>
      <w:r>
        <w:rPr>
          <w:lang w:val="ru-RU"/>
        </w:rPr>
        <w:t xml:space="preserve">,</w:t>
      </w:r>
      <w:r>
        <w:rPr>
          <w:lang w:val="ru-RU"/>
        </w:rPr>
        <w:t xml:space="preserve"> это позволяет оптимизировать модель для специфических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кросс-энтропия используется в качестве функции потерь</w:t>
      </w:r>
      <w:r>
        <w:rPr>
          <w:lang w:val="ru-RU"/>
        </w:rPr>
        <w:t xml:space="preserve">,</w:t>
      </w:r>
      <w:r>
        <w:rPr>
          <w:lang w:val="ru-RU"/>
        </w:rPr>
        <w:t xml:space="preserve"> а головы важности ищут итерационно нужное слово итерационно генерируя диалог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Оценка качества модели оценивается метриками 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U</w:t>
      </w:r>
      <w:r>
        <w:rPr>
          <w:lang w:val="ru-RU"/>
        </w:rPr>
        <w:t xml:space="preserve"> </w:t>
      </w:r>
      <w:r>
        <w:rPr>
          <w:lang w:val="ru-RU"/>
        </w:rPr>
        <w:t xml:space="preserve">по формуле</w:t>
      </w:r>
      <w:r>
        <w:rPr>
          <w:lang w:val="ru-RU"/>
        </w:rPr>
        <w:t xml:space="preserve">:</w:t>
      </w:r>
      <w:r/>
    </w:p>
    <w:p>
      <w:pPr>
        <w:pStyle w:val="889"/>
        <w:ind w:firstLine="708"/>
        <w:rPr>
          <w:rStyle w:val="888"/>
          <w14:ligatures w14:val="none"/>
        </w:rPr>
      </w:pPr>
      <w:r>
        <w:rPr>
          <w:rStyle w:val="888"/>
        </w:rPr>
        <w:t xml:space="preserve">B</w:t>
      </w:r>
      <w:r>
        <w:rPr>
          <w:rStyle w:val="888"/>
        </w:rPr>
        <w:t xml:space="preserve">L</w:t>
      </w:r>
      <w:r>
        <w:rPr>
          <w:rStyle w:val="888"/>
        </w:rPr>
        <w:t xml:space="preserve">E</w:t>
      </w:r>
      <w:r>
        <w:rPr>
          <w:rStyle w:val="888"/>
        </w:rPr>
        <w:t xml:space="preserve">U</w:t>
      </w:r>
      <w:r>
        <w:rPr>
          <w:rStyle w:val="888"/>
        </w:rPr>
        <w:t xml:space="preserve"> </w:t>
      </w:r>
      <w:r>
        <w:rPr>
          <w:rStyle w:val="888"/>
        </w:rPr>
        <w:t xml:space="preserve">=</w:t>
      </w:r>
      <w:r>
        <w:rPr>
          <w:rStyle w:val="888"/>
        </w:rPr>
        <w:t xml:space="preserve"> </w:t>
      </w:r>
      <w:r>
        <w:rPr>
          <w:rStyle w:val="888"/>
        </w:rPr>
        <w:t xml:space="preserve">B</w:t>
      </w:r>
      <w:r>
        <w:rPr>
          <w:rStyle w:val="888"/>
        </w:rPr>
        <w:t xml:space="preserve">P</w:t>
      </w:r>
      <w:r>
        <w:rPr>
          <w:rStyle w:val="888"/>
        </w:rPr>
        <w:t xml:space="preserve"> </w:t>
      </w:r>
      <w:r>
        <w:rPr>
          <w:rStyle w:val="888"/>
        </w:rPr>
        <w:t xml:space="preserve">*</w:t>
      </w:r>
      <w:r>
        <w:rPr>
          <w:rStyle w:val="888"/>
        </w:rPr>
        <w:t xml:space="preserve"> 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p</w:t>
      </w:r>
      <w:r>
        <w:rPr>
          <w:rStyle w:val="888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</w:rPr>
            </m:ctrlPr>
          </m:naryPr>
          <m:sub>
            <m:r>
              <w:rPr>
                <w:rStyle w:val="888"/>
                <w:rFonts w:ascii="Cambria Math" w:hAnsi="Cambria Math" w:eastAsia="Cambria Math" w:cs="Cambria Math"/>
              </w:rPr>
              <m:rPr/>
              <m:t>n</m:t>
            </m:r>
            <m:r>
              <w:rPr>
                <w:rStyle w:val="888"/>
                <w:rFonts w:ascii="Cambria Math" w:hAnsi="Cambria Math" w:eastAsia="Cambria Math" w:cs="Cambria Math"/>
              </w:rPr>
              <m:rPr/>
              <m:t> </m:t>
            </m:r>
            <m:r>
              <w:rPr>
                <w:rStyle w:val="888"/>
                <w:rFonts w:ascii="Cambria Math" w:hAnsi="Cambria Math" w:eastAsia="Cambria Math" w:cs="Cambria Math"/>
              </w:rPr>
              <m:rPr/>
              <m:t>=</m:t>
            </m:r>
            <m:r>
              <w:rPr>
                <w:rStyle w:val="888"/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888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</m:oMath>
      <w:r>
        <w:rPr>
          <w:rStyle w:val="888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888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888"/>
        </w:rPr>
        <w:t xml:space="preserve">)</w:t>
      </w:r>
      <w:r>
        <w:rPr>
          <w:rStyle w:val="888"/>
        </w:rPr>
        <w:t xml:space="preserve"> </w:t>
      </w:r>
      <w:r>
        <w:rPr>
          <w:rStyle w:val="888"/>
        </w:rPr>
        <w:t xml:space="preserve">где</w:t>
      </w:r>
      <w:r>
        <w:rPr>
          <w:rStyle w:val="888"/>
        </w:rPr>
        <w:t xml:space="preserve">:</w:t>
      </w:r>
      <w:r>
        <w:rPr>
          <w:rStyle w:val="888"/>
        </w:rPr>
      </w:r>
    </w:p>
    <w:p>
      <w:pPr>
        <w:pStyle w:val="889"/>
      </w:pPr>
      <m:oMath>
        <m:sSub>
          <m:sSubPr>
            <m:ctrlPr>
              <w:rPr>
                <w:rFonts w:hint="default"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точность биграмм и </w:t>
      </w:r>
      <w:r>
        <w:t xml:space="preserve">n</w:t>
      </w:r>
      <w:r>
        <w:t xml:space="preserve"> </w:t>
      </w:r>
      <w:r>
        <w:t xml:space="preserve">грамм</w:t>
      </w:r>
      <w:r/>
    </w:p>
    <w:p>
      <w:pPr>
        <w:pStyle w:val="889"/>
        <w:rPr>
          <w:highlight w:val="none"/>
        </w:rPr>
      </w:pPr>
      <w:r/>
      <m:oMath>
        <m:sSub>
          <m:sSubPr>
            <m:ctrlPr>
              <w:rPr>
                <w:rFonts w:hint="default"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</w:t>
      </w:r>
      <w: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граммы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∈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С</m:t>
                </m:r>
              </m:sub>
              <m:sup/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min(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szCs w:val="22"/>
                        <w:highlight w:val="none"/>
                        <w:u w:val="none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szCs w:val="22"/>
                        <w:highlight w:val="none"/>
                        <w:u w:val="none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граммы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∈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С</m:t>
                </m:r>
              </m:sub>
              <m:sup/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count(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грамма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)</m:t>
                </m:r>
              </m:e>
            </m:nary>
          </m:den>
        </m:f>
      </m:oMath>
      <w:r/>
      <w:r/>
    </w:p>
    <w:p>
      <w:pPr>
        <w:pStyle w:val="889"/>
      </w:pPr>
      <w:r>
        <w:rPr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count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clip</m:t>
            </m:r>
          </m:sub>
        </m:sSub>
      </m:oMath>
      <w:r>
        <w:rPr>
          <w:highlight w:val="none"/>
          <w:lang w:val="en-US"/>
        </w:rPr>
        <w:t xml:space="preserve"> –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п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ю</w:t>
      </w:r>
      <w:r>
        <w:rPr>
          <w:highlight w:val="none"/>
          <w:lang w:val="en-US"/>
        </w:rPr>
        <w:t xml:space="preserve">щ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э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п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</w:rPr>
      </w:r>
    </w:p>
    <w:p>
      <w:pPr>
        <w:pStyle w:val="889"/>
        <w:rPr>
          <w:highlight w:val="none"/>
        </w:rPr>
      </w:pPr>
      <m:oMath>
        <m:sSub>
          <m:sSubPr>
            <m:ctrlPr>
              <w:rPr>
                <w:rFonts w:hint="default"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допустимый максимум количества </w:t>
      </w:r>
      <w:r>
        <w:t xml:space="preserve">n</w:t>
      </w:r>
      <w:r>
        <w:t xml:space="preserve"> грамм</w:t>
      </w:r>
      <w:r/>
    </w:p>
    <w:p>
      <w:pPr>
        <w:pStyle w:val="889"/>
        <w:rPr>
          <w:highlight w:val="none"/>
        </w:rPr>
      </w:pP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</w:rPr>
        <w:t xml:space="preserve">Веса для </w:t>
      </w:r>
      <w:r>
        <w:rPr>
          <w:highlight w:val="none"/>
        </w:rPr>
        <w:t xml:space="preserve">установления порядка </w:t>
      </w:r>
      <w:r>
        <w:rPr>
          <w:highlight w:val="none"/>
        </w:rPr>
        <w:t xml:space="preserve">n</w:t>
      </w:r>
      <w:r>
        <w:rPr>
          <w:highlight w:val="none"/>
        </w:rPr>
        <w:t xml:space="preserve"> грамм</w:t>
      </w:r>
      <w:r>
        <w:rPr>
          <w:highlight w:val="none"/>
        </w:rPr>
      </w:r>
    </w:p>
    <w:p>
      <w:pPr>
        <w:pStyle w:val="889"/>
      </w:pP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</w:rPr>
        <w:t xml:space="preserve">=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den>
        </m:f>
      </m:oMath>
      <w:r>
        <w:rPr>
          <w:highlight w:val="none"/>
        </w:rPr>
        <w:t xml:space="preserve"> 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  <w:t xml:space="preserve">N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максимальный порядок</w:t>
      </w:r>
      <w:r>
        <w:rPr>
          <w:highlight w:val="none"/>
        </w:rPr>
      </w:r>
    </w:p>
    <w:p>
      <w:pPr>
        <w:pStyle w:val="889"/>
      </w:pPr>
      <w:r>
        <w:t xml:space="preserve">B</w:t>
      </w:r>
      <w:r>
        <w:t xml:space="preserve">P</w:t>
      </w:r>
      <w:r>
        <w:t xml:space="preserve"> </w:t>
      </w:r>
      <w:r>
        <w:t xml:space="preserve">–</w:t>
      </w:r>
      <w:r>
        <w:t xml:space="preserve"> </w:t>
      </w:r>
      <w:r>
        <w:t xml:space="preserve">штраф за короткий текст</w:t>
      </w:r>
      <w:r/>
    </w:p>
    <w:p>
      <w:pPr>
        <w:pStyle w:val="889"/>
      </w:pPr>
      <w:r>
        <w:t xml:space="preserve">B</w:t>
      </w:r>
      <w:r>
        <w:t xml:space="preserve">P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если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f>
                      <m:f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hint="default"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</w:t>
      </w:r>
      <w:r>
        <w:t xml:space="preserve">;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c</w:t>
      </w:r>
      <w:r>
        <w:t xml:space="preserve"> </w:t>
      </w:r>
      <w:r>
        <w:t xml:space="preserve">–</w:t>
      </w:r>
      <w:r>
        <w:t xml:space="preserve"> длина сгенерированного текста </w:t>
      </w:r>
      <w:r/>
    </w:p>
    <w:p>
      <w:pPr>
        <w:pStyle w:val="889"/>
      </w:pPr>
      <w:r>
        <w:rPr>
          <w:highlight w:val="none"/>
        </w:rPr>
        <w:t xml:space="preserve">r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длина эталонного текста 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r>
        <w:tab/>
      </w:r>
      <w:r/>
    </w:p>
    <w:p>
      <w:pPr>
        <w:pStyle w:val="883"/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83"/>
        <w:rPr>
          <w:b w:val="0"/>
          <w:bCs w:val="0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en-US"/>
        </w:rPr>
        <w:t xml:space="preserve">4.2.1.5 </w:t>
      </w:r>
      <w:r>
        <w:rPr>
          <w:lang w:val="en-US"/>
        </w:rPr>
        <w:t xml:space="preserve">Б</w:t>
      </w:r>
      <w:r>
        <w:rPr>
          <w:lang w:val="en-US"/>
        </w:rPr>
        <w:t xml:space="preserve">л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с</w:t>
      </w:r>
      <w:r>
        <w:rPr>
          <w:lang w:val="en-US"/>
        </w:rPr>
        <w:t xml:space="preserve">т</w:t>
      </w:r>
      <w:r>
        <w:rPr>
          <w:lang w:val="en-US"/>
        </w:rPr>
        <w:t xml:space="preserve">р</w:t>
      </w:r>
      <w:r>
        <w:rPr>
          <w:lang w:val="en-US"/>
        </w:rPr>
        <w:t xml:space="preserve">у</w:t>
      </w:r>
      <w:r>
        <w:rPr>
          <w:lang w:val="en-US"/>
        </w:rPr>
        <w:t xml:space="preserve">м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 </w:t>
      </w:r>
      <w:r>
        <w:rPr>
          <w:lang w:val="en-US"/>
        </w:rPr>
        <w:t xml:space="preserve">д</w:t>
      </w:r>
      <w:r>
        <w:rPr>
          <w:lang w:val="en-US"/>
        </w:rPr>
        <w:t xml:space="preserve">л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а</w:t>
      </w:r>
      <w:r>
        <w:rPr>
          <w:lang w:val="en-US"/>
        </w:rPr>
        <w:t xml:space="preserve">в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м</w:t>
      </w:r>
      <w:r>
        <w:rPr>
          <w:lang w:val="en-US"/>
        </w:rPr>
        <w:t xml:space="preserve">а</w:t>
      </w:r>
      <w:r>
        <w:rPr>
          <w:lang w:val="en-US"/>
        </w:rPr>
        <w:t xml:space="preserve">т</w:t>
      </w:r>
      <w:r>
        <w:rPr>
          <w:lang w:val="en-US"/>
        </w:rPr>
        <w:t xml:space="preserve">и</w:t>
      </w:r>
      <w:r>
        <w:rPr>
          <w:lang w:val="en-US"/>
        </w:rPr>
        <w:t xml:space="preserve">ч</w:t>
      </w:r>
      <w:r>
        <w:rPr>
          <w:lang w:val="en-US"/>
        </w:rPr>
        <w:t xml:space="preserve">е</w:t>
      </w:r>
      <w:r>
        <w:rPr>
          <w:lang w:val="en-US"/>
        </w:rPr>
        <w:t xml:space="preserve">с</w:t>
      </w:r>
      <w:r>
        <w:rPr>
          <w:lang w:val="en-US"/>
        </w:rPr>
        <w:t xml:space="preserve">к</w:t>
      </w:r>
      <w:r>
        <w:rPr>
          <w:lang w:val="en-US"/>
        </w:rPr>
        <w:t xml:space="preserve">о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en-US"/>
        </w:rPr>
        <w:t xml:space="preserve"> </w:t>
      </w:r>
      <w:r>
        <w:rPr>
          <w:lang w:val="en-US"/>
        </w:rPr>
        <w:t xml:space="preserve">с</w:t>
      </w:r>
      <w:r>
        <w:rPr>
          <w:lang w:val="en-US"/>
        </w:rPr>
        <w:t xml:space="preserve">о</w:t>
      </w:r>
      <w:r>
        <w:rPr>
          <w:lang w:val="en-US"/>
        </w:rPr>
        <w:t xml:space="preserve">з</w:t>
      </w:r>
      <w:r>
        <w:rPr>
          <w:lang w:val="en-US"/>
        </w:rPr>
        <w:t xml:space="preserve">д</w:t>
      </w:r>
      <w:r>
        <w:rPr>
          <w:lang w:val="en-US"/>
        </w:rPr>
        <w:t xml:space="preserve">а</w:t>
      </w:r>
      <w:r>
        <w:rPr>
          <w:lang w:val="en-US"/>
        </w:rPr>
        <w:t xml:space="preserve">н</w:t>
      </w:r>
      <w:r>
        <w:rPr>
          <w:lang w:val="en-US"/>
        </w:rPr>
        <w:t xml:space="preserve">и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е</w:t>
      </w:r>
      <w:r>
        <w:rPr>
          <w:lang w:val="en-US"/>
        </w:rPr>
        <w:t xml:space="preserve">р</w:t>
      </w:r>
      <w:r>
        <w:rPr>
          <w:lang w:val="en-US"/>
        </w:rPr>
        <w:t xml:space="preserve">ф</w:t>
      </w:r>
      <w:r>
        <w:rPr>
          <w:lang w:val="en-US"/>
        </w:rPr>
        <w:t xml:space="preserve">е</w:t>
      </w:r>
      <w:r>
        <w:rPr>
          <w:lang w:val="en-US"/>
        </w:rPr>
        <w:t xml:space="preserve">й</w:t>
      </w:r>
      <w:r>
        <w:rPr>
          <w:lang w:val="en-US"/>
        </w:rPr>
        <w:t xml:space="preserve">с</w:t>
      </w:r>
      <w:r>
        <w:rPr>
          <w:lang w:val="en-US"/>
        </w:rPr>
        <w:t xml:space="preserve">а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С</w:t>
      </w:r>
      <w:r>
        <w:rPr>
          <w:lang w:val="en-US"/>
        </w:rPr>
        <w:t xml:space="preserve">Д</w:t>
      </w:r>
      <w:r>
        <w:rPr>
          <w:lang w:val="en-US"/>
        </w:rPr>
        <w:t xml:space="preserve">Г</w:t>
      </w:r>
      <w:r>
        <w:rPr>
          <w:lang w:val="en-US"/>
        </w:rPr>
        <w:t xml:space="preserve">В</w:t>
      </w:r>
      <w:r>
        <w:rPr>
          <w:lang w:val="en-US"/>
        </w:rPr>
        <w:t xml:space="preserve">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/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lang w:val="ru-RU"/>
        </w:rPr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,</w:t>
      </w:r>
      <w:r>
        <w:rPr>
          <w:lang w:val="ru-RU"/>
        </w:rPr>
        <w:t xml:space="preserve"> был добавлен скрипт добавляющий новый инструмент</w:t>
      </w:r>
      <w:r>
        <w:rPr>
          <w:lang w:val="ru-RU"/>
        </w:rPr>
        <w:t xml:space="preserve">,</w:t>
      </w:r>
      <w:r>
        <w:rPr>
          <w:lang w:val="ru-RU"/>
        </w:rPr>
        <w:t xml:space="preserve"> в раздел 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o</w:t>
      </w:r>
      <w:r>
        <w:rPr>
          <w:lang w:val="ru-RU"/>
        </w:rPr>
        <w:t xml:space="preserve">l</w:t>
      </w:r>
      <w:r>
        <w:rPr>
          <w:lang w:val="ru-RU"/>
        </w:rPr>
        <w:t xml:space="preserve">s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нажатием кнопки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ru-RU"/>
        </w:rPr>
        <w:t xml:space="preserve">инструментах открывается выпадающий список доступных инструментов автоматического создания объектов в сцене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выбрать </w:t>
      </w:r>
      <w:r>
        <w:rPr>
          <w:lang w:val="ru-RU"/>
        </w:rPr>
        <w:t xml:space="preserve">«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y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 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o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» – </w:t>
      </w:r>
      <w:r>
        <w:rPr>
          <w:lang w:val="ru-RU"/>
        </w:rPr>
        <w:t xml:space="preserve">при нажатии выведется сообщение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добавлен в сцену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рекомендация перед любым изменением скрипта генерации интерфейса</w:t>
      </w:r>
      <w:r>
        <w:rPr>
          <w:lang w:val="ru-RU"/>
        </w:rPr>
        <w:t xml:space="preserve">,</w:t>
      </w:r>
      <w:r>
        <w:rPr>
          <w:lang w:val="ru-RU"/>
        </w:rPr>
        <w:t xml:space="preserve"> нужно старый сохранять в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и удалять полностью со сцены старый интерфейс</w:t>
      </w:r>
      <w:r>
        <w:rPr>
          <w:lang w:val="ru-RU"/>
        </w:rPr>
        <w:t xml:space="preserve">,</w:t>
      </w:r>
      <w:r>
        <w:rPr>
          <w:lang w:val="ru-RU"/>
        </w:rPr>
        <w:t xml:space="preserve"> по причине наложения друг на друга</w:t>
      </w:r>
      <w:r>
        <w:rPr>
          <w:lang w:val="ru-RU"/>
        </w:rPr>
        <w:t xml:space="preserve">,</w:t>
      </w:r>
      <w:r>
        <w:rPr>
          <w:lang w:val="ru-RU"/>
        </w:rPr>
        <w:t xml:space="preserve"> и возникновений ошибок с отображением</w:t>
      </w:r>
      <w:r>
        <w:rPr>
          <w:lang w:val="ru-RU"/>
        </w:rPr>
        <w:t xml:space="preserve">. Инструмент создающий интерфейс создаёт три основных кнопки для открытия интерфейсов подсистем генерации </w:t>
      </w:r>
      <w:r>
        <w:rPr>
          <w:lang w:val="ru-RU"/>
        </w:rPr>
        <w:t xml:space="preserve">«Сказителя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 Генератора икон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В интерфейсе подсистемы </w:t>
      </w:r>
      <w:r>
        <w:rPr>
          <w:lang w:val="ru-RU"/>
        </w:rPr>
        <w:t xml:space="preserve">«Контролер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 создаются следующие компоненты в иерархии</w:t>
      </w:r>
      <w:r>
        <w:rPr>
          <w:lang w:val="ru-RU"/>
        </w:rPr>
        <w:t xml:space="preserve">: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</w:t>
      </w:r>
      <w:r>
        <w:rPr>
          <w:lang w:val="ru-RU"/>
        </w:rPr>
        <w:t xml:space="preserve">Имя персонажа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«Отношение к игроку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«Реакция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«Эмоция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«Окружение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кнопка </w:t>
      </w:r>
      <w:r>
        <w:rPr>
          <w:lang w:val="ru-RU"/>
        </w:rPr>
        <w:t xml:space="preserve">«Сгенерировать диалог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Компоненты интерфейса подсистемы </w:t>
      </w:r>
      <w:r>
        <w:rPr>
          <w:lang w:val="ru-RU"/>
        </w:rPr>
        <w:t xml:space="preserve">«Сказитель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Тема </w:t>
      </w:r>
      <w:r>
        <w:rPr>
          <w:lang w:val="ru-RU"/>
        </w:rPr>
        <w:t xml:space="preserve">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«Жанр повествования</w:t>
      </w:r>
      <w:r>
        <w:rPr>
          <w:lang w:val="ru-RU"/>
        </w:rPr>
        <w:t xml:space="preserve">» – например</w:t>
      </w:r>
      <w:r>
        <w:rPr>
          <w:lang w:val="ru-RU"/>
        </w:rPr>
        <w:t xml:space="preserve">:</w:t>
      </w:r>
      <w:r>
        <w:rPr>
          <w:lang w:val="ru-RU"/>
        </w:rPr>
        <w:t xml:space="preserve"> постапокалипсис</w:t>
      </w:r>
      <w:r>
        <w:rPr>
          <w:lang w:val="ru-RU"/>
        </w:rPr>
        <w:t xml:space="preserve">,</w:t>
      </w:r>
      <w:r>
        <w:rPr>
          <w:lang w:val="ru-RU"/>
        </w:rPr>
        <w:t xml:space="preserve"> фентези</w:t>
      </w:r>
      <w:r>
        <w:rPr>
          <w:lang w:val="ru-RU"/>
        </w:rPr>
        <w:t xml:space="preserve">,</w:t>
      </w:r>
      <w:r>
        <w:rPr>
          <w:lang w:val="ru-RU"/>
        </w:rPr>
        <w:t xml:space="preserve"> реализм</w:t>
      </w:r>
      <w:r>
        <w:rPr>
          <w:lang w:val="ru-RU"/>
        </w:rPr>
        <w:t xml:space="preserve">,</w:t>
      </w:r>
      <w:r>
        <w:rPr>
          <w:lang w:val="ru-RU"/>
        </w:rPr>
        <w:t xml:space="preserve"> приключение</w:t>
      </w:r>
      <w:r>
        <w:rPr>
          <w:lang w:val="ru-RU"/>
        </w:rPr>
        <w:t xml:space="preserve">,</w:t>
      </w:r>
      <w:r>
        <w:rPr>
          <w:lang w:val="ru-RU"/>
        </w:rPr>
        <w:t xml:space="preserve"> киберпанк</w:t>
      </w:r>
      <w:r>
        <w:rPr>
          <w:lang w:val="ru-RU"/>
        </w:rPr>
        <w:t xml:space="preserve">,</w:t>
      </w:r>
      <w:r>
        <w:rPr>
          <w:lang w:val="ru-RU"/>
        </w:rPr>
        <w:t xml:space="preserve"> стимпанк</w:t>
      </w:r>
      <w:r>
        <w:rPr>
          <w:lang w:val="ru-RU"/>
        </w:rPr>
        <w:t xml:space="preserve">,</w:t>
      </w:r>
      <w:r>
        <w:rPr>
          <w:lang w:val="ru-RU"/>
        </w:rPr>
        <w:t xml:space="preserve"> сказочный</w:t>
      </w:r>
      <w:r>
        <w:rPr>
          <w:lang w:val="ru-RU"/>
        </w:rPr>
        <w:t xml:space="preserve">,</w:t>
      </w:r>
      <w:r>
        <w:rPr>
          <w:lang w:val="ru-RU"/>
        </w:rPr>
        <w:t xml:space="preserve"> драма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«Длина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кнопка </w:t>
      </w:r>
      <w:r>
        <w:rPr>
          <w:lang w:val="ru-RU"/>
        </w:rPr>
        <w:t xml:space="preserve">«Сгенерировать историю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текстовое поле </w:t>
      </w:r>
      <w:r>
        <w:rPr>
          <w:lang w:val="ru-RU"/>
        </w:rPr>
        <w:t xml:space="preserve">«Текст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. Интерфейс подсистемы </w:t>
      </w:r>
      <w:r>
        <w:rPr>
          <w:lang w:val="ru-RU"/>
        </w:rPr>
        <w:t xml:space="preserve">«Генератор икон</w:t>
      </w:r>
      <w:r>
        <w:rPr>
          <w:lang w:val="ru-RU"/>
        </w:rPr>
        <w:t xml:space="preserve">»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«Описание иконки</w:t>
      </w:r>
      <w:r>
        <w:rPr>
          <w:lang w:val="ru-RU"/>
        </w:rPr>
        <w:t xml:space="preserve">» -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«Стиль иконки</w:t>
      </w:r>
      <w:r>
        <w:rPr>
          <w:lang w:val="ru-RU"/>
        </w:rPr>
        <w:t xml:space="preserve">» – выпадающий список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«размер иконки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«Сгенерировать иконку - кнопка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P</w:t>
      </w:r>
      <w:r>
        <w:rPr>
          <w:lang w:val="ru-RU"/>
        </w:rPr>
        <w:t xml:space="preserve"> текст </w:t>
      </w:r>
      <w:r>
        <w:rPr>
          <w:lang w:val="ru-RU"/>
        </w:rPr>
        <w:t xml:space="preserve">«Статус генерации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01"/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89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888"/>
          <w14:ligatures w14:val="none"/>
        </w:rPr>
      </w:pPr>
      <w:r>
        <w:rPr>
          <w:rStyle w:val="888"/>
        </w:rPr>
        <w:t xml:space="preserve">T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t</w:t>
      </w:r>
      <w:r>
        <w:rPr>
          <w:rStyle w:val="888"/>
        </w:rPr>
        <w:t xml:space="preserve"> </w:t>
      </w:r>
      <w:r>
        <w:rPr>
          <w:rStyle w:val="888"/>
        </w:rPr>
        <w:t xml:space="preserve">M</w:t>
      </w:r>
      <w:r>
        <w:rPr>
          <w:rStyle w:val="888"/>
        </w:rPr>
        <w:t xml:space="preserve">e</w:t>
      </w:r>
      <w:r>
        <w:rPr>
          <w:rStyle w:val="888"/>
        </w:rPr>
        <w:t xml:space="preserve">s</w:t>
      </w:r>
      <w:r>
        <w:rPr>
          <w:rStyle w:val="888"/>
        </w:rPr>
        <w:t xml:space="preserve">h</w:t>
      </w:r>
      <w:r>
        <w:rPr>
          <w:rStyle w:val="888"/>
        </w:rPr>
        <w:t xml:space="preserve"> </w:t>
      </w:r>
      <w:r>
        <w:rPr>
          <w:rStyle w:val="888"/>
        </w:rPr>
        <w:t xml:space="preserve">P</w:t>
      </w:r>
      <w:r>
        <w:rPr>
          <w:rStyle w:val="888"/>
        </w:rPr>
        <w:t xml:space="preserve">r</w:t>
      </w:r>
      <w:r>
        <w:rPr>
          <w:rStyle w:val="888"/>
        </w:rPr>
        <w:t xml:space="preserve">o</w:t>
      </w:r>
      <w:r>
        <w:rPr>
          <w:rStyle w:val="888"/>
        </w:rPr>
        <w:t xml:space="preserve"> </w:t>
      </w:r>
      <w:r>
        <w:rPr>
          <w:rStyle w:val="888"/>
        </w:rPr>
        <w:t xml:space="preserve">–</w:t>
      </w:r>
      <w:r>
        <w:rPr>
          <w:rStyle w:val="888"/>
        </w:rPr>
        <w:t xml:space="preserve"> содержание квеста</w:t>
      </w:r>
      <w:r>
        <w:rPr>
          <w:rStyle w:val="888"/>
        </w:rPr>
        <w:t xml:space="preserve">;</w:t>
      </w:r>
      <w:r>
        <w:rPr>
          <w:rStyle w:val="888"/>
          <w14:ligatures w14:val="none"/>
        </w:rPr>
      </w:r>
      <w:r>
        <w:rPr>
          <w:rStyle w:val="888"/>
          <w14:ligatures w14:val="none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89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89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9"/>
      </w:pPr>
      <w:r>
        <w:rPr>
          <w:rStyle w:val="888"/>
          <w:rFonts w:ascii="Times New Roman" w:hAnsi="Times New Roman" w:eastAsia="Times New Roman" w:cs="Times New Roman"/>
        </w:rPr>
        <w:t xml:space="preserve">Настройки </w:t>
      </w:r>
      <w:r>
        <w:rPr>
          <w:rStyle w:val="888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88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88"/>
          <w:rFonts w:ascii="Times New Roman" w:hAnsi="Times New Roman" w:eastAsia="Times New Roman" w:cs="Times New Roman"/>
        </w:rPr>
        <w:t xml:space="preserve">:</w:t>
      </w:r>
      <w:r>
        <w:rPr>
          <w:rStyle w:val="888"/>
          <w:rFonts w:ascii="Times New Roman" w:hAnsi="Times New Roman" w:eastAsia="Times New Roman" w:cs="Times New Roman"/>
        </w:rPr>
        <w:t xml:space="preserve"> </w:t>
      </w:r>
      <w:r/>
    </w:p>
    <w:p>
      <w:pPr>
        <w:pStyle w:val="889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89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Style w:val="888"/>
          <w:lang w:val="ru-RU"/>
        </w:rPr>
      </w:pP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использует технологию файловой системы </w:t>
      </w:r>
      <w:r>
        <w:rPr>
          <w:rStyle w:val="888"/>
          <w:lang w:val="ru-RU"/>
        </w:rPr>
        <w:t xml:space="preserve">U</w:t>
      </w:r>
      <w:r>
        <w:rPr>
          <w:rStyle w:val="888"/>
          <w:lang w:val="ru-RU"/>
        </w:rPr>
        <w:t xml:space="preserve">n</w:t>
      </w:r>
      <w:r>
        <w:rPr>
          <w:rStyle w:val="888"/>
          <w:lang w:val="ru-RU"/>
        </w:rPr>
        <w:t xml:space="preserve">i</w:t>
      </w:r>
      <w:r>
        <w:rPr>
          <w:rStyle w:val="888"/>
          <w:lang w:val="ru-RU"/>
        </w:rPr>
        <w:t xml:space="preserve">t</w:t>
      </w:r>
      <w:r>
        <w:rPr>
          <w:rStyle w:val="888"/>
          <w:lang w:val="ru-RU"/>
        </w:rPr>
        <w:t xml:space="preserve">y</w:t>
      </w:r>
      <w:r>
        <w:rPr>
          <w:rStyle w:val="888"/>
          <w:lang w:val="ru-RU"/>
        </w:rPr>
        <w:t xml:space="preserve"> для хранения ассетов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не нужно подключать дополнительные системы хранения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что уменьшает порог входа пользования </w:t>
      </w:r>
      <w:r>
        <w:rPr>
          <w:rStyle w:val="888"/>
          <w:lang w:val="ru-RU"/>
        </w:rPr>
        <w:t xml:space="preserve">системой для инди-студий и соло разработчиков</w:t>
      </w:r>
      <w:r>
        <w:rPr>
          <w:rStyle w:val="888"/>
          <w:lang w:val="ru-RU"/>
        </w:rPr>
        <w:t xml:space="preserve">.</w:t>
      </w:r>
      <w:r>
        <w:rPr>
          <w:rStyle w:val="888"/>
          <w:lang w:val="ru-RU"/>
        </w:rPr>
      </w:r>
      <w:r>
        <w:rPr>
          <w:rStyle w:val="888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83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89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89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83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9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89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</w:p>
    <w:p>
      <w:pPr>
        <w:pStyle w:val="883"/>
        <w:ind w:firstLine="708"/>
      </w:pPr>
      <w:r>
        <w:rPr>
          <w:rStyle w:val="882"/>
          <w:lang w:val="ru-RU"/>
        </w:rPr>
        <w:t xml:space="preserve">4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3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8</w:t>
      </w:r>
      <w:r>
        <w:rPr>
          <w:rStyle w:val="882"/>
          <w:lang w:val="ru-RU"/>
        </w:rPr>
        <w:t xml:space="preserve"> </w:t>
      </w:r>
      <w:r>
        <w:rPr>
          <w:rStyle w:val="882"/>
          <w:lang w:val="ru-RU"/>
        </w:rPr>
        <w:t xml:space="preserve">Требования к методическ</w:t>
      </w:r>
      <w:r>
        <w:rPr>
          <w:rStyle w:val="882"/>
          <w:lang w:val="ru-RU"/>
        </w:rPr>
        <w:t xml:space="preserve">ому обеспечению</w:t>
      </w:r>
      <w:r>
        <w:rPr>
          <w:rStyle w:val="882"/>
        </w:rPr>
        <w:t xml:space="preserve"> </w:t>
      </w:r>
      <w:r>
        <w:t xml:space="preserve"> </w:t>
      </w:r>
      <w:r/>
    </w:p>
    <w:p>
      <w:pPr>
        <w:pStyle w:val="889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87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>
        <w:rPr>
          <w:lang w:val="en-US"/>
        </w:rPr>
      </w:r>
      <w:r/>
    </w:p>
    <w:p>
      <w:pPr>
        <w:pStyle w:val="889"/>
        <w:ind w:firstLine="0"/>
      </w:pPr>
      <w:r/>
      <w:r/>
    </w:p>
    <w:p>
      <w:pPr>
        <w:pStyle w:val="889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80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889"/>
        <w:ind w:firstLine="0"/>
      </w:pPr>
      <w:r/>
      <w:r/>
    </w:p>
    <w:p>
      <w:pPr>
        <w:pStyle w:val="887"/>
        <w:rPr>
          <w:rStyle w:val="886"/>
          <w:rFonts w:ascii="Times New Roman" w:hAnsi="Times New Roman" w:eastAsia="Times New Roman" w:cs="Times New Roman"/>
          <w:lang w:val="ru-RU"/>
        </w:rPr>
      </w:pPr>
      <w:r>
        <w:rPr>
          <w:rStyle w:val="886"/>
          <w:rFonts w:ascii="Times New Roman" w:hAnsi="Times New Roman" w:eastAsia="Times New Roman" w:cs="Times New Roman"/>
          <w:lang w:val="ru-RU"/>
        </w:rPr>
        <w:t xml:space="preserve">6 ПОРЯДОК </w:t>
      </w:r>
      <w:r>
        <w:rPr>
          <w:rStyle w:val="886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Style w:val="886"/>
          <w:rFonts w:ascii="Times New Roman" w:hAnsi="Times New Roman" w:eastAsia="Times New Roman" w:cs="Times New Roman"/>
          <w:lang w:val="ru-RU"/>
        </w:rPr>
      </w:r>
    </w:p>
    <w:p>
      <w:pPr>
        <w:pStyle w:val="887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b/>
          <w:spacing w:val="-2"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3"/>
        <w:rPr>
          <w:b/>
          <w:bCs/>
          <w:spacing w:val="-2"/>
          <w:sz w:val="24"/>
          <w:szCs w:val="24"/>
          <w:highlight w:val="none"/>
        </w:rPr>
      </w:pPr>
      <w:r>
        <w:rPr>
          <w:rStyle w:val="882"/>
        </w:rPr>
        <w:tab/>
      </w: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1</w:t>
      </w:r>
      <w:r>
        <w:rPr>
          <w:rStyle w:val="882"/>
        </w:rPr>
        <w:t xml:space="preserve"> </w:t>
      </w:r>
      <w:r>
        <w:rPr>
          <w:rStyle w:val="882"/>
        </w:rPr>
        <w:t xml:space="preserve">Виды,</w:t>
      </w:r>
      <w:r>
        <w:rPr>
          <w:rStyle w:val="882"/>
        </w:rPr>
        <w:t xml:space="preserve"> </w:t>
      </w:r>
      <w:r>
        <w:rPr>
          <w:rStyle w:val="882"/>
        </w:rPr>
        <w:t xml:space="preserve">состав,</w:t>
      </w:r>
      <w:r>
        <w:rPr>
          <w:rStyle w:val="882"/>
        </w:rPr>
        <w:t xml:space="preserve"> </w:t>
      </w:r>
      <w:r>
        <w:rPr>
          <w:rStyle w:val="882"/>
        </w:rPr>
        <w:t xml:space="preserve">объем</w:t>
      </w:r>
      <w:r>
        <w:rPr>
          <w:rStyle w:val="882"/>
        </w:rPr>
        <w:t xml:space="preserve"> </w:t>
      </w:r>
      <w:r>
        <w:rPr>
          <w:rStyle w:val="882"/>
        </w:rPr>
        <w:t xml:space="preserve">и</w:t>
      </w:r>
      <w:r>
        <w:rPr>
          <w:rStyle w:val="882"/>
        </w:rPr>
        <w:t xml:space="preserve"> </w:t>
      </w:r>
      <w:r>
        <w:rPr>
          <w:rStyle w:val="882"/>
        </w:rPr>
        <w:t xml:space="preserve">методы испытаний</w:t>
      </w:r>
      <w:r>
        <w:rPr>
          <w:rStyle w:val="882"/>
        </w:rPr>
        <w:t xml:space="preserve"> </w:t>
      </w:r>
      <w:r>
        <w:rPr>
          <w:rStyle w:val="882"/>
        </w:rPr>
        <w:t xml:space="preserve">системы</w:t>
      </w:r>
      <w:r>
        <w:rPr>
          <w:rStyle w:val="882"/>
          <w:rFonts w:ascii="Times New Roman" w:hAnsi="Times New Roman" w:cs="Times New Roman"/>
        </w:rPr>
      </w:r>
      <w:r>
        <w:rPr>
          <w:b/>
          <w:bCs/>
          <w:spacing w:val="-2"/>
          <w:sz w:val="24"/>
          <w:szCs w:val="24"/>
          <w:highlight w:val="none"/>
        </w:rPr>
      </w:r>
    </w:p>
    <w:p>
      <w:pPr>
        <w:pStyle w:val="889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2</w:t>
      </w:r>
      <w:r>
        <w:rPr>
          <w:rStyle w:val="882"/>
        </w:rPr>
        <w:t xml:space="preserve"> </w:t>
      </w:r>
      <w:r>
        <w:rPr>
          <w:rStyle w:val="882"/>
        </w:rPr>
        <w:t xml:space="preserve">Общие</w:t>
      </w:r>
      <w:r>
        <w:rPr>
          <w:rStyle w:val="882"/>
        </w:rPr>
        <w:t xml:space="preserve"> </w:t>
      </w:r>
      <w:r>
        <w:rPr>
          <w:rStyle w:val="882"/>
        </w:rPr>
        <w:t xml:space="preserve">требования</w:t>
      </w:r>
      <w:r>
        <w:rPr>
          <w:rStyle w:val="882"/>
        </w:rPr>
        <w:t xml:space="preserve"> </w:t>
      </w:r>
      <w:r>
        <w:rPr>
          <w:rStyle w:val="882"/>
        </w:rPr>
        <w:t xml:space="preserve">к</w:t>
      </w:r>
      <w:r>
        <w:rPr>
          <w:rStyle w:val="882"/>
        </w:rPr>
        <w:t xml:space="preserve"> </w:t>
      </w:r>
      <w:r>
        <w:rPr>
          <w:rStyle w:val="882"/>
        </w:rPr>
        <w:t xml:space="preserve">приемке</w:t>
      </w:r>
      <w:r>
        <w:rPr>
          <w:rStyle w:val="882"/>
        </w:rPr>
        <w:t xml:space="preserve"> </w:t>
      </w:r>
      <w:r>
        <w:rPr>
          <w:rStyle w:val="882"/>
        </w:rPr>
        <w:t xml:space="preserve">работ</w:t>
      </w:r>
      <w:r>
        <w:rPr>
          <w:rStyle w:val="882"/>
        </w:rPr>
        <w:t xml:space="preserve"> </w:t>
      </w:r>
      <w:r>
        <w:rPr>
          <w:rStyle w:val="882"/>
        </w:rPr>
        <w:t xml:space="preserve">по</w:t>
      </w:r>
      <w:r>
        <w:rPr>
          <w:rStyle w:val="882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9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89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83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83"/>
        <w:ind w:firstLine="708"/>
        <w:rPr>
          <w:rStyle w:val="882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  <w:t xml:space="preserve">6</w:t>
      </w:r>
      <w:r>
        <w:rPr>
          <w:rStyle w:val="882"/>
        </w:rPr>
        <w:t xml:space="preserve">.3</w:t>
      </w:r>
      <w:r>
        <w:rPr>
          <w:rStyle w:val="882"/>
        </w:rPr>
        <w:t xml:space="preserve"> </w:t>
      </w:r>
      <w:r>
        <w:rPr>
          <w:rStyle w:val="882"/>
        </w:rPr>
        <w:t xml:space="preserve">Статус приёмочной комиссии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</w:r>
    </w:p>
    <w:p>
      <w:pPr>
        <w:pStyle w:val="889"/>
      </w:pPr>
      <w:r>
        <w:rPr>
          <w:rStyle w:val="888"/>
          <w:b w:val="0"/>
          <w:bCs w:val="0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</w:t>
      </w:r>
      <w:r>
        <w:rPr>
          <w:rStyle w:val="888"/>
          <w:b w:val="0"/>
          <w:bCs w:val="0"/>
        </w:rPr>
        <w:t xml:space="preserve">: </w:t>
      </w:r>
      <w:r>
        <w:rPr>
          <w:rStyle w:val="888"/>
          <w:b w:val="0"/>
          <w:bCs w:val="0"/>
        </w:rPr>
        <w:t xml:space="preserve">Сергея Александровича Зайцева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Блощука – куратора ВКР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«Динамическая генерация игровых миров при помощи нейросетей</w:t>
      </w:r>
      <w:r>
        <w:rPr>
          <w:rStyle w:val="888"/>
          <w:b w:val="0"/>
          <w:bCs w:val="0"/>
        </w:rPr>
        <w:t xml:space="preserve">»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Простомолотова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Сергея Сергеевича Постнова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Дмитрия Павловича Короткова</w:t>
      </w:r>
      <w:r>
        <w:rPr>
          <w:rStyle w:val="888"/>
          <w:b w:val="0"/>
          <w:bCs w:val="0"/>
        </w:rPr>
        <w:t xml:space="preserve">.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 </w:t>
      </w:r>
      <w:r/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7"/>
        <w:rPr>
          <w:b/>
          <w:sz w:val="24"/>
          <w14:ligatures w14:val="none"/>
        </w:rPr>
      </w:pPr>
      <w:r>
        <w:t xml:space="preserve">7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</w:p>
    <w:p>
      <w:pPr>
        <w:pStyle w:val="887"/>
      </w:pPr>
      <w:r/>
      <w:bookmarkStart w:id="0" w:name="undefined"/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bookmarkEnd w:id="0"/>
      <w:r>
        <w:rPr>
          <w:rStyle w:val="886"/>
        </w:rPr>
        <w:t xml:space="preserve">ДЕЙСТВИЕ</w:t>
      </w:r>
      <w:r>
        <w:rPr>
          <w:rStyle w:val="886"/>
        </w:rPr>
      </w:r>
      <w:r/>
    </w:p>
    <w:p>
      <w:pPr>
        <w:pStyle w:val="883"/>
        <w:ind w:firstLine="0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Разрабатывая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были выявлены требования по подготовке и представлению к защите ВКР</w:t>
      </w:r>
      <w:r>
        <w:rPr>
          <w:rStyle w:val="888"/>
        </w:rPr>
        <w:t xml:space="preserve">,</w:t>
      </w:r>
      <w:r>
        <w:rPr>
          <w:rStyle w:val="888"/>
        </w:rPr>
        <w:t xml:space="preserve"> руководитель Андрей Алексеевич Блощук  предъявил следующие требования для реализации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и защите ВКР</w:t>
      </w:r>
      <w:r>
        <w:rPr>
          <w:rStyle w:val="888"/>
        </w:rPr>
        <w:t xml:space="preserve">: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888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Построение матрицы ответственности по ролям</w:t>
      </w:r>
      <w:r>
        <w:rPr>
          <w:rStyle w:val="888"/>
        </w:rPr>
        <w:t xml:space="preserve">,</w:t>
      </w:r>
      <w:r>
        <w:rPr>
          <w:rStyle w:val="888"/>
        </w:rPr>
        <w:t xml:space="preserve"> демонстрирующую системный подход к реализации</w:t>
      </w:r>
      <w:r>
        <w:rPr>
          <w:rStyle w:val="888"/>
        </w:rPr>
        <w:t xml:space="preserve">,</w:t>
      </w:r>
      <w:r>
        <w:rPr>
          <w:rStyle w:val="888"/>
        </w:rPr>
        <w:t xml:space="preserve"> распределению сфер ответственности</w:t>
      </w:r>
      <w:r>
        <w:rPr>
          <w:rStyle w:val="888"/>
        </w:rPr>
        <w:t xml:space="preserve">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888"/>
        </w:rPr>
        <w:t xml:space="preserve">Выполнение требований технического консультанта – Максима Владимировича Преображенского</w:t>
      </w:r>
      <w:r>
        <w:rPr>
          <w:rStyle w:val="888"/>
        </w:rPr>
        <w:t xml:space="preserve">,</w:t>
      </w:r>
      <w:r>
        <w:rPr>
          <w:rStyle w:val="888"/>
        </w:rPr>
        <w:t xml:space="preserve"> установление контрольных точек в процессе реализации проекта</w:t>
      </w:r>
      <w:r>
        <w:rPr>
          <w:rStyle w:val="888"/>
        </w:rPr>
        <w:t xml:space="preserve">,</w:t>
      </w:r>
      <w:r>
        <w:rPr>
          <w:rStyle w:val="888"/>
        </w:rPr>
        <w:t xml:space="preserve"> также постановка приоритетных задач</w:t>
      </w:r>
      <w:r>
        <w:rPr>
          <w:rStyle w:val="888"/>
        </w:rPr>
        <w:t xml:space="preserve">,</w:t>
      </w:r>
      <w:r>
        <w:rPr>
          <w:rStyle w:val="888"/>
        </w:rPr>
        <w:t xml:space="preserve"> для получения </w:t>
      </w:r>
      <w:r>
        <w:rPr>
          <w:rStyle w:val="888"/>
        </w:rPr>
        <w:t xml:space="preserve">M</w:t>
      </w:r>
      <w:r>
        <w:rPr>
          <w:rStyle w:val="888"/>
        </w:rPr>
        <w:t xml:space="preserve">V</w:t>
      </w:r>
      <w:r>
        <w:rPr>
          <w:rStyle w:val="888"/>
        </w:rPr>
        <w:t xml:space="preserve">P</w:t>
      </w:r>
      <w:r>
        <w:rPr>
          <w:rStyle w:val="888"/>
        </w:rPr>
        <w:t xml:space="preserve"> версии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</w:t>
      </w:r>
      <w:r>
        <w:rPr>
          <w:rStyle w:val="888"/>
        </w:rPr>
        <w:t xml:space="preserve">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br/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Тестирование и оптимизация итогового инструмента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ускорения скорости генерации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  улучшения качества генерируемого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при помощи использования метрик и юнит тестов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889"/>
      </w:pPr>
      <w:r>
        <w:t xml:space="preserve">Таблица 3</w:t>
      </w:r>
      <w:r>
        <w:t xml:space="preserve">.</w:t>
      </w:r>
      <w:r>
        <w:t xml:space="preserve"> </w:t>
      </w:r>
      <w:r>
        <w:t xml:space="preserve">Матрица ответсвенности – роли участников разработки </w:t>
      </w:r>
      <w:r>
        <w:t xml:space="preserve">«СДГВМ</w:t>
      </w:r>
      <w:r>
        <w:t xml:space="preserve">»</w:t>
      </w:r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Проверка технической документации </w:t>
            </w:r>
            <w:r>
              <w:t xml:space="preserve">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Куратор проекта </w:t>
            </w:r>
            <w:r>
              <w:t xml:space="preserve">«СДГВМ</w:t>
            </w:r>
            <w: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Объединение общей архитектуры проекта</w:t>
            </w:r>
            <w:r>
              <w:t xml:space="preserve">,</w:t>
            </w:r>
            <w:r>
              <w:t xml:space="preserve">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по улучшений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rPr>
                <w:lang w:val="ru-RU"/>
              </w:rPr>
              <w:t xml:space="preserve">Куратор проекта </w:t>
            </w:r>
            <w:r>
              <w:rPr>
                <w:lang w:val="ru-RU"/>
              </w:rPr>
              <w:t xml:space="preserve">«СДГВМ</w:t>
            </w:r>
            <w:r>
              <w:rPr>
                <w:lang w:val="ru-RU"/>
              </w:rP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  <w:r/>
          </w:p>
          <w:p>
            <w:pPr>
              <w:pStyle w:val="889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Технический консультант</w:t>
            </w:r>
            <w:r/>
            <w:r/>
          </w:p>
          <w:p>
            <w:pPr>
              <w:pStyle w:val="889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/>
            <w:r>
              <w:t xml:space="preserve">Максим Владимирович Преображенский</w:t>
            </w:r>
            <w:r/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Подготовка к защите ВКР</w:t>
            </w: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Куратор проекта </w:t>
            </w:r>
            <w:r>
              <w:t xml:space="preserve">«СДГВМ</w:t>
            </w:r>
            <w: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887"/>
        <w:rPr>
          <w:b/>
          <w:sz w:val="24"/>
          <w14:ligatures w14:val="none"/>
        </w:rPr>
      </w:pPr>
      <w:r>
        <w:t xml:space="preserve">8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  <w:r>
        <w:rPr>
          <w:b/>
          <w:sz w:val="24"/>
          <w14:ligatures w14:val="none"/>
        </w:rPr>
      </w:r>
    </w:p>
    <w:p>
      <w:pPr>
        <w:pStyle w:val="887"/>
        <w:rPr>
          <w:rStyle w:val="886"/>
          <w:highlight w:val="none"/>
        </w:rPr>
      </w:pPr>
      <w:r/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r>
        <w:rPr>
          <w:rStyle w:val="886"/>
        </w:rPr>
        <w:t xml:space="preserve">ДЕЙСТВИЕ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rStyle w:val="886"/>
          <w:b w:val="0"/>
          <w:bCs w:val="0"/>
          <w:highlight w:val="none"/>
        </w:rPr>
        <w:t xml:space="preserve">Документы для разработки инструмента динамической генерации виртуальных миров</w:t>
      </w:r>
      <w:r>
        <w:rPr>
          <w:rStyle w:val="886"/>
          <w:b w:val="0"/>
          <w:bCs w:val="0"/>
          <w:highlight w:val="none"/>
        </w:rPr>
        <w:t xml:space="preserve">,</w:t>
      </w:r>
      <w:r>
        <w:rPr>
          <w:rStyle w:val="886"/>
          <w:b w:val="0"/>
          <w:bCs w:val="0"/>
          <w:highlight w:val="none"/>
        </w:rPr>
        <w:t xml:space="preserve"> были согласованы куратором и распределены в соответствии ГОСТ 34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  <w:t xml:space="preserve">2</w:t>
      </w:r>
      <w:r>
        <w:rPr>
          <w:rStyle w:val="886"/>
          <w:b w:val="0"/>
          <w:bCs w:val="0"/>
          <w:highlight w:val="none"/>
        </w:rPr>
        <w:t xml:space="preserve">0</w:t>
      </w:r>
      <w:r>
        <w:rPr>
          <w:rStyle w:val="886"/>
          <w:b w:val="0"/>
          <w:bCs w:val="0"/>
          <w:highlight w:val="none"/>
        </w:rPr>
        <w:t xml:space="preserve">1</w:t>
      </w:r>
      <w:r>
        <w:rPr>
          <w:rStyle w:val="886"/>
          <w:b w:val="0"/>
          <w:bCs w:val="0"/>
          <w:highlight w:val="none"/>
        </w:rPr>
        <w:t xml:space="preserve">-</w:t>
      </w:r>
      <w:r>
        <w:rPr>
          <w:rStyle w:val="886"/>
          <w:b w:val="0"/>
          <w:bCs w:val="0"/>
          <w:highlight w:val="none"/>
        </w:rPr>
        <w:t xml:space="preserve">8</w:t>
      </w:r>
      <w:r>
        <w:rPr>
          <w:rStyle w:val="886"/>
          <w:b w:val="0"/>
          <w:bCs w:val="0"/>
          <w:highlight w:val="none"/>
        </w:rPr>
        <w:t xml:space="preserve">9 и</w:t>
      </w:r>
      <w:r>
        <w:rPr>
          <w:rStyle w:val="886"/>
          <w:b w:val="0"/>
          <w:bCs w:val="0"/>
          <w:highlight w:val="none"/>
        </w:rPr>
        <w:t xml:space="preserve"> РД</w:t>
      </w:r>
      <w:r>
        <w:rPr>
          <w:rStyle w:val="886"/>
          <w:b w:val="0"/>
          <w:bCs w:val="0"/>
          <w:highlight w:val="none"/>
        </w:rPr>
        <w:t xml:space="preserve"> 50-34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  <w:t xml:space="preserve">6</w:t>
      </w:r>
      <w:r>
        <w:rPr>
          <w:rStyle w:val="886"/>
          <w:b w:val="0"/>
          <w:bCs w:val="0"/>
          <w:highlight w:val="none"/>
        </w:rPr>
        <w:t xml:space="preserve">9</w:t>
      </w:r>
      <w:r>
        <w:rPr>
          <w:rStyle w:val="886"/>
          <w:b w:val="0"/>
          <w:bCs w:val="0"/>
          <w:highlight w:val="none"/>
        </w:rPr>
        <w:t xml:space="preserve">8</w:t>
      </w:r>
      <w:r>
        <w:rPr>
          <w:rStyle w:val="886"/>
          <w:b w:val="0"/>
          <w:bCs w:val="0"/>
          <w:highlight w:val="none"/>
        </w:rPr>
        <w:t xml:space="preserve">-</w:t>
      </w:r>
      <w:r>
        <w:rPr>
          <w:rStyle w:val="886"/>
          <w:b w:val="0"/>
          <w:bCs w:val="0"/>
          <w:highlight w:val="none"/>
        </w:rPr>
        <w:t xml:space="preserve">9</w:t>
      </w:r>
      <w:r>
        <w:rPr>
          <w:rStyle w:val="886"/>
          <w:b w:val="0"/>
          <w:bCs w:val="0"/>
          <w:highlight w:val="none"/>
        </w:rPr>
        <w:t xml:space="preserve">0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</w:r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r>
              <w:rPr>
                <w:lang w:val="ru-RU"/>
              </w:rPr>
              <w:t xml:space="preserve">Стадия создания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Наименование документа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Дополнительные указания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Техническое задание системы динамической генерации игровых миров </w:t>
            </w:r>
            <w:r>
              <w:t xml:space="preserve">«СДГВМ</w:t>
            </w:r>
            <w: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ГОСТ 34</w:t>
            </w:r>
            <w:r>
              <w:t xml:space="preserve">.</w:t>
            </w:r>
            <w:r>
              <w:t xml:space="preserve">6</w:t>
            </w:r>
            <w:r>
              <w:t xml:space="preserve">0</w:t>
            </w:r>
            <w:r>
              <w:t xml:space="preserve">2</w:t>
            </w:r>
            <w:r>
              <w:t xml:space="preserve">-</w:t>
            </w:r>
            <w:r>
              <w:t xml:space="preserve">8</w:t>
            </w:r>
            <w:r>
              <w:t xml:space="preserve">9</w:t>
            </w:r>
            <w:r>
              <w:t xml:space="preserve"> – требования к </w:t>
            </w:r>
            <w:r>
              <w:t xml:space="preserve">интерфейсу пользователей</w:t>
            </w:r>
            <w:r>
              <w:t xml:space="preserve">,</w:t>
            </w:r>
            <w:r>
              <w:t xml:space="preserve"> </w:t>
            </w:r>
            <w:r>
              <w:t xml:space="preserve">утверждает метрики качества </w:t>
            </w:r>
            <w:r>
              <w:t xml:space="preserve">B</w:t>
            </w:r>
            <w:r>
              <w:t xml:space="preserve">L</w:t>
            </w:r>
            <w:r>
              <w:t xml:space="preserve">E</w:t>
            </w:r>
            <w:r>
              <w:t xml:space="preserve">U</w:t>
            </w:r>
            <w:r>
              <w:t xml:space="preserve"> для </w:t>
            </w:r>
            <w:r>
              <w:t xml:space="preserve">M</w:t>
            </w:r>
            <w:r>
              <w:t xml:space="preserve">i</w:t>
            </w:r>
            <w:r>
              <w:t xml:space="preserve">s</w:t>
            </w:r>
            <w:r>
              <w:t xml:space="preserve">t</w:t>
            </w:r>
            <w:r>
              <w:t xml:space="preserve">r</w:t>
            </w:r>
            <w:r>
              <w:t xml:space="preserve">a</w:t>
            </w:r>
            <w:r>
              <w:t xml:space="preserve">l</w:t>
            </w:r>
            <w:r>
              <w:t xml:space="preserve"> </w:t>
            </w:r>
            <w:r>
              <w:t xml:space="preserve">7</w:t>
            </w:r>
            <w:r>
              <w:t xml:space="preserve">B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t xml:space="preserve">I</w:t>
            </w:r>
            <w:r>
              <w:t xml:space="preserve">n</w:t>
            </w:r>
            <w:r>
              <w:t xml:space="preserve">s</w:t>
            </w:r>
            <w:r>
              <w:t xml:space="preserve">t</w:t>
            </w:r>
            <w:r>
              <w:t xml:space="preserve">r</w:t>
            </w:r>
            <w:r>
              <w:t xml:space="preserve">u</w:t>
            </w:r>
            <w:r>
              <w:t xml:space="preserve">c</w:t>
            </w:r>
            <w:r>
              <w:t xml:space="preserve">t </w:t>
            </w:r>
            <w:r>
              <w:t xml:space="preserve">«Контрол</w:t>
            </w:r>
            <w:r>
              <w:t xml:space="preserve">»</w:t>
            </w:r>
            <w:r>
              <w:t xml:space="preserve">,</w:t>
            </w:r>
            <w:r>
              <w:t xml:space="preserve"> </w:t>
            </w:r>
            <w:r>
              <w:t xml:space="preserve">метрику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99">
    <w:name w:val="Heading 1"/>
    <w:basedOn w:val="698"/>
    <w:next w:val="698"/>
    <w:link w:val="7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698"/>
    <w:next w:val="698"/>
    <w:link w:val="73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1">
    <w:name w:val="Heading 3"/>
    <w:basedOn w:val="698"/>
    <w:next w:val="698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698"/>
    <w:next w:val="698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698"/>
    <w:next w:val="698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698"/>
    <w:next w:val="698"/>
    <w:link w:val="7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698"/>
    <w:next w:val="698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698"/>
    <w:next w:val="698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698"/>
    <w:next w:val="6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 w:default="1">
    <w:name w:val="Default Paragraph Font"/>
    <w:uiPriority w:val="1"/>
    <w:semiHidden/>
    <w:unhideWhenUsed/>
  </w:style>
  <w:style w:type="table" w:styleId="70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710">
    <w:name w:val="footnote reference"/>
    <w:uiPriority w:val="99"/>
    <w:unhideWhenUsed/>
    <w:rPr>
      <w:vertAlign w:val="superscript"/>
    </w:rPr>
  </w:style>
  <w:style w:type="character" w:styleId="711">
    <w:name w:val="endnote reference"/>
    <w:uiPriority w:val="99"/>
    <w:semiHidden/>
    <w:unhideWhenUsed/>
    <w:rPr>
      <w:vertAlign w:val="superscript"/>
    </w:rPr>
  </w:style>
  <w:style w:type="character" w:styleId="712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13">
    <w:name w:val="endnote text"/>
    <w:basedOn w:val="698"/>
    <w:link w:val="875"/>
    <w:uiPriority w:val="99"/>
    <w:semiHidden/>
    <w:unhideWhenUsed/>
    <w:pPr>
      <w:spacing w:after="0" w:line="240" w:lineRule="auto"/>
    </w:pPr>
    <w:rPr>
      <w:sz w:val="20"/>
    </w:rPr>
  </w:style>
  <w:style w:type="paragraph" w:styleId="714">
    <w:name w:val="Caption"/>
    <w:basedOn w:val="698"/>
    <w:next w:val="698"/>
    <w:link w:val="74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15">
    <w:name w:val="footnote text"/>
    <w:basedOn w:val="698"/>
    <w:link w:val="874"/>
    <w:uiPriority w:val="99"/>
    <w:semiHidden/>
    <w:unhideWhenUsed/>
    <w:pPr>
      <w:spacing w:after="40" w:line="240" w:lineRule="auto"/>
    </w:pPr>
    <w:rPr>
      <w:sz w:val="18"/>
    </w:rPr>
  </w:style>
  <w:style w:type="paragraph" w:styleId="716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717">
    <w:name w:val="Header"/>
    <w:basedOn w:val="698"/>
    <w:link w:val="746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719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720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721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722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723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724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725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726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727">
    <w:name w:val="Title"/>
    <w:basedOn w:val="698"/>
    <w:next w:val="698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8">
    <w:name w:val="Footer"/>
    <w:basedOn w:val="698"/>
    <w:link w:val="747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29">
    <w:name w:val="Subtitle"/>
    <w:basedOn w:val="698"/>
    <w:next w:val="698"/>
    <w:link w:val="741"/>
    <w:uiPriority w:val="11"/>
    <w:qFormat/>
    <w:pPr>
      <w:spacing w:before="200" w:after="200"/>
    </w:pPr>
    <w:rPr>
      <w:sz w:val="24"/>
      <w:szCs w:val="24"/>
    </w:rPr>
  </w:style>
  <w:style w:type="table" w:styleId="730">
    <w:name w:val="Table Grid"/>
    <w:basedOn w:val="7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1" w:customStyle="1">
    <w:name w:val="Heading 1 Char"/>
    <w:link w:val="699"/>
    <w:uiPriority w:val="9"/>
    <w:rPr>
      <w:rFonts w:ascii="Arial" w:hAnsi="Arial" w:eastAsia="Arial" w:cs="Arial"/>
      <w:sz w:val="40"/>
      <w:szCs w:val="40"/>
    </w:rPr>
  </w:style>
  <w:style w:type="character" w:styleId="732" w:customStyle="1">
    <w:name w:val="Heading 2 Char"/>
    <w:link w:val="700"/>
    <w:uiPriority w:val="9"/>
    <w:rPr>
      <w:rFonts w:ascii="Arial" w:hAnsi="Arial" w:eastAsia="Arial" w:cs="Arial"/>
      <w:sz w:val="34"/>
    </w:rPr>
  </w:style>
  <w:style w:type="character" w:styleId="733" w:customStyle="1">
    <w:name w:val="Heading 3 Char"/>
    <w:link w:val="701"/>
    <w:uiPriority w:val="9"/>
    <w:rPr>
      <w:rFonts w:ascii="Arial" w:hAnsi="Arial" w:eastAsia="Arial" w:cs="Arial"/>
      <w:sz w:val="30"/>
      <w:szCs w:val="30"/>
    </w:rPr>
  </w:style>
  <w:style w:type="character" w:styleId="734" w:customStyle="1">
    <w:name w:val="Heading 4 Char"/>
    <w:link w:val="7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Heading 5 Char"/>
    <w:link w:val="7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Heading 7 Char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Heading 9 Char"/>
    <w:link w:val="707"/>
    <w:uiPriority w:val="9"/>
    <w:rPr>
      <w:rFonts w:ascii="Arial" w:hAnsi="Arial" w:eastAsia="Arial" w:cs="Arial"/>
      <w:i/>
      <w:iCs/>
      <w:sz w:val="21"/>
      <w:szCs w:val="21"/>
    </w:rPr>
  </w:style>
  <w:style w:type="character" w:styleId="740" w:customStyle="1">
    <w:name w:val="Title Char"/>
    <w:link w:val="727"/>
    <w:uiPriority w:val="10"/>
    <w:qFormat/>
    <w:rPr>
      <w:sz w:val="48"/>
      <w:szCs w:val="48"/>
    </w:rPr>
  </w:style>
  <w:style w:type="character" w:styleId="741" w:customStyle="1">
    <w:name w:val="Subtitle Char"/>
    <w:link w:val="729"/>
    <w:uiPriority w:val="11"/>
    <w:qFormat/>
    <w:rPr>
      <w:sz w:val="24"/>
      <w:szCs w:val="24"/>
    </w:rPr>
  </w:style>
  <w:style w:type="paragraph" w:styleId="742">
    <w:name w:val="Quote"/>
    <w:basedOn w:val="698"/>
    <w:next w:val="698"/>
    <w:link w:val="743"/>
    <w:uiPriority w:val="29"/>
    <w:qFormat/>
    <w:pPr>
      <w:ind w:left="720" w:right="720"/>
    </w:pPr>
    <w:rPr>
      <w:i/>
    </w:rPr>
  </w:style>
  <w:style w:type="character" w:styleId="743" w:customStyle="1">
    <w:name w:val="Quote Char"/>
    <w:link w:val="742"/>
    <w:uiPriority w:val="29"/>
    <w:qFormat/>
    <w:rPr>
      <w:i/>
    </w:rPr>
  </w:style>
  <w:style w:type="paragraph" w:styleId="744">
    <w:name w:val="Intense Quote"/>
    <w:basedOn w:val="698"/>
    <w:next w:val="698"/>
    <w:link w:val="7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5" w:customStyle="1">
    <w:name w:val="Intense Quote Char"/>
    <w:link w:val="744"/>
    <w:uiPriority w:val="30"/>
    <w:rPr>
      <w:i/>
    </w:rPr>
  </w:style>
  <w:style w:type="character" w:styleId="746" w:customStyle="1">
    <w:name w:val="Header Char"/>
    <w:link w:val="717"/>
    <w:uiPriority w:val="99"/>
  </w:style>
  <w:style w:type="character" w:styleId="747" w:customStyle="1">
    <w:name w:val="Footer Char"/>
    <w:link w:val="728"/>
    <w:uiPriority w:val="99"/>
  </w:style>
  <w:style w:type="character" w:styleId="748" w:customStyle="1">
    <w:name w:val="Caption Char"/>
    <w:link w:val="714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49" w:customStyle="1">
    <w:name w:val="Table Grid Light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 w:customStyle="1">
    <w:name w:val="Plain Table 1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 w:customStyle="1">
    <w:name w:val="Plain Table 2"/>
    <w:basedOn w:val="709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 w:customStyle="1">
    <w:name w:val="Plain Table 3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 w:customStyle="1">
    <w:name w:val="Plain Table 4"/>
    <w:basedOn w:val="70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Plain Table 5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1 Light"/>
    <w:basedOn w:val="709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09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09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09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2"/>
    <w:basedOn w:val="709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1"/>
    <w:basedOn w:val="709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2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"/>
    <w:basedOn w:val="70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1"/>
    <w:basedOn w:val="70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3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4"/>
    <w:basedOn w:val="70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 w:customStyle="1">
    <w:name w:val="Grid Table 4 - Accent 1"/>
    <w:basedOn w:val="70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78" w:customStyle="1">
    <w:name w:val="Grid Table 4 - Accent 2"/>
    <w:basedOn w:val="70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79" w:customStyle="1">
    <w:name w:val="Grid Table 4 - Accent 3"/>
    <w:basedOn w:val="70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0" w:customStyle="1">
    <w:name w:val="Grid Table 4 - Accent 4"/>
    <w:basedOn w:val="70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81" w:customStyle="1">
    <w:name w:val="Grid Table 4 - Accent 5"/>
    <w:basedOn w:val="70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2" w:customStyle="1">
    <w:name w:val="Grid Table 4 - Accent 6"/>
    <w:basedOn w:val="70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3" w:customStyle="1">
    <w:name w:val="Grid Table 5 Dark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- Accent 1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 - Accent 2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 - Accent 3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4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5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6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91" w:customStyle="1">
    <w:name w:val="Grid Table 6 Colorful - Accent 1"/>
    <w:basedOn w:val="70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92" w:customStyle="1">
    <w:name w:val="Grid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93" w:customStyle="1">
    <w:name w:val="Grid Table 6 Colorful - Accent 3"/>
    <w:basedOn w:val="70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94" w:customStyle="1">
    <w:name w:val="Grid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95" w:customStyle="1">
    <w:name w:val="Grid Table 6 Colorful - Accent 5"/>
    <w:basedOn w:val="70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6" w:customStyle="1">
    <w:name w:val="Grid Table 6 Colorful - Accent 6"/>
    <w:basedOn w:val="70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7" w:customStyle="1">
    <w:name w:val="Grid Table 7 Colorful"/>
    <w:basedOn w:val="70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1"/>
    <w:basedOn w:val="70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7 Colorful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5"/>
    <w:basedOn w:val="70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6"/>
    <w:basedOn w:val="70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"/>
    <w:basedOn w:val="709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1"/>
    <w:basedOn w:val="709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1 Light - Accent 2"/>
    <w:basedOn w:val="709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3"/>
    <w:basedOn w:val="709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4"/>
    <w:basedOn w:val="709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5"/>
    <w:basedOn w:val="709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6"/>
    <w:basedOn w:val="709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2"/>
    <w:basedOn w:val="70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3" w:customStyle="1">
    <w:name w:val="List Table 2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8" w:customStyle="1">
    <w:name w:val="List Table 3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5 Dark"/>
    <w:basedOn w:val="70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3" w:customStyle="1">
    <w:name w:val="List Table 5 Dark - Accent 1"/>
    <w:basedOn w:val="70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4" w:customStyle="1">
    <w:name w:val="List Table 5 Dark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5" w:customStyle="1">
    <w:name w:val="List Table 5 Dark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6" w:customStyle="1">
    <w:name w:val="List Table 5 Dark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7" w:customStyle="1">
    <w:name w:val="List Table 5 Dark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8" w:customStyle="1">
    <w:name w:val="List Table 5 Dark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9" w:customStyle="1">
    <w:name w:val="List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40" w:customStyle="1">
    <w:name w:val="List Table 6 Colorful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41" w:customStyle="1">
    <w:name w:val="List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42" w:customStyle="1">
    <w:name w:val="List Table 6 Colorful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43" w:customStyle="1">
    <w:name w:val="List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44" w:customStyle="1">
    <w:name w:val="List Table 6 Colorful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45" w:customStyle="1">
    <w:name w:val="List Table 6 Colorful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46" w:customStyle="1">
    <w:name w:val="List Table 7 Colorful"/>
    <w:basedOn w:val="70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1"/>
    <w:basedOn w:val="70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7 Colorful - Accent 2"/>
    <w:basedOn w:val="70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3"/>
    <w:basedOn w:val="70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4"/>
    <w:basedOn w:val="70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5"/>
    <w:basedOn w:val="70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6"/>
    <w:basedOn w:val="70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ned - Accent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54" w:customStyle="1">
    <w:name w:val="Lined - Accent 1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5" w:customStyle="1">
    <w:name w:val="Lined - Accent 2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6" w:customStyle="1">
    <w:name w:val="Lined - Accent 3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Lined - Accent 4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8" w:customStyle="1">
    <w:name w:val="Lined - Accent 5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Lined - Accent 6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61" w:customStyle="1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62" w:customStyle="1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63" w:customStyle="1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65" w:customStyle="1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"/>
    <w:basedOn w:val="70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68" w:customStyle="1">
    <w:name w:val="Bordered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9" w:customStyle="1">
    <w:name w:val="Bordered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70" w:customStyle="1">
    <w:name w:val="Bordered - Accent 3"/>
    <w:basedOn w:val="70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1" w:customStyle="1">
    <w:name w:val="Bordered - Accent 4"/>
    <w:basedOn w:val="70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72" w:customStyle="1">
    <w:name w:val="Bordered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73" w:customStyle="1">
    <w:name w:val="Bordered - Accent 6"/>
    <w:basedOn w:val="70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74" w:customStyle="1">
    <w:name w:val="Footnote Text Char"/>
    <w:link w:val="715"/>
    <w:uiPriority w:val="99"/>
    <w:rPr>
      <w:sz w:val="18"/>
    </w:rPr>
  </w:style>
  <w:style w:type="character" w:styleId="875" w:customStyle="1">
    <w:name w:val="Endnote Text Char"/>
    <w:link w:val="713"/>
    <w:uiPriority w:val="99"/>
    <w:rPr>
      <w:sz w:val="20"/>
    </w:rPr>
  </w:style>
  <w:style w:type="paragraph" w:styleId="876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77">
    <w:name w:val="No Spacing"/>
    <w:basedOn w:val="698"/>
    <w:uiPriority w:val="1"/>
    <w:qFormat/>
    <w:pPr>
      <w:spacing w:after="0" w:line="240" w:lineRule="auto"/>
    </w:pPr>
  </w:style>
  <w:style w:type="paragraph" w:styleId="878">
    <w:name w:val="List Paragraph"/>
    <w:basedOn w:val="698"/>
    <w:uiPriority w:val="34"/>
    <w:qFormat/>
    <w:pPr>
      <w:contextualSpacing/>
      <w:ind w:left="720"/>
    </w:p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8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81" w:default="1">
    <w:name w:val="No List"/>
    <w:uiPriority w:val="99"/>
    <w:semiHidden/>
    <w:unhideWhenUsed/>
  </w:style>
  <w:style w:type="character" w:styleId="882" w:customStyle="1">
    <w:name w:val="Мой заголовок 3_character"/>
    <w:link w:val="883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83" w:customStyle="1">
    <w:name w:val="Мой заголовок 3"/>
    <w:basedOn w:val="698"/>
    <w:next w:val="701"/>
    <w:link w:val="882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4" w:customStyle="1">
    <w:name w:val="2_character"/>
    <w:link w:val="885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85" w:customStyle="1">
    <w:name w:val="2"/>
    <w:basedOn w:val="699"/>
    <w:next w:val="700"/>
    <w:link w:val="884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6" w:customStyle="1">
    <w:name w:val="1_character"/>
    <w:link w:val="887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87" w:customStyle="1">
    <w:name w:val="1"/>
    <w:basedOn w:val="699"/>
    <w:link w:val="886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88" w:customStyle="1">
    <w:name w:val="Мой обычный_character"/>
    <w:link w:val="889"/>
  </w:style>
  <w:style w:type="paragraph" w:styleId="889" w:customStyle="1">
    <w:name w:val="Мой обычный"/>
    <w:basedOn w:val="879"/>
    <w:next w:val="698"/>
    <w:link w:val="888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10</cp:revision>
  <dcterms:created xsi:type="dcterms:W3CDTF">2025-10-02T05:31:16Z</dcterms:created>
  <dcterms:modified xsi:type="dcterms:W3CDTF">2025-10-12T15:29:37Z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