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450</wp:posOffset>
                </wp:positionH>
                <wp:positionV relativeFrom="paragraph">
                  <wp:posOffset>-719182</wp:posOffset>
                </wp:positionV>
                <wp:extent cx="7559410" cy="10690315"/>
                <wp:effectExtent l="0" t="0" r="0" b="0"/>
                <wp:wrapNone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95413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7559409" cy="10690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4pt;mso-position-horizontal:absolute;mso-position-vertical-relative:text;margin-top:-56.63pt;mso-position-vertical:absolute;width:595.23pt;height:841.76pt;mso-wrap-distance-left:9.00pt;mso-wrap-distance-top:0.00pt;mso-wrap-distance-right:9.00pt;mso-wrap-distance-bottom:0.00pt;rotation:0;" stroked="false">
                <v:path textboxrect="0,0,0,0"/>
                <v:imagedata r:id="rId8" o:title=""/>
              </v:shape>
            </w:pict>
          </mc:Fallback>
        </mc:AlternateContent>
      </w:r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Оглавление</w:t>
      </w:r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Выбранную предметную область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тональность обработки эмоциональной окраски постов и сообщений пользователей социальных 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можно назвать актуальной и востребованной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на данный момент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продвижения и маркетинга в целом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анализ тональности эмоциональной окраски позволяет управлять массивами клиентских запросов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помощи автоматизации классификации сообщений по характеру выражения настроения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применение анализа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позволяет манипулировать поведением пользователей при помощи правильных реакций виртуального ассистента или сотрудника работающего с клиентами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Можно классифицировать эмоциональную окраску следующими основными классами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нейтральная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положительная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большие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масштабы объемов ручной работы анализа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автоматизировать ручной процесс при помощи методов машинного обучения – много-классовой классификации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градиентного бустинга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классификатора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учесть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617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617"/>
    <w:next w:val="617"/>
    <w:link w:val="4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11"/>
    <w:link w:val="46"/>
    <w:uiPriority w:val="35"/>
    <w:rPr>
      <w:b/>
      <w:bCs/>
      <w:color w:val="4f81bd" w:themeColor="accent1"/>
      <w:sz w:val="18"/>
      <w:szCs w:val="18"/>
    </w:rPr>
  </w:style>
  <w:style w:type="table" w:styleId="48">
    <w:name w:val="Table Grid"/>
    <w:basedOn w:val="61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table" w:styleId="61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19" w:default="1">
    <w:name w:val="No List"/>
    <w:uiPriority w:val="99"/>
    <w:semiHidden/>
    <w:unhideWhenUsed/>
  </w:style>
  <w:style w:type="paragraph" w:styleId="620">
    <w:name w:val="No Spacing"/>
    <w:basedOn w:val="617"/>
    <w:uiPriority w:val="1"/>
    <w:qFormat/>
    <w:pPr>
      <w:spacing w:after="0" w:line="240" w:lineRule="auto"/>
    </w:pPr>
  </w:style>
  <w:style w:type="paragraph" w:styleId="621">
    <w:name w:val="List Paragraph"/>
    <w:basedOn w:val="617"/>
    <w:uiPriority w:val="34"/>
    <w:qFormat/>
    <w:pPr>
      <w:contextualSpacing/>
      <w:ind w:left="720"/>
    </w:pPr>
  </w:style>
  <w:style w:type="character" w:styleId="62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</cp:revision>
  <dcterms:modified xsi:type="dcterms:W3CDTF">2025-11-06T10:01:52Z</dcterms:modified>
</cp:coreProperties>
</file>