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page">
                  <wp:posOffset>450</wp:posOffset>
                </wp:positionH>
                <wp:positionV relativeFrom="paragraph">
                  <wp:posOffset>-719182</wp:posOffset>
                </wp:positionV>
                <wp:extent cx="7559410" cy="10690315"/>
                <wp:effectExtent l="0" t="0" r="0" b="0"/>
                <wp:wrapNone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954138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rot="0" flipH="0" flipV="0">
                          <a:off x="0" y="0"/>
                          <a:ext cx="7559409" cy="106903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659264;o:allowoverlap:true;o:allowincell:true;mso-position-horizontal-relative:page;margin-left:0.04pt;mso-position-horizontal:absolute;mso-position-vertical-relative:text;margin-top:-56.63pt;mso-position-vertical:absolute;width:595.23pt;height:841.76pt;mso-wrap-distance-left:9.00pt;mso-wrap-distance-top:0.00pt;mso-wrap-distance-right:9.00pt;mso-wrap-distance-bottom:0.00pt;rotation:0;" stroked="false">
                <v:path textboxrect="0,0,0,0"/>
                <v:imagedata r:id="rId9" o:title=""/>
              </v:shape>
            </w:pict>
          </mc:Fallback>
        </mc:AlternateContent>
      </w:r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pPr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Оглавление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left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ВВЕДЕНИЕ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Выбранная предметная область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тональность обработки эмоциональной окраски постов и сообщений пользователей социальных сетей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можно назвать актуальной и востребованной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на данный момент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 для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продвижения и маркетинга в целом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анализ тональности эмоциональной окраски позволяет управлять массивами клиентских запросов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при помощи автоматизации классификации сообщений по характеру выражения настроения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 применение анализа тональности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позволяет манипулировать поведением пользователей при помощи правильных реакций виртуального ассистента или сотрудника работающего с клиентами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при наличие проблем или недостатков в системе обслуживания потребителей или в качестве производимой продукции можно легко определить причины проблем и исправить ошибки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. Можно классифицировать эмоциональную окраску следующими основными классами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нейтральная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положительная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отрицательная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Актуальность работы выражена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больших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масштабах объема ручной работы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«около 5 квинтиллионов байт текстовых данных в сутки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анализа тональности сообщений в социальных сетях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необходимо автоматизировать ручной процесс при помощи методов машинного обучения – много-классовой классификации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градиентного бустинга классификации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классификатора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необходимо учесть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снижение точности при использовании нейтрального класса эмоциональной окраски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работе применено два класса положительной и отрицательной окраски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Рассматриваемая 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сновная прикладная задача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решаемая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рамках выбранной предметной области аналитики тональности сообщений в социальных сетях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состоит в выявлении трендов целевой аудитории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обработке больших массивов сообщений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 вход подается текст сообщений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на выходе выдается метка класса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«положительная окраска или отрицательная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задачу входит предобработка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векторизация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обучение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 экспорт модели для дальнейшего использования в системах мониторинга брендов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 чат-ботами и дашбордами реагирующими на изменение тональности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Целями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работы утвердил задачи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по порядку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«Предобработка датасета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проведение очистки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 включает 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емматизацию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токенизацию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удаление шума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– включая ссылки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хештеги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«Обучение моделей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 – обучить модели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логистической регрессии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мультиноминальный наивный байесовский классификатор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ансамбли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h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Нужно использовать сравнение нескольких моделей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выявить модель с лучшими результатами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классификации тональности текстов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Данные разбиты на тестовую и обучающую выборку в пропорциях двадцать на восемьдесят -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«обучающая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 применить стакинг для уменьшения переобучения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для учитывания разных аспетов данных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повышения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  <w:br/>
        <w:br/>
        <w:t xml:space="preserve">Задачами курсовой работы являются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Анализирование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логистической регрессии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мультиноминальный наивный байесовский классификатор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h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изучить применение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равнить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-меру точности весов выбранных моделей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Применить стакинг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k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повышения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учитывания разных аспектов данных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уменьшения переобучения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работе применен для комбинирования предсказаний и логистическая регрессия получила наилучший результат благодаря стакингу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  <w:br/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Получение практического опыта в обучении моделей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достижения высоких показателей предсказания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Создание моделей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разбиение данных на обучающую и тестовую выборку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применение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 векторизации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Оптимизация моделей за счет реализации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k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V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ансамблевых методов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Style w:val="658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 АНАЛИЗ ПРЕДМЕТНОЙ ОБЛАСТИ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pStyle w:val="660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1.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1.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Д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6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0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0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0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0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0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Sentiment140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</w:r>
    </w:p>
    <w:p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lang w:val="ru-RU"/>
        </w:rPr>
      </w:r>
      <w:r>
        <w:rPr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Большой и сложный датасет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состоящий из твитов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содержащих много мусора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слэнги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хэштеги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смайлики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эмодзи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датасет собран при помощи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w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 наиболее подходит для обучения и оптимизации моделей нейронных сетей при помощи ансамблевых методов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интеграции в адаптивную систему мониторинга реагирующую на изменение эмоциональной тональности обсуждений в социальных сетях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righ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Таблица 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Описание содержания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4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0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миллион шестьсот тысяч твитов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tbl>
      <w:tblPr>
        <w:tblStyle w:val="690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blPrEx/>
        <w:trPr/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Наименование колонок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Тип данных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Описание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Полярность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«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o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l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i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y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»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en-US"/>
              </w:rPr>
              <w:t xml:space="preserve">Int64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Эмоциональная окраска от 0 до 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Идентификатор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«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I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»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en-US"/>
              </w:rPr>
              <w:t xml:space="preserve">Int64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Уникальный идентификатор твита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Дата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«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»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en-US"/>
              </w:rPr>
              <w:t xml:space="preserve">object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Дата публикации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Запрос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«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Q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y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»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en-US"/>
              </w:rPr>
              <w:t xml:space="preserve">object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По запросу в колонке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 шел сбор данных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Пользователь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«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»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en-US"/>
              </w:rPr>
              <w:t xml:space="preserve">object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Наименование пользователя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Текст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«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x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»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en-US"/>
              </w:rPr>
              <w:t xml:space="preserve">object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Содержание твита поста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 в текстовом формате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</w:tr>
    </w:tbl>
    <w:p>
      <w:pPr>
        <w:ind w:firstLine="708"/>
        <w:jc w:val="right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0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Визуализация первых пяти строк загруженного датасета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training.1600000.processed.noemoticon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4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0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визуализация первых пяти строк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 рисунке 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95875" cy="202882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34216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095874" cy="2028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401.25pt;height:159.75pt;mso-wrap-distance-left:0.00pt;mso-wrap-distance-top:0.00pt;mso-wrap-distance-right:0.00pt;mso-wrap-distance-bottom:0.00pt;" stroked="false">
                <v:path textboxrect="0,0,0,0"/>
                <v:imagedata r:id="rId10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0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Рисунок 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Пять первых строк датасета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Style w:val="660"/>
        <w:rPr>
          <w:highlight w:val="none"/>
          <w:lang w:val="ru-RU"/>
        </w:rPr>
      </w:pPr>
      <w:r>
        <w:rPr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1.2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ч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щ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н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6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0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0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0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0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0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у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а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tabs>
          <w:tab w:val="left" w:pos="1226" w:leader="none"/>
        </w:tabs>
        <w:rPr>
          <w:rFonts w:ascii="Times New Roman" w:hAnsi="Times New Roman" w:cs="Times New Roman"/>
          <w:sz w:val="28"/>
          <w:szCs w:val="28"/>
        </w:rPr>
      </w:pPr>
      <w:r>
        <w:rPr>
          <w:lang w:val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 датасете присутствует мусор,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около шестидесяти процентов твитов содержат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ссылки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опечатки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эмодзи и хэштеги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нейтральный класс полностью удален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проведено разбиение по классам отрицательной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и положительной эмоциональной тональности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для повышения точности оценки тональности твитов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после предобработки датасет содержит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t -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rPr>
          <w:highlight w:val="none"/>
          <w:lang w:val="ru-RU"/>
        </w:rPr>
      </w:pPr>
      <w:r>
        <w:rPr>
          <w:lang w:val="ru-RU"/>
        </w:rPr>
      </w:r>
      <w:r>
        <w:rPr>
          <w:lang w:val="ru-RU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500607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95847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35006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467.75pt;height:275.64pt;mso-wrap-distance-left:0.00pt;mso-wrap-distance-top:0.00pt;mso-wrap-distance-right:0.00pt;mso-wrap-distance-bottom:0.00pt;" stroked="false">
                <v:path textboxrect="0,0,0,0"/>
                <v:imagedata r:id="rId11" o:title=""/>
              </v:shape>
            </w:pict>
          </mc:Fallback>
        </mc:AlternateContent>
      </w:r>
      <w:r/>
      <w:r>
        <w:rPr>
          <w:lang w:val="ru-RU"/>
        </w:rPr>
      </w:r>
      <w:r>
        <w:rPr>
          <w:highlight w:val="none"/>
          <w:lang w:val="ru-RU"/>
        </w:rPr>
      </w:r>
    </w:p>
    <w:p>
      <w:pPr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Распределение классов после очистки данных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/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Во время предобработки созданы дополнительные признаки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отражающие эмоциональную окраску тональности сообщений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длина очищенного текста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подсчет восклицательных знаков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!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q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количество вопросительных знаков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«?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w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количество слов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знаки препинания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наличие хештега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наличие ссылок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число смайлов или эмодзи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jc w:val="right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Таблица 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Признаки фича-инжиниринга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</w:p>
    <w:tbl>
      <w:tblPr>
        <w:tblStyle w:val="690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>
        <w:tblPrEx/>
        <w:trPr/>
        <w:tc>
          <w:tcPr>
            <w:tcW w:w="4677" w:type="dxa"/>
            <w:vMerge w:val="restart"/>
            <w:textDirection w:val="lrTb"/>
            <w:noWrap w:val="false"/>
          </w:tcPr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Признак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</w:r>
          </w:p>
        </w:tc>
        <w:tc>
          <w:tcPr>
            <w:tcW w:w="4677" w:type="dxa"/>
            <w:vMerge w:val="restart"/>
            <w:textDirection w:val="lrTb"/>
            <w:noWrap w:val="false"/>
          </w:tcPr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Описание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4677" w:type="dxa"/>
            <w:textDirection w:val="lrTb"/>
            <w:noWrap w:val="false"/>
          </w:tcPr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 xml:space="preserve">Text_len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4677" w:type="dxa"/>
            <w:textDirection w:val="lrTb"/>
            <w:noWrap w:val="false"/>
          </w:tcPr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Длина очищенного текста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</w:tr>
      <w:tr>
        <w:tblPrEx/>
        <w:trPr/>
        <w:tc>
          <w:tcPr>
            <w:tcW w:w="4677" w:type="dxa"/>
            <w:textDirection w:val="lrTb"/>
            <w:noWrap w:val="false"/>
          </w:tcPr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 xml:space="preserve">Word_count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4677" w:type="dxa"/>
            <w:textDirection w:val="lrTb"/>
            <w:noWrap w:val="false"/>
          </w:tcPr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Количество слов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</w:tr>
      <w:tr>
        <w:tblPrEx/>
        <w:trPr/>
        <w:tc>
          <w:tcPr>
            <w:tcW w:w="4677" w:type="dxa"/>
            <w:textDirection w:val="lrTb"/>
            <w:noWrap w:val="false"/>
          </w:tcPr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 xml:space="preserve">Exclamation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4677" w:type="dxa"/>
            <w:textDirection w:val="lrTb"/>
            <w:noWrap w:val="false"/>
          </w:tcPr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Количество восклицательных знаков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</w:tr>
      <w:tr>
        <w:tblPrEx/>
        <w:trPr/>
        <w:tc>
          <w:tcPr>
            <w:tcW w:w="4677" w:type="dxa"/>
            <w:textDirection w:val="lrTb"/>
            <w:noWrap w:val="false"/>
          </w:tcPr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 xml:space="preserve">Question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4677" w:type="dxa"/>
            <w:textDirection w:val="lrTb"/>
            <w:noWrap w:val="false"/>
          </w:tcPr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Количество вопросительных знаков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</w:tr>
      <w:tr>
        <w:tblPrEx/>
        <w:trPr/>
        <w:tc>
          <w:tcPr>
            <w:tcW w:w="4677" w:type="dxa"/>
            <w:textDirection w:val="lrTb"/>
            <w:noWrap w:val="false"/>
          </w:tcPr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 xml:space="preserve">Caps_ratio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4677" w:type="dxa"/>
            <w:textDirection w:val="lrTb"/>
            <w:noWrap w:val="false"/>
          </w:tcPr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Доля заглавных букв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</w:tr>
      <w:tr>
        <w:tblPrEx/>
        <w:trPr/>
        <w:tc>
          <w:tcPr>
            <w:tcW w:w="4677" w:type="dxa"/>
            <w:textDirection w:val="lrTb"/>
            <w:noWrap w:val="false"/>
          </w:tcPr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 xml:space="preserve">Has_hashtag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4677" w:type="dxa"/>
            <w:textDirection w:val="lrTb"/>
            <w:noWrap w:val="false"/>
          </w:tcPr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Наличие хештега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</w:tr>
      <w:tr>
        <w:tblPrEx/>
        <w:trPr/>
        <w:tc>
          <w:tcPr>
            <w:tcW w:w="4677" w:type="dxa"/>
            <w:textDirection w:val="lrTb"/>
            <w:noWrap w:val="false"/>
          </w:tcPr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 xml:space="preserve">Has_url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4677" w:type="dxa"/>
            <w:textDirection w:val="lrTb"/>
            <w:noWrap w:val="false"/>
          </w:tcPr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Наличие ссылка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</w:tr>
      <w:tr>
        <w:tblPrEx/>
        <w:trPr/>
        <w:tc>
          <w:tcPr>
            <w:tcW w:w="4677" w:type="dxa"/>
            <w:textDirection w:val="lrTb"/>
            <w:noWrap w:val="false"/>
          </w:tcPr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 xml:space="preserve">Punctuation_ratio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4677" w:type="dxa"/>
            <w:textDirection w:val="lrTb"/>
            <w:noWrap w:val="false"/>
          </w:tcPr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Доля знаков препинания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</w:tr>
      <w:tr>
        <w:tblPrEx/>
        <w:trPr/>
        <w:tc>
          <w:tcPr>
            <w:tcW w:w="4677" w:type="dxa"/>
            <w:vMerge w:val="restart"/>
            <w:textDirection w:val="lrTb"/>
            <w:noWrap w:val="false"/>
          </w:tcPr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 xml:space="preserve">Emoji_count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W w:w="4677" w:type="dxa"/>
            <w:vMerge w:val="restart"/>
            <w:textDirection w:val="lrTb"/>
            <w:noWrap w:val="false"/>
          </w:tcPr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Количество эмодзи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</w:tr>
    </w:tbl>
    <w:p>
      <w:pPr>
        <w:jc w:val="right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ind w:firstLine="708"/>
        <w:jc w:val="left"/>
        <w:rPr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Были выявлены закономерности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положительные твиты длинее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имеют большое число заглавных букв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много эмодзи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а у отрицательных твитов больше знаков препинания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и восклицательных знаков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66853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389170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6685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467.75pt;height:288.86pt;mso-wrap-distance-left:0.00pt;mso-wrap-distance-top:0.00pt;mso-wrap-distance-right:0.00pt;mso-wrap-distance-bottom:0.00pt;rotation:0;" stroked="false">
                <v:path textboxrect="0,0,0,0"/>
                <v:imagedata r:id="rId12" o:title=""/>
              </v:shape>
            </w:pict>
          </mc:Fallback>
        </mc:AlternateContent>
      </w:r>
      <w:r/>
      <w:r/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Рисунок 3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Распределение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-признаков по тональности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/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660"/>
        <w:rPr>
          <w:lang w:val="ru-RU"/>
        </w:rPr>
      </w:pPr>
      <w:r>
        <w:rPr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1.3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н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б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л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д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Voiting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 Stacking</w:t>
      </w:r>
      <w:r>
        <w:rPr>
          <w:lang w:val="ru-RU"/>
        </w:rPr>
      </w:r>
      <w:r>
        <w:rPr>
          <w:lang w:val="ru-RU"/>
        </w:rPr>
      </w:r>
    </w:p>
    <w:p>
      <w:pPr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lang w:val="ru-RU"/>
        </w:rPr>
      </w:r>
      <w:r>
        <w:rPr>
          <w:lang w:val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Проведено исследования базы доступных ансамблевых методов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для оптимизации обучения модели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выбор пал на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k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наиболее адаптированные под бинарную классификацию анализа тональности текстов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создаёт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голосование между разными моделями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режим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позволяет определять по большинству голосов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режим усредняет вероятности принадлежности классам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использован именно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с использованием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 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– градиентный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бустинг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k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использует объединенную модель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обучающуюся на предсказаниях обычных моделей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сначала обучаются обычные модели с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при помощи кросс-валидации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потом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логистическая регрессия получает вероятности классов от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бустинга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вместе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с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следовательно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логистическая регрессия имеет наилучший результат предсказания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jc w:val="center"/>
        <w:rPr>
          <w:lang w:val="ru-RU"/>
        </w:rPr>
      </w:pPr>
      <w:r>
        <w:rPr>
          <w:lang w:val="ru-RU"/>
        </w:rPr>
      </w:r>
      <w:r/>
      <w:r>
        <w:rPr>
          <w:lang w:val="ru-RU"/>
        </w:rPr>
      </w:r>
      <w:r>
        <w:rPr>
          <w:lang w:val="ru-RU"/>
        </w:rPr>
      </w:r>
      <w:r/>
      <w:r>
        <w:rPr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72025" cy="273367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048309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772025" cy="2733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375.75pt;height:215.25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  <w:r>
        <w:rPr>
          <w:lang w:val="ru-RU"/>
        </w:rPr>
      </w:r>
      <w:r>
        <w:rPr>
          <w:lang w:val="ru-RU"/>
        </w:rPr>
      </w:r>
    </w:p>
    <w:p>
      <w:pPr>
        <w:jc w:val="center"/>
        <w:rPr>
          <w:lang w:val="ru-RU"/>
        </w:rPr>
      </w:pPr>
      <w:r>
        <w:rPr>
          <w:highlight w:val="none"/>
          <w:lang w:val="ru-RU"/>
        </w:rPr>
      </w:r>
      <w:r>
        <w:rPr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lang w:val="ru-RU"/>
        </w:rPr>
      </w:r>
    </w:p>
    <w:p>
      <w:pPr>
        <w:jc w:val="center"/>
        <w:rPr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Рисунок 4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Сравнение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всех моделей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rPr>
          <w:lang w:val="ru-RU"/>
        </w:rPr>
      </w:pPr>
      <w:r>
        <w:rPr>
          <w:lang w:val="en-US"/>
        </w:rPr>
      </w:r>
      <w:r>
        <w:rPr>
          <w:lang w:val="ru-RU"/>
        </w:rPr>
      </w:r>
      <w:r>
        <w:rPr>
          <w:lang w:val="ru-RU"/>
        </w:rPr>
      </w:r>
    </w:p>
    <w:p>
      <w:pPr>
        <w:ind w:left="0" w:firstLine="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</w:r>
    </w:p>
    <w:p>
      <w:pPr>
        <w:ind w:firstLine="708"/>
        <w:jc w:val="left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pPr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r/>
      <w:r/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417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7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7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7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7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7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7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7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7" w:hanging="180"/>
      </w:p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09" w:hanging="360"/>
      </w:pPr>
    </w:lvl>
    <w:lvl w:ilvl="1">
      <w:start w:val="1"/>
      <w:numFmt w:val="decimal"/>
      <w:isLgl w:val="false"/>
      <w:suff w:val="tab"/>
      <w:lvlText w:val="%1.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8">
    <w:name w:val="Heading 1"/>
    <w:basedOn w:val="834"/>
    <w:next w:val="834"/>
    <w:link w:val="659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9">
    <w:name w:val="Heading 1 Char"/>
    <w:link w:val="658"/>
    <w:uiPriority w:val="9"/>
    <w:rPr>
      <w:rFonts w:ascii="Arial" w:hAnsi="Arial" w:eastAsia="Arial" w:cs="Arial"/>
      <w:sz w:val="40"/>
      <w:szCs w:val="40"/>
    </w:rPr>
  </w:style>
  <w:style w:type="paragraph" w:styleId="660">
    <w:name w:val="Heading 2"/>
    <w:basedOn w:val="834"/>
    <w:next w:val="834"/>
    <w:link w:val="661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61">
    <w:name w:val="Heading 2 Char"/>
    <w:link w:val="660"/>
    <w:uiPriority w:val="9"/>
    <w:rPr>
      <w:rFonts w:ascii="Arial" w:hAnsi="Arial" w:eastAsia="Arial" w:cs="Arial"/>
      <w:sz w:val="34"/>
    </w:rPr>
  </w:style>
  <w:style w:type="paragraph" w:styleId="662">
    <w:name w:val="Heading 3"/>
    <w:basedOn w:val="834"/>
    <w:next w:val="834"/>
    <w:link w:val="663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63">
    <w:name w:val="Heading 3 Char"/>
    <w:link w:val="662"/>
    <w:uiPriority w:val="9"/>
    <w:rPr>
      <w:rFonts w:ascii="Arial" w:hAnsi="Arial" w:eastAsia="Arial" w:cs="Arial"/>
      <w:sz w:val="30"/>
      <w:szCs w:val="30"/>
    </w:rPr>
  </w:style>
  <w:style w:type="paragraph" w:styleId="664">
    <w:name w:val="Heading 4"/>
    <w:basedOn w:val="834"/>
    <w:next w:val="834"/>
    <w:link w:val="665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5">
    <w:name w:val="Heading 4 Char"/>
    <w:link w:val="664"/>
    <w:uiPriority w:val="9"/>
    <w:rPr>
      <w:rFonts w:ascii="Arial" w:hAnsi="Arial" w:eastAsia="Arial" w:cs="Arial"/>
      <w:b/>
      <w:bCs/>
      <w:sz w:val="26"/>
      <w:szCs w:val="26"/>
    </w:rPr>
  </w:style>
  <w:style w:type="paragraph" w:styleId="666">
    <w:name w:val="Heading 5"/>
    <w:basedOn w:val="834"/>
    <w:next w:val="834"/>
    <w:link w:val="667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7">
    <w:name w:val="Heading 5 Char"/>
    <w:link w:val="666"/>
    <w:uiPriority w:val="9"/>
    <w:rPr>
      <w:rFonts w:ascii="Arial" w:hAnsi="Arial" w:eastAsia="Arial" w:cs="Arial"/>
      <w:b/>
      <w:bCs/>
      <w:sz w:val="24"/>
      <w:szCs w:val="24"/>
    </w:rPr>
  </w:style>
  <w:style w:type="paragraph" w:styleId="668">
    <w:name w:val="Heading 6"/>
    <w:basedOn w:val="834"/>
    <w:next w:val="834"/>
    <w:link w:val="669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9">
    <w:name w:val="Heading 6 Char"/>
    <w:link w:val="668"/>
    <w:uiPriority w:val="9"/>
    <w:rPr>
      <w:rFonts w:ascii="Arial" w:hAnsi="Arial" w:eastAsia="Arial" w:cs="Arial"/>
      <w:b/>
      <w:bCs/>
      <w:sz w:val="22"/>
      <w:szCs w:val="22"/>
    </w:rPr>
  </w:style>
  <w:style w:type="paragraph" w:styleId="670">
    <w:name w:val="Heading 7"/>
    <w:basedOn w:val="834"/>
    <w:next w:val="834"/>
    <w:link w:val="671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71">
    <w:name w:val="Heading 7 Char"/>
    <w:link w:val="670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72">
    <w:name w:val="Heading 8"/>
    <w:basedOn w:val="834"/>
    <w:next w:val="834"/>
    <w:link w:val="673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73">
    <w:name w:val="Heading 8 Char"/>
    <w:link w:val="672"/>
    <w:uiPriority w:val="9"/>
    <w:rPr>
      <w:rFonts w:ascii="Arial" w:hAnsi="Arial" w:eastAsia="Arial" w:cs="Arial"/>
      <w:i/>
      <w:iCs/>
      <w:sz w:val="22"/>
      <w:szCs w:val="22"/>
    </w:rPr>
  </w:style>
  <w:style w:type="paragraph" w:styleId="674">
    <w:name w:val="Heading 9"/>
    <w:basedOn w:val="834"/>
    <w:next w:val="834"/>
    <w:link w:val="675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5">
    <w:name w:val="Heading 9 Char"/>
    <w:link w:val="674"/>
    <w:uiPriority w:val="9"/>
    <w:rPr>
      <w:rFonts w:ascii="Arial" w:hAnsi="Arial" w:eastAsia="Arial" w:cs="Arial"/>
      <w:i/>
      <w:iCs/>
      <w:sz w:val="21"/>
      <w:szCs w:val="21"/>
    </w:rPr>
  </w:style>
  <w:style w:type="paragraph" w:styleId="676">
    <w:name w:val="Title"/>
    <w:basedOn w:val="834"/>
    <w:next w:val="834"/>
    <w:link w:val="67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7">
    <w:name w:val="Title Char"/>
    <w:link w:val="676"/>
    <w:uiPriority w:val="10"/>
    <w:rPr>
      <w:sz w:val="48"/>
      <w:szCs w:val="48"/>
    </w:rPr>
  </w:style>
  <w:style w:type="paragraph" w:styleId="678">
    <w:name w:val="Subtitle"/>
    <w:basedOn w:val="834"/>
    <w:next w:val="834"/>
    <w:link w:val="679"/>
    <w:uiPriority w:val="11"/>
    <w:qFormat/>
    <w:pPr>
      <w:spacing w:before="200" w:after="200"/>
    </w:pPr>
    <w:rPr>
      <w:sz w:val="24"/>
      <w:szCs w:val="24"/>
    </w:rPr>
  </w:style>
  <w:style w:type="character" w:styleId="679">
    <w:name w:val="Subtitle Char"/>
    <w:link w:val="678"/>
    <w:uiPriority w:val="11"/>
    <w:rPr>
      <w:sz w:val="24"/>
      <w:szCs w:val="24"/>
    </w:rPr>
  </w:style>
  <w:style w:type="paragraph" w:styleId="680">
    <w:name w:val="Quote"/>
    <w:basedOn w:val="834"/>
    <w:next w:val="834"/>
    <w:link w:val="681"/>
    <w:uiPriority w:val="29"/>
    <w:qFormat/>
    <w:pPr>
      <w:ind w:left="720" w:right="720"/>
    </w:pPr>
    <w:rPr>
      <w:i/>
    </w:rPr>
  </w:style>
  <w:style w:type="character" w:styleId="681">
    <w:name w:val="Quote Char"/>
    <w:link w:val="680"/>
    <w:uiPriority w:val="29"/>
    <w:rPr>
      <w:i/>
    </w:rPr>
  </w:style>
  <w:style w:type="paragraph" w:styleId="682">
    <w:name w:val="Intense Quote"/>
    <w:basedOn w:val="834"/>
    <w:next w:val="834"/>
    <w:link w:val="68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3">
    <w:name w:val="Intense Quote Char"/>
    <w:link w:val="682"/>
    <w:uiPriority w:val="30"/>
    <w:rPr>
      <w:i/>
    </w:rPr>
  </w:style>
  <w:style w:type="paragraph" w:styleId="684">
    <w:name w:val="Header"/>
    <w:basedOn w:val="834"/>
    <w:link w:val="68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5">
    <w:name w:val="Header Char"/>
    <w:link w:val="684"/>
    <w:uiPriority w:val="99"/>
  </w:style>
  <w:style w:type="paragraph" w:styleId="686">
    <w:name w:val="Footer"/>
    <w:basedOn w:val="834"/>
    <w:link w:val="68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7">
    <w:name w:val="Footer Char"/>
    <w:link w:val="686"/>
    <w:uiPriority w:val="99"/>
  </w:style>
  <w:style w:type="paragraph" w:styleId="688">
    <w:name w:val="Caption"/>
    <w:basedOn w:val="834"/>
    <w:next w:val="834"/>
    <w:link w:val="68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9">
    <w:name w:val="Caption Char"/>
    <w:link w:val="688"/>
    <w:uiPriority w:val="35"/>
    <w:rPr>
      <w:b/>
      <w:bCs/>
      <w:color w:val="4f81bd" w:themeColor="accent1"/>
      <w:sz w:val="18"/>
      <w:szCs w:val="18"/>
    </w:rPr>
  </w:style>
  <w:style w:type="table" w:styleId="690">
    <w:name w:val="Table Grid"/>
    <w:basedOn w:val="835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91">
    <w:name w:val="Table Grid Light"/>
    <w:basedOn w:val="835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92">
    <w:name w:val="Plain Table 1"/>
    <w:basedOn w:val="835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3">
    <w:name w:val="Plain Table 2"/>
    <w:basedOn w:val="835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4">
    <w:name w:val="Plain Table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5">
    <w:name w:val="Plain Table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Plain Table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7">
    <w:name w:val="Grid Table 1 Light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1 Light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2">
    <w:name w:val="Grid Table 1 Light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3">
    <w:name w:val="Grid Table 1 Light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4">
    <w:name w:val="Grid Table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2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2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2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3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>
    <w:name w:val="Grid Table 3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>
    <w:name w:val="Grid Table 3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>
    <w:name w:val="Grid Table 4"/>
    <w:basedOn w:val="8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9">
    <w:name w:val="Grid Table 4 - Accent 1"/>
    <w:basedOn w:val="8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20">
    <w:name w:val="Grid Table 4 - Accent 2"/>
    <w:basedOn w:val="8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21">
    <w:name w:val="Grid Table 4 - Accent 3"/>
    <w:basedOn w:val="8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22">
    <w:name w:val="Grid Table 4 - Accent 4"/>
    <w:basedOn w:val="8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3">
    <w:name w:val="Grid Table 4 - Accent 5"/>
    <w:basedOn w:val="8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4">
    <w:name w:val="Grid Table 4 - Accent 6"/>
    <w:basedOn w:val="8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5">
    <w:name w:val="Grid Table 5 Dark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6">
    <w:name w:val="Grid Table 5 Dark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9">
    <w:name w:val="Grid Table 5 Dark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30">
    <w:name w:val="Grid Table 5 Dark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31">
    <w:name w:val="Grid Table 5 Dark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32">
    <w:name w:val="Grid Table 6 Colorful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33">
    <w:name w:val="Grid Table 6 Colorful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4">
    <w:name w:val="Grid Table 6 Colorful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5">
    <w:name w:val="Grid Table 6 Colorful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6">
    <w:name w:val="Grid Table 6 Colorful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7">
    <w:name w:val="Grid Table 6 Colorful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8">
    <w:name w:val="Grid Table 6 Colorful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9">
    <w:name w:val="Grid Table 7 Colorful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Grid Table 7 Colorful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Grid Table 7 Colorful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Grid Table 7 Colorful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1 Light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>
    <w:name w:val="List Table 1 Light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>
    <w:name w:val="List Table 1 Light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>
    <w:name w:val="List Table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4">
    <w:name w:val="List Table 2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5">
    <w:name w:val="List Table 2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6">
    <w:name w:val="List Table 2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7">
    <w:name w:val="List Table 2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8">
    <w:name w:val="List Table 2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9">
    <w:name w:val="List Table 2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60">
    <w:name w:val="List Table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3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3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3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4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>
    <w:name w:val="List Table 4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>
    <w:name w:val="List Table 4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>
    <w:name w:val="List Table 5 Dark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5 Dark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8">
    <w:name w:val="List Table 5 Dark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9">
    <w:name w:val="List Table 5 Dark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0">
    <w:name w:val="List Table 5 Dark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1">
    <w:name w:val="List Table 6 Colorful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82">
    <w:name w:val="List Table 6 Colorful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3">
    <w:name w:val="List Table 6 Colorful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4">
    <w:name w:val="List Table 6 Colorful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5">
    <w:name w:val="List Table 6 Colorful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6">
    <w:name w:val="List Table 6 Colorful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7">
    <w:name w:val="List Table 6 Colorful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8">
    <w:name w:val="List Table 7 Colorful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9">
    <w:name w:val="List Table 7 Colorful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790">
    <w:name w:val="List Table 7 Colorful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91">
    <w:name w:val="List Table 7 Colorful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92">
    <w:name w:val="List Table 7 Colorful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93">
    <w:name w:val="List Table 7 Colorful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794">
    <w:name w:val="List Table 7 Colorful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5">
    <w:name w:val="Lined - Accent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6">
    <w:name w:val="Lined - Accent 1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797">
    <w:name w:val="Lined - Accent 2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8">
    <w:name w:val="Lined - Accent 3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9">
    <w:name w:val="Lined - Accent 4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0">
    <w:name w:val="Lined - Accent 5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1">
    <w:name w:val="Lined - Accent 6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2">
    <w:name w:val="Bordered &amp; Lined - Accent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3">
    <w:name w:val="Bordered &amp; Lined - Accent 1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4">
    <w:name w:val="Bordered &amp; Lined - Accent 2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5">
    <w:name w:val="Bordered &amp; Lined - Accent 3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6">
    <w:name w:val="Bordered &amp; Lined - Accent 4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7">
    <w:name w:val="Bordered &amp; Lined - Accent 5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8">
    <w:name w:val="Bordered &amp; Lined - Accent 6"/>
    <w:basedOn w:val="8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9">
    <w:name w:val="Bordered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10">
    <w:name w:val="Bordered - Accent 1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11">
    <w:name w:val="Bordered - Accent 2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12">
    <w:name w:val="Bordered - Accent 3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3">
    <w:name w:val="Bordered - Accent 4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4">
    <w:name w:val="Bordered - Accent 5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5">
    <w:name w:val="Bordered - Accent 6"/>
    <w:basedOn w:val="8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6">
    <w:name w:val="Hyperlink"/>
    <w:uiPriority w:val="99"/>
    <w:unhideWhenUsed/>
    <w:rPr>
      <w:color w:val="0000ff" w:themeColor="hyperlink"/>
      <w:u w:val="single"/>
    </w:rPr>
  </w:style>
  <w:style w:type="paragraph" w:styleId="817">
    <w:name w:val="footnote text"/>
    <w:basedOn w:val="834"/>
    <w:link w:val="818"/>
    <w:uiPriority w:val="99"/>
    <w:semiHidden/>
    <w:unhideWhenUsed/>
    <w:pPr>
      <w:spacing w:after="40" w:line="240" w:lineRule="auto"/>
    </w:pPr>
    <w:rPr>
      <w:sz w:val="18"/>
    </w:rPr>
  </w:style>
  <w:style w:type="character" w:styleId="818">
    <w:name w:val="Footnote Text Char"/>
    <w:link w:val="817"/>
    <w:uiPriority w:val="99"/>
    <w:rPr>
      <w:sz w:val="18"/>
    </w:rPr>
  </w:style>
  <w:style w:type="character" w:styleId="819">
    <w:name w:val="footnote reference"/>
    <w:uiPriority w:val="99"/>
    <w:unhideWhenUsed/>
    <w:rPr>
      <w:vertAlign w:val="superscript"/>
    </w:rPr>
  </w:style>
  <w:style w:type="paragraph" w:styleId="820">
    <w:name w:val="endnote text"/>
    <w:basedOn w:val="834"/>
    <w:link w:val="821"/>
    <w:uiPriority w:val="99"/>
    <w:semiHidden/>
    <w:unhideWhenUsed/>
    <w:pPr>
      <w:spacing w:after="0" w:line="240" w:lineRule="auto"/>
    </w:pPr>
    <w:rPr>
      <w:sz w:val="20"/>
    </w:rPr>
  </w:style>
  <w:style w:type="character" w:styleId="821">
    <w:name w:val="Endnote Text Char"/>
    <w:link w:val="820"/>
    <w:uiPriority w:val="99"/>
    <w:rPr>
      <w:sz w:val="20"/>
    </w:rPr>
  </w:style>
  <w:style w:type="character" w:styleId="822">
    <w:name w:val="endnote reference"/>
    <w:uiPriority w:val="99"/>
    <w:semiHidden/>
    <w:unhideWhenUsed/>
    <w:rPr>
      <w:vertAlign w:val="superscript"/>
    </w:rPr>
  </w:style>
  <w:style w:type="paragraph" w:styleId="823">
    <w:name w:val="toc 1"/>
    <w:basedOn w:val="834"/>
    <w:next w:val="834"/>
    <w:uiPriority w:val="39"/>
    <w:unhideWhenUsed/>
    <w:pPr>
      <w:ind w:left="0" w:right="0" w:firstLine="0"/>
      <w:spacing w:after="57"/>
    </w:pPr>
  </w:style>
  <w:style w:type="paragraph" w:styleId="824">
    <w:name w:val="toc 2"/>
    <w:basedOn w:val="834"/>
    <w:next w:val="834"/>
    <w:uiPriority w:val="39"/>
    <w:unhideWhenUsed/>
    <w:pPr>
      <w:ind w:left="283" w:right="0" w:firstLine="0"/>
      <w:spacing w:after="57"/>
    </w:pPr>
  </w:style>
  <w:style w:type="paragraph" w:styleId="825">
    <w:name w:val="toc 3"/>
    <w:basedOn w:val="834"/>
    <w:next w:val="834"/>
    <w:uiPriority w:val="39"/>
    <w:unhideWhenUsed/>
    <w:pPr>
      <w:ind w:left="567" w:right="0" w:firstLine="0"/>
      <w:spacing w:after="57"/>
    </w:pPr>
  </w:style>
  <w:style w:type="paragraph" w:styleId="826">
    <w:name w:val="toc 4"/>
    <w:basedOn w:val="834"/>
    <w:next w:val="834"/>
    <w:uiPriority w:val="39"/>
    <w:unhideWhenUsed/>
    <w:pPr>
      <w:ind w:left="850" w:right="0" w:firstLine="0"/>
      <w:spacing w:after="57"/>
    </w:pPr>
  </w:style>
  <w:style w:type="paragraph" w:styleId="827">
    <w:name w:val="toc 5"/>
    <w:basedOn w:val="834"/>
    <w:next w:val="834"/>
    <w:uiPriority w:val="39"/>
    <w:unhideWhenUsed/>
    <w:pPr>
      <w:ind w:left="1134" w:right="0" w:firstLine="0"/>
      <w:spacing w:after="57"/>
    </w:pPr>
  </w:style>
  <w:style w:type="paragraph" w:styleId="828">
    <w:name w:val="toc 6"/>
    <w:basedOn w:val="834"/>
    <w:next w:val="834"/>
    <w:uiPriority w:val="39"/>
    <w:unhideWhenUsed/>
    <w:pPr>
      <w:ind w:left="1417" w:right="0" w:firstLine="0"/>
      <w:spacing w:after="57"/>
    </w:pPr>
  </w:style>
  <w:style w:type="paragraph" w:styleId="829">
    <w:name w:val="toc 7"/>
    <w:basedOn w:val="834"/>
    <w:next w:val="834"/>
    <w:uiPriority w:val="39"/>
    <w:unhideWhenUsed/>
    <w:pPr>
      <w:ind w:left="1701" w:right="0" w:firstLine="0"/>
      <w:spacing w:after="57"/>
    </w:pPr>
  </w:style>
  <w:style w:type="paragraph" w:styleId="830">
    <w:name w:val="toc 8"/>
    <w:basedOn w:val="834"/>
    <w:next w:val="834"/>
    <w:uiPriority w:val="39"/>
    <w:unhideWhenUsed/>
    <w:pPr>
      <w:ind w:left="1984" w:right="0" w:firstLine="0"/>
      <w:spacing w:after="57"/>
    </w:pPr>
  </w:style>
  <w:style w:type="paragraph" w:styleId="831">
    <w:name w:val="toc 9"/>
    <w:basedOn w:val="834"/>
    <w:next w:val="834"/>
    <w:uiPriority w:val="39"/>
    <w:unhideWhenUsed/>
    <w:pPr>
      <w:ind w:left="2268" w:right="0" w:firstLine="0"/>
      <w:spacing w:after="57"/>
    </w:pPr>
  </w:style>
  <w:style w:type="paragraph" w:styleId="832">
    <w:name w:val="TOC Heading"/>
    <w:uiPriority w:val="39"/>
    <w:unhideWhenUsed/>
  </w:style>
  <w:style w:type="paragraph" w:styleId="833">
    <w:name w:val="table of figures"/>
    <w:basedOn w:val="834"/>
    <w:next w:val="834"/>
    <w:uiPriority w:val="99"/>
    <w:unhideWhenUsed/>
    <w:pPr>
      <w:spacing w:after="0" w:afterAutospacing="0"/>
    </w:pPr>
  </w:style>
  <w:style w:type="paragraph" w:styleId="834" w:default="1">
    <w:name w:val="Normal"/>
    <w:qFormat/>
  </w:style>
  <w:style w:type="table" w:styleId="835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6" w:default="1">
    <w:name w:val="No List"/>
    <w:uiPriority w:val="99"/>
    <w:semiHidden/>
    <w:unhideWhenUsed/>
  </w:style>
  <w:style w:type="paragraph" w:styleId="837">
    <w:name w:val="No Spacing"/>
    <w:basedOn w:val="834"/>
    <w:uiPriority w:val="1"/>
    <w:qFormat/>
    <w:pPr>
      <w:spacing w:after="0" w:line="240" w:lineRule="auto"/>
    </w:pPr>
  </w:style>
  <w:style w:type="paragraph" w:styleId="838">
    <w:name w:val="List Paragraph"/>
    <w:basedOn w:val="834"/>
    <w:uiPriority w:val="34"/>
    <w:qFormat/>
    <w:pPr>
      <w:contextualSpacing/>
      <w:ind w:left="720"/>
    </w:pPr>
  </w:style>
  <w:style w:type="character" w:styleId="839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Р7-Офис/2025.2.2.831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Machcreator</cp:lastModifiedBy>
  <cp:revision>7</cp:revision>
  <dcterms:modified xsi:type="dcterms:W3CDTF">2025-11-18T19:13:09Z</dcterms:modified>
</cp:coreProperties>
</file>