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450</wp:posOffset>
                </wp:positionH>
                <wp:positionV relativeFrom="paragraph">
                  <wp:posOffset>-719182</wp:posOffset>
                </wp:positionV>
                <wp:extent cx="7559410" cy="10690315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5413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7559409" cy="10690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page;margin-left:0.04pt;mso-position-horizontal:absolute;mso-position-vertical-relative:text;margin-top:-56.63pt;mso-position-vertical:absolute;width:595.23pt;height:841.76pt;mso-wrap-distance-left:9.00pt;mso-wrap-distance-top:0.00pt;mso-wrap-distance-right:9.00pt;mso-wrap-distance-bottom:0.00pt;rotation:0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Оглавление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2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/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  <w:instrText xml:space="preserve">TOC \o "1-9" \h </w:instrText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r>
          <w:hyperlink w:tooltip="#_Toc1" w:anchor="_Toc1" w:history="1">
            <w:r>
              <w:rPr>
                <w:rStyle w:val="816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ВВЕДЕНИЕ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82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/>
          <w:hyperlink w:tooltip="#_Toc2" w:anchor="_Toc2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1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.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 АНАЛИЗ ПРЕДМЕТНОЙ ОБЛАСТИ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/>
          <w:hyperlink w:tooltip="#_Toc3" w:anchor="_Toc3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1.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1.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Д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а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а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с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1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6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Sentiment140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en-US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/>
          <w:hyperlink w:tooltip="#_Toc4" w:anchor="_Toc4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1.2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.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ч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щ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н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1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6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0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м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у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с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р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а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/>
          <w:hyperlink w:tooltip="#_Toc5" w:anchor="_Toc5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1.3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.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А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н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с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а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м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б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л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ы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м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д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ы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Voiting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Stacking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ru-RU"/>
            </w:rPr>
          </w:r>
        </w:p>
        <w:p>
          <w:pPr>
            <w:pStyle w:val="82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/>
          <w:hyperlink w:tooltip="#_Toc6" w:anchor="_Toc6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2. ОБУЧЕНИЕ АНСАМБЛЕВЫХ МОДЕЛЕЙ ДЛЯ ОЦЕНКИ ЭМОЦИОНАЛЬНОЙ ТОНАЛЬНОСТИ ТВИТОВ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/>
          <w:hyperlink w:tooltip="#_Toc7" w:anchor="_Toc7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2.1. Выбор стартовых гиперпараметров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,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создание выбранных моделей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14:ligatures w14:val="none"/>
            </w:rPr>
          </w:pPr>
          <w:r/>
          <w:hyperlink w:tooltip="#_Toc8" w:anchor="_Toc8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2.2. Реализация стратифицированного разбиения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,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для подготовки тестовой и обучающей выборок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  <w14:ligatures w14:val="none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/>
          <w:hyperlink w:tooltip="#_Toc9" w:anchor="_Toc9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2.3. Обучение моделей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T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F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-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I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D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F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с добавленными фича-инжиниринг признаками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,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сравнение результатов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11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eastAsia="ru-RU"/>
            </w:rPr>
          </w:r>
        </w:p>
        <w:p>
          <w:pPr>
            <w:pStyle w:val="82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/>
          <w:hyperlink w:tooltip="#_Toc10" w:anchor="_Toc10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3. ПРОВЕДЕНИЕ ТЕСТИРОВАНИЯ СЕМИ ОБУЧЕННЫХ МОДЕЛЕЙ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/>
          <w:hyperlink w:tooltip="#_Toc11" w:anchor="_Toc11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3.1.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П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р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д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н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с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т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р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в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а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н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и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я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б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у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ч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н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н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ы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х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м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о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д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л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й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MO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MO"/>
            </w:rPr>
          </w:r>
        </w:p>
        <w:p>
          <w:pPr>
            <w:pStyle w:val="824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/>
          <w:hyperlink w:tooltip="#_Toc12" w:anchor="_Toc12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MO"/>
              </w:rPr>
              <w:t xml:space="preserve">3.2. Оптимизация моделей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15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</w:r>
        </w:p>
        <w:p>
          <w:pPr>
            <w:pStyle w:val="82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/>
          <w:hyperlink w:tooltip="#_Toc13" w:anchor="_Toc13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ЗАКЛЮЧЕНИЕ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16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</w:r>
        </w:p>
        <w:p>
          <w:pPr>
            <w:pStyle w:val="823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hyperlink w:tooltip="#_Toc14" w:anchor="_Toc14" w:history="1">
            <w:r>
              <w:rPr>
                <w:rStyle w:val="816"/>
                <w:rFonts w:ascii="Times New Roman" w:hAnsi="Times New Roman" w:eastAsia="Times New Roman" w:cs="Times New Roman"/>
              </w:rPr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 w:eastAsia="ru-RU"/>
              </w:rPr>
              <w:t xml:space="preserve">СПИСОК ЛИТЕРАТУРЫ </w:t>
            </w:r>
            <w:r>
              <w:rPr>
                <w:rStyle w:val="816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eastAsia="ru-RU"/>
            </w:rPr>
          </w:r>
        </w:p>
        <w:p>
          <w:pP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</w:r>
          <w:r/>
        </w:p>
      </w:sdtContent>
    </w:sdt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left"/>
      </w:pPr>
      <w:r/>
      <w:r/>
    </w:p>
    <w:p>
      <w:pPr>
        <w:pStyle w:val="658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1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Выбранная предметная область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тональность обработки эмоциональной окраски постов и сообщений пользователей социальных сетей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можно назвать актуальной и востребованной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на данный момент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 для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продвижения и маркетинга в целом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анализ тональности эмоциональной окраски позволяет управлять массивами клиентских запросов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при помощи автоматизации классификации сообщений по характеру выражения настроения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 применение анализа тональности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позволяет манипулировать поведением пользователей при помощи правильных реакций виртуального ассистента или сотрудника работающего с клиентами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при наличие проблем или недостатков в системе обслуживания потребителей или в качестве производимой продукции можно легко определить причины проблем и исправить ошибки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Можно классифицировать эмоциональную окраску следующими основными классами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нейтральная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положительная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отрицательная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Актуальность работы выражена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больших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масштабах объема ручной работы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«около 5 квинтиллионов байт текстовых данных в сутки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анализа тональности сообщений в социальных сетях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необходимо автоматизировать ручной процесс при помощи методов машинного обучения – много-классовой классификации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градиентного бустинга классификации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классификатора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необходимо учесть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снижение точности при использовании нейтрального класса эмоциональной окраски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работе применено два класса положительной и отрицательной окраски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Рассматриваемая 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сновная прикладная задача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решаемая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рамках выбранной предметной области аналитики тональности сообщений в социальных сетях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состоит в выявлении трендов целевой аудитории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обработке больших массивов сообщений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вход подается текст сообщений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на выходе выдается метка класса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«положительная окраска или отрицательная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задачу входит предобработка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векторизация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обучение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 экспорт модели для дальнейшего использования в системах мониторинга брендов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 чат-ботами и дашбордами реагирующими на изменение тональности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Целями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работы утвердил задачи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порядку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«Предобработка датасета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проведение очистки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 включает 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емматизацию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токенизацию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удаление шума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– включая ссылки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хештеги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«Обучение моделей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 – обучить модели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логистической регрессии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мультиноминальный наивный байесовский классификатор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ансамбли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Нужно использовать сравнение нескольких моделей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выявить модель с лучшими результатами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классификации тональности текстов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Данные разбиты на тестовую и обучающую выборку в пропорциях двадцать на восемьдесят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«обучающая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 применить стакинг для уменьшения переобучения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для учитывания разных аспетов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повышения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  <w:br/>
        <w:br/>
        <w:t xml:space="preserve">Задачами курсовой работы являются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Анализирование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логистической регрессии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мультиноминальный наивный байесовский классификатор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изучить применение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равнить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-меру точности весов выбранных моделей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Применить стакинг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k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повышения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учитывания разных аспектов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уменьшения переобучения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работе применен для комбинирования предсказаний и логистическая регрессия получила наилучший результат благодаря стакингу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  <w:br/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Получение практического опыта в обучении моделей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достижения высоких показателей предсказания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Создание моделей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разбиение данных на обучающую и тестовую выборку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применение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 векторизации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Оптимизация моделей за счет реализации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k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ансамблевых методов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/>
        <w:br/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Инициализирован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управления версиями проекта и сохранением прогресса по курсовой работе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ссылка на репу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https://github.com/Slavik993/KR_MO_Shebanov.git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658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 АНАЛИЗ ПРЕДМЕТНОЙ ОБЛАСТИ</w:t>
      </w:r>
      <w:r/>
      <w:bookmarkEnd w:id="2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Sentiment140</w:t>
      </w:r>
      <w:r/>
      <w:bookmarkEnd w:id="3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Большой и сложный датасет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состоящий из твитов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содержащих много мусора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слэнги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хэштеги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смайлики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эмодзи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датасет собран при помощи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w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 наиболее подходит для обучения и оптимизации моделей нейронных сетей при помощи ансамблевых методов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интеграции в адаптивную систему мониторинга реагирующую на изменение эмоциональной тональности обсуждений в социальных сетях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Таблица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Описание содержания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миллион шестьсот тысяч твитов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69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blPrEx/>
        <w:trPr/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Наименование колонок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Полярность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Int64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Эмоциональная окраска от 0 до 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Int64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Уникальный идентификатор твита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object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Дата публикации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Запрос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object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По запросу в колонке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 шел сбор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Пользователь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object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Наименование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Текст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object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Содержание твита поста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  <w:t xml:space="preserve"> в текстовом формате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</w:tbl>
    <w:p>
      <w:pPr>
        <w:ind w:firstLine="708"/>
        <w:jc w:val="right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Визуализация первых пяти строк загруженного датасета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training.1600000.processed.noemoticon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визуализация первых пяти строк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рисунке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5875" cy="20288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4216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95874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01.25pt;height:159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Пять первых строк датасета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660"/>
        <w:rPr>
          <w:highlight w:val="none"/>
          <w:lang w:val="ru-RU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щ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а</w:t>
      </w:r>
      <w:r/>
      <w:bookmarkEnd w:id="4"/>
      <w:r/>
      <w:r>
        <w:rPr>
          <w:highlight w:val="none"/>
          <w:lang w:val="ru-RU"/>
        </w:rPr>
      </w:r>
    </w:p>
    <w:p>
      <w:pPr>
        <w:tabs>
          <w:tab w:val="left" w:pos="1226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датасете присутствует мусор,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около шестидесяти процентов твитов содержат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ссылки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опечатки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эмодзи и хэштеги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нейтральный класс полностью удален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проведено разбиение по классам отрицательной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положительной эмоциональной тональности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повышения точности оценки тональности твитов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после предобработки датасет содержит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 -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highlight w:val="none"/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006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584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500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75.64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Распределение классов после очистки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firstLine="708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Во время предобработки созданы дополнительные признаки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отражающие эмоциональную окраску тональности сообщений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длина очищенного текста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подсчет восклицательных знаков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!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q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количество вопросительных знаков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количество слов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знаки препинания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наличие хештега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наличие ссылок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j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число смайлов или эмодзи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Таблица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Признаки фича-инжиниринга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Style w:val="69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Признак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Text_len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Длина очищенного текста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Word_count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Количество слов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Exclamation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Количество восклицательных знаков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Question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Количество вопросительных знаков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Caps_ratio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Доля заглавных букв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Has_hashtag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Наличие хештега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Has_url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Наличие ссылка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Punctuation_ratio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Доля знаков препинания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Emoji_count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Количество эмодзи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</w:tbl>
    <w:p>
      <w:pPr>
        <w:jc w:val="right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firstLine="708"/>
        <w:jc w:val="left"/>
        <w:rPr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Были выявлены закономерности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положительные твиты длинее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имеют большое число заглавных букв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много эмодзи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а у отрицательных твитов больше знаков препинания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восклицательных знаков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6853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8917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668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88.86pt;mso-wrap-distance-left:0.00pt;mso-wrap-distance-top:0.00pt;mso-wrap-distance-right:0.00pt;mso-wrap-distance-bottom:0.00pt;rotation:0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Распределение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-признаков по тональности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0"/>
        <w:rPr>
          <w:lang w:val="ru-RU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б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Voiting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Stacking</w:t>
      </w:r>
      <w:r/>
      <w:bookmarkEnd w:id="5"/>
      <w:r/>
      <w:r>
        <w:rPr>
          <w:lang w:val="ru-RU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lang w:val="ru-RU"/>
        </w:rPr>
      </w:r>
      <w:r>
        <w:rPr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Проведено исследования базы доступных ансамблевых методов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оптимизации обучения модели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выбор пал на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наиболее адаптированные под бинарную классификацию анализа тональности текстов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создаёт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голосование между разными моделями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режим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позволяет определять по большинству голосов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режим усредняет вероятности принадлежности классам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использован именно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 использованием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– градиентный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бустинг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использует объединенную модель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обучающуюся на предсказаниях обычных моделей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сначала обучаются обычные модели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при помощи кросс-валидации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потом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логистическая регрессия получает вероятности классов от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бустинга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вместе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следовательно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логистическая регрессия имеет наилучший результат предсказания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2733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4830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772025" cy="273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75.75pt;height:215.2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jc w:val="center"/>
        <w:rPr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Сравнение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всех моделей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58"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2. ОБУЧЕНИЕ АНСАМБЛЕВЫХ МОДЕЛЕЙ ДЛЯ ОЦЕНКИ ЭМОЦИОНАЛЬНОЙ ТОНАЛЬНОСТИ ТВИТОВ</w:t>
      </w:r>
      <w:r/>
      <w:bookmarkEnd w:id="6"/>
      <w:r/>
      <w:r/>
    </w:p>
    <w:p>
      <w:pPr>
        <w:pStyle w:val="660"/>
        <w:rPr>
          <w:rFonts w:ascii="Times New Roman;Times New Roman" w:hAnsi="Times New Roman;Times New Roman" w:cs="Times New Roman;Times New Roman"/>
          <w:b/>
          <w:sz w:val="28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2.1. Выбор стартовых гиперпараметров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создание выбранных моделей</w:t>
      </w:r>
      <w:r/>
      <w:bookmarkEnd w:id="7"/>
      <w:r/>
      <w:r>
        <w:rPr>
          <w:rFonts w:ascii="Times New Roman;Times New Roman" w:hAnsi="Times New Roman;Times New Roman" w:cs="Times New Roman;Times New Roman"/>
          <w:b/>
          <w:sz w:val="28"/>
        </w:rPr>
      </w:r>
    </w:p>
    <w:p>
      <w:pPr>
        <w:pStyle w:val="834"/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</w:rPr>
        <w:t xml:space="preserve"> </w:t>
        <w:tab/>
        <w:t xml:space="preserve">Использованы</w:t>
      </w:r>
      <w:r>
        <w:rPr>
          <w:rFonts w:ascii="Times New Roman;Times New Roman" w:hAnsi="Times New Roman;Times New Roman" w:cs="Times New Roman;Times New Roman"/>
          <w:sz w:val="28"/>
        </w:rPr>
        <w:t xml:space="preserve"> модели</w:t>
      </w:r>
      <w:r>
        <w:rPr>
          <w:rFonts w:ascii="Times New Roman;Times New Roman" w:hAnsi="Times New Roman;Times New Roman" w:cs="Times New Roman;Times New Roman"/>
          <w:sz w:val="28"/>
        </w:rPr>
        <w:t xml:space="preserve">:</w:t>
      </w:r>
      <w:r>
        <w:rPr>
          <w:rFonts w:ascii="Times New Roman;Times New Roman" w:hAnsi="Times New Roman;Times New Roman" w:cs="Times New Roman;Times New Roman"/>
          <w:sz w:val="28"/>
        </w:rPr>
        <w:t xml:space="preserve"> логистическая регрессия – подходящая под 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</w:rPr>
        <w:t xml:space="preserve">-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D</w:t>
      </w:r>
      <w:r>
        <w:rPr>
          <w:rFonts w:ascii="Times New Roman;Times New Roman" w:hAnsi="Times New Roman;Times New Roman" w:cs="Times New Roman;Times New Roman"/>
          <w:sz w:val="28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</w:rPr>
        <w:t xml:space="preserve"> линейная модель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случайный лес – устойчивый к переобучению и шуму ансамбль</w:t>
      </w:r>
      <w:r>
        <w:rPr>
          <w:rFonts w:ascii="Times New Roman;Times New Roman" w:hAnsi="Times New Roman;Times New Roman" w:cs="Times New Roman;Times New Roman"/>
          <w:sz w:val="28"/>
        </w:rPr>
        <w:t xml:space="preserve">, мультиноминальный наивный байесовский классификатор – подходит под классификацию текстов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x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m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d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–</w:t>
      </w:r>
      <w:r>
        <w:rPr>
          <w:rFonts w:ascii="Times New Roman;Times New Roman" w:hAnsi="Times New Roman;Times New Roman" w:cs="Times New Roman;Times New Roman"/>
          <w:sz w:val="28"/>
        </w:rPr>
        <w:t xml:space="preserve"> на </w:t>
      </w:r>
      <w:r>
        <w:rPr>
          <w:rFonts w:ascii="Times New Roman;Times New Roman" w:hAnsi="Times New Roman;Times New Roman" w:cs="Times New Roman;Times New Roman"/>
          <w:sz w:val="28"/>
        </w:rPr>
        <w:t xml:space="preserve">K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 отмечен эффективным бустингом на деревьях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Линейный метод опорных векторов – линейная классификация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h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d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M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</w:rPr>
        <w:t xml:space="preserve">h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–</w:t>
      </w:r>
      <w:r>
        <w:rPr>
          <w:rFonts w:ascii="Times New Roman;Times New Roman" w:hAnsi="Times New Roman;Times New Roman" w:cs="Times New Roman;Times New Roman"/>
          <w:sz w:val="28"/>
        </w:rPr>
        <w:t xml:space="preserve"> градиентный бустинг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V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–</w:t>
      </w:r>
      <w:r>
        <w:rPr>
          <w:rFonts w:ascii="Times New Roman;Times New Roman" w:hAnsi="Times New Roman;Times New Roman" w:cs="Times New Roman;Times New Roman"/>
          <w:sz w:val="28"/>
        </w:rPr>
        <w:t xml:space="preserve"> усредняет предсказания 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h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</w:rPr>
        <w:t xml:space="preserve">M</w:t>
      </w:r>
      <w:r>
        <w:rPr>
          <w:rFonts w:ascii="Times New Roman;Times New Roman" w:hAnsi="Times New Roman;Times New Roman" w:cs="Times New Roman;Times New Roman"/>
          <w:sz w:val="28"/>
        </w:rPr>
        <w:t xml:space="preserve"> и </w:t>
      </w:r>
      <w:r>
        <w:rPr>
          <w:rFonts w:ascii="Times New Roman;Times New Roman" w:hAnsi="Times New Roman;Times New Roman" w:cs="Times New Roman;Times New Roman"/>
          <w:sz w:val="28"/>
        </w:rPr>
        <w:t xml:space="preserve">X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</w:rPr>
        <w:t xml:space="preserve">k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–</w:t>
      </w:r>
      <w:r>
        <w:rPr>
          <w:rFonts w:ascii="Times New Roman;Times New Roman" w:hAnsi="Times New Roman;Times New Roman" w:cs="Times New Roman;Times New Roman"/>
          <w:sz w:val="28"/>
        </w:rPr>
        <w:t xml:space="preserve"> обучает логистическую регрессию на основе предсказаний </w:t>
      </w:r>
      <w:r>
        <w:rPr>
          <w:rFonts w:ascii="Times New Roman;Times New Roman" w:hAnsi="Times New Roman;Times New Roman" w:cs="Times New Roman;Times New Roman"/>
          <w:sz w:val="28"/>
        </w:rPr>
        <w:t xml:space="preserve">X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 и 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h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</w:rPr>
        <w:t xml:space="preserve">M</w:t>
      </w:r>
      <w:r>
        <w:rPr>
          <w:rFonts w:ascii="Times New Roman;Times New Roman" w:hAnsi="Times New Roman;Times New Roman" w:cs="Times New Roman;Times New Roman"/>
          <w:sz w:val="28"/>
        </w:rPr>
        <w:t xml:space="preserve">.</w:t>
      </w:r>
      <w:r/>
    </w:p>
    <w:p>
      <w:r>
        <w:rPr>
          <w:rFonts w:ascii="Times New Roman;Times New Roman" w:hAnsi="Times New Roman;Times New Roman" w:cs="Times New Roman;Times New Roman"/>
          <w:sz w:val="28"/>
          <w:highlight w:val="none"/>
        </w:rPr>
        <w:tab/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В работе спроектирован ансамбль из восьми моделей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k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используя две модели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: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h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M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и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X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обучил логистическую регрессию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показавшую лучший результат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</w:r>
    </w:p>
    <w:p>
      <w:pPr>
        <w:pStyle w:val="834"/>
        <w:ind w:firstLine="708"/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</w:rPr>
        <w:t xml:space="preserve">Параметры выбирались с учетом аналитики </w:t>
      </w:r>
      <w:r>
        <w:rPr>
          <w:rFonts w:ascii="Times New Roman;Times New Roman" w:hAnsi="Times New Roman;Times New Roman" w:cs="Times New Roman;Times New Roman"/>
          <w:sz w:val="28"/>
        </w:rPr>
        <w:t xml:space="preserve">выводов из публикаций </w:t>
      </w:r>
      <w:r>
        <w:rPr>
          <w:rFonts w:ascii="Times New Roman;Times New Roman" w:hAnsi="Times New Roman;Times New Roman" w:cs="Times New Roman;Times New Roman"/>
          <w:sz w:val="28"/>
        </w:rPr>
        <w:t xml:space="preserve">K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, рассмотрены варианты увеличивающие производительность и скорость обучения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гиперпараметры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для обучения подбирались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 с учетом увеличения скорости обучения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при текущей конфигурации системы шестнадцать гигабайт видеопамяти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без видеокарты</w:t>
      </w:r>
      <w:r>
        <w:rPr>
          <w:rFonts w:ascii="Times New Roman;Times New Roman" w:hAnsi="Times New Roman;Times New Roman" w:cs="Times New Roman;Times New Roman"/>
          <w:sz w:val="28"/>
        </w:rPr>
        <w:t xml:space="preserve">. </w:t>
      </w:r>
      <w:r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r>
    </w:p>
    <w:p>
      <w:pPr>
        <w:ind w:firstLine="708"/>
        <w:jc w:val="right"/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Таблица 3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Гиперпараметры моделей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</w:r>
      <w:r/>
      <w:r>
        <w:rPr>
          <w:rFonts w:ascii="Consolas" w:hAnsi="Consolas" w:eastAsia="Times New Roman;Times New Roman" w:cs="Consolas"/>
          <w:color w:val="d4d4d4"/>
          <w:sz w:val="27"/>
          <w:szCs w:val="27"/>
          <w:lang w:eastAsia="ru-RU"/>
        </w:rPr>
      </w:r>
      <w:r>
        <w:rPr>
          <w:rFonts w:ascii="Times New Roman;Times New Roman" w:hAnsi="Times New Roman;Times New Roman" w:cs="Times New Roman;Times New Roman"/>
          <w:sz w:val="28"/>
          <w:szCs w:val="28"/>
        </w:rPr>
      </w:r>
    </w:p>
    <w:tbl>
      <w:tblPr>
        <w:tblStyle w:val="690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384"/>
        <w:gridCol w:w="1435"/>
        <w:gridCol w:w="2836"/>
      </w:tblGrid>
      <w:tr>
        <w:tblPrEx/>
        <w:trPr/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№ Модель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Гиперпараметр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Обоснование выбора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blPrEx/>
        <w:trPr/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LogisticRegression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Max_iter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Гарантирует сходимость на 25 000+ признаках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solver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‘saga’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Поддерживает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и работает быстрее на разряженных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n_jobs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Стабильность при последовательном обучении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MultinominalNB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alpha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1.0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Оптимально для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векторов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LinearSVC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1.0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Хорошая обобщающая способность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max_iter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2000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Достаточно для сходимости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RandomForestClassifier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3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n_estimators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Компромисс скорость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качество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Max_depth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None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Полное развитие деревьев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N_jobs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Избежание конфликтов памяти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XGBoost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N_estimators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Достаточно для хорошего обучения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без переобучения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Max_deph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Ограничение глубины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для ускорения обучения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Learning_rate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0.1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Оптимальное значение для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subsample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0.8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Встроенная регуляризация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Colsample_bytree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0.8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Снижение переобучения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Random_state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Ускорение воспроизводимости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LightGBM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N_estimators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Оптимальное значение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для ускорения обучения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Max_depth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Работает быстрее с глубиной семь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Learning_rate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0.1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Оптимальное 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для ускорения обучения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subsample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0.8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Лучше регуляризация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Colsample_bytree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0.8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Лучше регуляризация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verbose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Отключение логов для ускорения обучения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Voting Classifier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voiting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‘soft’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Усреднение вероятностей даёт лучший результат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Stacking Classifier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cv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Компромисс между качеством и скоростью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Stack_method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‘predict_proba’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Передача вероятностей классов мета-модели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Final_estimator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LogisticRegression(max_iter=500)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Линейная модель лучше работает с значением 500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blPrEx/>
        <w:trPr/>
        <w:tc>
          <w:tcPr>
            <w:tcW w:w="1701" w:type="dxa"/>
            <w:vMerge w:val="continue"/>
            <w:textDirection w:val="lrTb"/>
            <w:noWrap w:val="false"/>
          </w:tcPr>
          <w:p>
            <w:r/>
          </w:p>
        </w:tc>
        <w:tc>
          <w:tcPr>
            <w:tcW w:w="338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passthrough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143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False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8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Используются только предсказания базовых моделей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</w:tbl>
    <w:p>
      <w:pPr>
        <w:ind w:firstLine="708"/>
        <w:jc w:val="right"/>
        <w:rPr>
          <w:rFonts w:ascii="Times New Roman;Times New Roman" w:hAnsi="Times New Roman;Times New Roman" w:cs="Times New Roman;Times New Roman"/>
          <w:sz w:val="28"/>
          <w:szCs w:val="28"/>
        </w:rPr>
      </w:pPr>
      <w:r>
        <w:rPr>
          <w:rFonts w:ascii="Times New Roman;Times New Roman" w:hAnsi="Times New Roman;Times New Roman" w:cs="Times New Roman;Times New Roman"/>
          <w:sz w:val="28"/>
          <w:szCs w:val="28"/>
        </w:rPr>
      </w:r>
      <w:r>
        <w:rPr>
          <w:rFonts w:ascii="Times New Roman;Times New Roman" w:hAnsi="Times New Roman;Times New Roman" w:cs="Times New Roman;Times New Roman"/>
          <w:sz w:val="28"/>
          <w:szCs w:val="28"/>
        </w:rPr>
      </w:r>
    </w:p>
    <w:p>
      <w:pPr>
        <w:ind w:firstLine="708"/>
        <w:jc w:val="left"/>
        <w:rPr>
          <w:rFonts w:ascii="Times New Roman;Times New Roman" w:hAnsi="Times New Roman;Times New Roman" w:cs="Times New Roman;Times New Roman"/>
          <w:sz w:val="28"/>
          <w:szCs w:val="28"/>
        </w:rPr>
      </w:pP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Глубина обучения ограничивалась по причине большого количества признаков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при увеличении глубины обучения наблюдалось переобучение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v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уменьшено для ускорения обучения для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k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при увеличение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v не увеличивалась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1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Для решения конфликтов с использованием памяти решено использовать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_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j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b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=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1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для запуска восьми разных моделей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Подобранные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гиперпараметры близки к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лучшему варианту возможных настроек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</w:r>
    </w:p>
    <w:p>
      <w:pPr>
        <w:pStyle w:val="660"/>
        <w:rPr>
          <w:rFonts w:ascii="Times New Roman" w:hAnsi="Times New Roman" w:eastAsia="Times New Roman" w:cs="Times New Roman"/>
          <w:sz w:val="28"/>
          <w:lang w:val="en-US"/>
          <w14:ligatures w14:val="non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2.2. Реализация стратифицированного разбиения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для подготовки тестовой и обучающей выборок</w:t>
      </w:r>
      <w:r/>
      <w:bookmarkEnd w:id="8"/>
      <w:r/>
      <w:r>
        <w:rPr>
          <w:rFonts w:ascii="Times New Roman" w:hAnsi="Times New Roman" w:eastAsia="Times New Roman" w:cs="Times New Roman"/>
          <w:sz w:val="28"/>
          <w:lang w:val="en-US"/>
          <w14:ligatures w14:val="none"/>
        </w:rPr>
      </w:r>
    </w:p>
    <w:p>
      <w:pPr>
        <w:pStyle w:val="834"/>
        <w:ind w:right="0" w:firstLine="708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После предобработки твитов с десятью инжиниринг признаками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получился датасет на миллион шестьсот тысяч текстовых записей с таргет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без мусора и шума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подходящий для реализации обучения моделей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Правильная оценка разработанных классификаторов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невозможна без разбиения данных на обучающую и тестовую выборку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причины рабиения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: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исключение смещение оценки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–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отклонению доли классов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сохранение баланса классов –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идентичное распределение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«Изначально восемьсот тысяч твитов положительного и отрицательного класса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примеры в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K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разбивали в процентной пропорции двадцать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на восемьдесят тестовую и обучающую выборки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для достижения наилучшего результата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r>
    </w:p>
    <w:p>
      <w:pPr>
        <w:ind w:right="0" w:firstLine="708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</w:p>
    <w:p>
      <w:pPr>
        <w:ind w:right="0" w:firstLine="0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4897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782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348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84.9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pStyle w:val="834"/>
        <w:ind w:right="0" w:firstLine="708"/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pStyle w:val="834"/>
        <w:jc w:val="center"/>
        <w:spacing w:before="0" w:after="0" w:line="240" w:lineRule="auto"/>
        <w:widowControl w:val="off"/>
        <w:tabs>
          <w:tab w:val="clear" w:pos="708" w:leader="none"/>
          <w:tab w:val="left" w:pos="1134" w:leader="none"/>
        </w:tabs>
      </w:pPr>
      <w:r>
        <w:rPr>
          <w:rFonts w:ascii="Times New Roman;Times New Roman" w:hAnsi="Times New Roman;Times New Roman" w:eastAsia="TimesNewRoman;MS Gothic" w:cs="Times New Roman;Times New Roman"/>
          <w:sz w:val="28"/>
          <w:szCs w:val="28"/>
          <w:lang w:eastAsia="ru-RU"/>
        </w:rPr>
        <w:t xml:space="preserve">Рисунок 5</w:t>
      </w:r>
      <w:r>
        <w:rPr>
          <w:rFonts w:ascii="Times New Roman;Times New Roman" w:hAnsi="Times New Roman;Times New Roman" w:eastAsia="TimesNewRoman;MS Gothic" w:cs="Times New Roman;Times New Roman"/>
          <w:sz w:val="28"/>
          <w:szCs w:val="28"/>
          <w:lang w:eastAsia="ru-RU"/>
        </w:rPr>
        <w:t xml:space="preserve"> – Стратификация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  <w:t xml:space="preserve"> обучающей и тренировочной выборки</w:t>
      </w:r>
      <w:r/>
    </w:p>
    <w:p>
      <w:pPr>
        <w:pStyle w:val="834"/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szCs w:val="24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szCs w:val="24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szCs w:val="24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szCs w:val="24"/>
          <w:lang w:eastAsia="ru-RU"/>
        </w:rPr>
      </w:r>
    </w:p>
    <w:p>
      <w:pPr>
        <w:pStyle w:val="660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2.3. Обучение моделей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I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с добавленными фича-инжиниринг признаками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сравнение результатов</w:t>
      </w:r>
      <w:r/>
      <w:bookmarkEnd w:id="9"/>
      <w:r/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pStyle w:val="834"/>
        <w:ind w:firstLine="708"/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</w:rPr>
        <w:t xml:space="preserve">Проведено последовательное </w:t>
      </w:r>
      <w:r>
        <w:rPr>
          <w:rFonts w:ascii="Times New Roman;Times New Roman" w:hAnsi="Times New Roman;Times New Roman" w:cs="Times New Roman;Times New Roman"/>
          <w:sz w:val="28"/>
        </w:rPr>
        <w:t xml:space="preserve">обучение восьми моделей  на векторизованных данных</w:t>
      </w:r>
      <w:r>
        <w:rPr>
          <w:rFonts w:ascii="Times New Roman;Times New Roman" w:hAnsi="Times New Roman;Times New Roman" w:cs="Times New Roman;Times New Roman"/>
          <w:sz w:val="28"/>
        </w:rPr>
        <w:t xml:space="preserve"> имеющих десять количественных признаков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с вычислением времени обучения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моделей</w:t>
      </w:r>
      <w:r>
        <w:rPr>
          <w:rFonts w:ascii="Times New Roman;Times New Roman" w:hAnsi="Times New Roman;Times New Roman" w:cs="Times New Roman;Times New Roman"/>
          <w:sz w:val="28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Продвинутая обработка происходила за счет </w:t>
      </w:r>
      <w:r>
        <w:rPr>
          <w:rFonts w:ascii="Times New Roman;Times New Roman" w:hAnsi="Times New Roman;Times New Roman" w:cs="Times New Roman;Times New Roman"/>
          <w:sz w:val="28"/>
        </w:rPr>
        <w:t xml:space="preserve">M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-</w:t>
      </w:r>
      <w:r>
        <w:rPr>
          <w:rFonts w:ascii="Times New Roman;Times New Roman" w:hAnsi="Times New Roman;Times New Roman" w:cs="Times New Roman;Times New Roman"/>
          <w:sz w:val="28"/>
        </w:rPr>
        <w:t xml:space="preserve">p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p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l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включающий инжиниринг количественных признаков</w:t>
      </w:r>
      <w:r>
        <w:rPr>
          <w:rFonts w:ascii="Times New Roman;Times New Roman" w:hAnsi="Times New Roman;Times New Roman" w:cs="Times New Roman;Times New Roman"/>
          <w:sz w:val="28"/>
        </w:rPr>
        <w:t xml:space="preserve">, и ансамбль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</w:rPr>
        <w:t xml:space="preserve">k</w:t>
      </w:r>
      <w:r>
        <w:rPr>
          <w:rFonts w:ascii="Times New Roman;Times New Roman" w:hAnsi="Times New Roman;Times New Roman" w:cs="Times New Roman;Times New Roman"/>
          <w:sz w:val="28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сделали возможным получить высокий результат предсказания у конечной мета модели логистической регрессии</w:t>
      </w:r>
      <w:r>
        <w:rPr>
          <w:rFonts w:ascii="Times New Roman;Times New Roman" w:hAnsi="Times New Roman;Times New Roman" w:cs="Times New Roman;Times New Roman"/>
          <w:sz w:val="28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</w:rPr>
        <w:t xml:space="preserve"> Обучение проходило на матрице признаков двадцати пяти тысяч векторов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фича-инжиниринг добавил десять количественных признаков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в</w:t>
      </w:r>
      <w:r>
        <w:rPr>
          <w:rFonts w:ascii="Times New Roman;Times New Roman" w:hAnsi="Times New Roman;Times New Roman" w:cs="Times New Roman;Times New Roman"/>
          <w:sz w:val="28"/>
        </w:rPr>
        <w:t xml:space="preserve"> итоге матрица признаков получилась размерностью 1600000 * 25010 =  40 016 000 000 </w:t>
      </w:r>
      <w:r>
        <w:rPr>
          <w:rFonts w:ascii="Times New Roman;Times New Roman" w:hAnsi="Times New Roman;Times New Roman" w:cs="Times New Roman;Times New Roman"/>
          <w:sz w:val="28"/>
        </w:rPr>
        <w:t xml:space="preserve">различных признаков</w:t>
      </w:r>
      <w:r>
        <w:rPr>
          <w:rFonts w:ascii="Times New Roman;Times New Roman" w:hAnsi="Times New Roman;Times New Roman" w:cs="Times New Roman;Times New Roman"/>
          <w:sz w:val="28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</w:rPr>
        <w:t xml:space="preserve"> При попытке сделать параллельное обучение моделей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возникали проблемы с нехваткой оперативной памяти</w:t>
      </w:r>
      <w:r>
        <w:rPr>
          <w:rFonts w:ascii="Times New Roman;Times New Roman" w:hAnsi="Times New Roman;Times New Roman" w:cs="Times New Roman;Times New Roman"/>
          <w:sz w:val="28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</w:rPr>
        <w:t xml:space="preserve"> приводившие к выводу ошибки </w:t>
      </w:r>
      <w:r>
        <w:rPr>
          <w:rFonts w:ascii="Times New Roman;Times New Roman" w:hAnsi="Times New Roman;Times New Roman" w:cs="Times New Roman;Times New Roman"/>
          <w:sz w:val="28"/>
        </w:rPr>
        <w:t xml:space="preserve">о нехватке памяти</w:t>
      </w:r>
      <w:r>
        <w:rPr>
          <w:rFonts w:ascii="Times New Roman;Times New Roman" w:hAnsi="Times New Roman;Times New Roman" w:cs="Times New Roman;Times New Roman"/>
          <w:sz w:val="28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</w:r>
      <w:r>
        <w:rPr>
          <w:rFonts w:ascii="Times New Roman;Times New Roman" w:hAnsi="Times New Roman;Times New Roman" w:cs="Times New Roman;Times New Roman"/>
          <w:sz w:val="28"/>
        </w:rPr>
      </w:r>
    </w:p>
    <w:p>
      <w:pPr>
        <w:rPr>
          <w:rFonts w:ascii="Times New Roman;Times New Roman" w:hAnsi="Times New Roman;Times New Roman" w:cs="Times New Roman;Times New Roman"/>
          <w:sz w:val="28"/>
          <w:szCs w:val="28"/>
        </w:rPr>
      </w:pPr>
      <w:r>
        <w:rPr>
          <w:rFonts w:ascii="Times New Roman;Times New Roman" w:hAnsi="Times New Roman;Times New Roman" w:cs="Times New Roman;Times New Roman"/>
          <w:sz w:val="28"/>
          <w:szCs w:val="28"/>
        </w:rPr>
      </w:r>
      <w:r>
        <w:rPr>
          <w:rFonts w:ascii="Times New Roman;Times New Roman" w:hAnsi="Times New Roman;Times New Roman" w:cs="Times New Roman;Times New Roman"/>
          <w:sz w:val="28"/>
          <w:szCs w:val="28"/>
        </w:rPr>
      </w:r>
    </w:p>
    <w:p>
      <w:pPr>
        <w:rPr>
          <w:rFonts w:ascii="Times New Roman;Times New Roman" w:hAnsi="Times New Roman;Times New Roman" w:cs="Times New Roman;Times New Roman"/>
          <w:sz w:val="28"/>
          <w:szCs w:val="28"/>
        </w:rPr>
      </w:pPr>
      <w:r>
        <w:rPr>
          <w:rFonts w:ascii="Times New Roman;Times New Roman" w:hAnsi="Times New Roman;Times New Roman" w:cs="Times New Roman;Times New Roman"/>
          <w:sz w:val="28"/>
          <w:highlight w:val="none"/>
        </w:rPr>
        <w:tab/>
        <w:t xml:space="preserve">Столбчатая диаграмма с аналитикой наибольшего значения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I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D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для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-грамм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на диаграмме видно самое популярная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-грамма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«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j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u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t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»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второй по популярности является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«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g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d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»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третей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«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d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a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y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»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видно в топ двадцать попали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-граммы подчеркивающие сильную эмоциональную окраску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 модели использовали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найденные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граммы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для анализа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эмоциональной окраски твитов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благодаря использованию найденных популярных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n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-грамм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,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 был увеличен итоговый 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F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1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-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S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c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o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r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e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.</w:t>
      </w:r>
      <w:r>
        <w:rPr>
          <w:rFonts w:ascii="Times New Roman;Times New Roman" w:hAnsi="Times New Roman;Times New Roman" w:cs="Times New Roman;Times New Roman"/>
          <w:sz w:val="28"/>
          <w:highlight w:val="none"/>
        </w:rPr>
      </w:r>
    </w:p>
    <w:p>
      <w:pPr>
        <w:pStyle w:val="834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0459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7255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904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307.4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r>
    </w:p>
    <w:p>
      <w:pPr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Рисунок 6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Самые информативные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граммы после векторизации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eastAsia="ru-RU"/>
        </w:rPr>
      </w:r>
    </w:p>
    <w:p>
      <w:pP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</w:p>
    <w:p>
      <w:pPr>
        <w:ind w:firstLine="708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Матрица ошибок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на независимой выборке из триста двадцати тысяч сообщений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для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модели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k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видны пролемы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в виде ложноположительных срабатываний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P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и ложноотрицательных срабатываний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анализированы причины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: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использование сокращений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наличие опечаток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и слэнгов имеющих своеобразное значение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не в прямом ссысле эмоциональной окраски – пример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: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«Бустнуть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Кринж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Изучив матрицу можно увидеть отсутствие сильных смещений предсказаний модели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результаты имеют высокую точность определения эмоциональной тональности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2092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9813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420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348.1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Рисунок 7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Матрица ошибок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k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pStyle w:val="658"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3. ПРОВЕДЕНИЕ ТЕСТИРОВАНИЯ СЕМИ ОБУЧЕННЫХ МОДЕЛЕЙ</w:t>
      </w:r>
      <w:r>
        <w:rPr>
          <w:rFonts w:ascii="Times New Roman;Times New Roman" w:hAnsi="Times New Roman;Times New Roman" w:cs="Times New Roman;Times New Roman"/>
          <w:b/>
          <w:sz w:val="28"/>
        </w:rPr>
        <w:t xml:space="preserve"> </w:t>
      </w:r>
      <w:r/>
      <w:bookmarkEnd w:id="10"/>
      <w:r/>
      <w:r/>
    </w:p>
    <w:p>
      <w:pPr>
        <w:pStyle w:val="660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MO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3.1.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П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р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р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б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й</w:t>
      </w:r>
      <w:r/>
      <w:bookmarkEnd w:id="11"/>
      <w:r/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ru-MO" w:eastAsia="ru-RU"/>
        </w:rPr>
      </w:r>
    </w:p>
    <w:p>
      <w:pPr>
        <w:ind w:right="334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pStyle w:val="834"/>
        <w:ind w:left="-15" w:right="334" w:firstLine="698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Семь обученных моделей протестированы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на тестовой выборке в триста двадцать тысяч твитов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для оценки качества были использованы  метрики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: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– гармоническое среднее между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P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u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y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–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правильные предсказания из общего числа предсказаний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P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 – точность положительных предсказаний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 – находит долю объектов положительного класса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U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 – оценка качества бинарной классификации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Матрица ошибок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u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x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» – распределение предсказаний на ошибочные и правильные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r>
    </w:p>
    <w:p>
      <w:pPr>
        <w:ind w:left="-15" w:right="334" w:firstLine="698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ind w:left="-15" w:right="334" w:firstLine="698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Модели с лучшим качеством предсказания предоставлены на рисунке 8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для получения результатов использована тестовая выборка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на 320 000 сообщений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/>
    </w:p>
    <w:p>
      <w:pPr>
        <w:ind w:left="-15" w:right="334" w:firstLine="698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en-US"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en-US"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en-US" w:eastAsia="ru-RU"/>
        </w:rPr>
      </w:r>
    </w:p>
    <w:p>
      <w:pPr>
        <w:ind w:left="-15" w:right="334" w:firstLine="698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en-US"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ind w:left="-15" w:right="334" w:firstLine="698"/>
        <w:jc w:val="both"/>
        <w:spacing w:before="0" w:after="0" w:line="240" w:lineRule="auto"/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val="en-US"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val="en-US" w:eastAsia="ru-RU"/>
        </w:rPr>
      </w:r>
    </w:p>
    <w:p>
      <w:pPr>
        <w:pStyle w:val="834"/>
        <w:ind w:left="-15" w:right="-3" w:firstLine="15"/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26384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8964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53074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37.25pt;height:207.7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/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ind w:left="-15" w:right="-3" w:firstLine="15"/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pStyle w:val="834"/>
        <w:ind w:left="1415" w:right="334" w:firstLine="709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Рисунок 8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Расчет эффективности на тестовой выборке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</w:p>
    <w:p>
      <w:pPr>
        <w:ind w:left="1415" w:right="334" w:firstLine="709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</w:p>
    <w:p>
      <w:pPr>
        <w:ind w:left="1415" w:right="334" w:firstLine="709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</w:p>
    <w:p>
      <w:pPr>
        <w:ind w:left="0" w:right="334" w:firstLine="708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Преимущество использования ансамблевых методов для создания мета-модели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логистической регрессии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учитывающей предсказания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k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B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можно увидеть на рисунке 9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где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линейная модель выдает лучшие показатели точности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ind w:left="1415" w:right="334" w:firstLine="709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ind w:left="0" w:right="334" w:firstLine="0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0027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4612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500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275.61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/>
    </w:p>
    <w:p>
      <w:pPr>
        <w:ind w:left="0" w:right="334" w:firstLine="0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ind w:left="0" w:right="334" w:firstLine="0"/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Рисунок 9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Расчет эффективности восьми моделей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на тестовом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датасете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/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r>
    </w:p>
    <w:p>
      <w:pPr>
        <w:ind w:left="-15" w:right="334" w:firstLine="698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pStyle w:val="834"/>
        <w:ind w:left="-15" w:right="334" w:firstLine="698"/>
        <w:jc w:val="both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pStyle w:val="660"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MO"/>
        </w:rPr>
        <w:t xml:space="preserve">3.2. Оптимизация моделей</w:t>
      </w:r>
      <w:r>
        <w:rPr>
          <w:rFonts w:ascii="Times New Roman;Times New Roman" w:hAnsi="Times New Roman;Times New Roman" w:cs="Times New Roman;Times New Roman"/>
          <w:b/>
          <w:sz w:val="28"/>
        </w:rPr>
        <w:t xml:space="preserve"> </w:t>
      </w:r>
      <w:r/>
      <w:bookmarkEnd w:id="12"/>
      <w:r/>
      <w:r/>
    </w:p>
    <w:p>
      <w:pPr>
        <w:pStyle w:val="834"/>
        <w:ind w:left="-15" w:right="202" w:firstLine="698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Воссоздано улучшение точности предсказания для модели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B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при помощи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d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полученный результат показывает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что линейные модели по типу логистической регрессии лучше справляются с бинарной классификацией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это подтверждается результатами оценки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точности предсказания модели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: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логистическая регрессия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0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,7913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B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не смог получить лучший результат после автоматизации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/>
    </w:p>
    <w:p>
      <w:pPr>
        <w:ind w:left="-15" w:right="202" w:firstLine="698"/>
        <w:spacing w:before="0" w:after="0" w:line="240" w:lineRule="auto"/>
      </w:pPr>
      <w:r/>
      <w:r/>
    </w:p>
    <w:p>
      <w:pPr>
        <w:ind w:left="-15" w:right="202" w:firstLine="0"/>
        <w:spacing w:before="0" w:after="0" w:line="240" w:lineRule="auto"/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ab/>
        <w:tab/>
        <w:t xml:space="preserve">Тестирование девяти комбинаций параметров происходило при помощи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трёхкратной кроссвалидации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среднее значение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отражается по цвету от светлого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низкий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к тёмному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высокий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вначале увеличение деревьев давало заметный прирост качества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но при значении пятьсот и выше качество начинает снижаться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наилучший показатель прироста качества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– глубина дерева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, нужно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увеличивать до десяти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 для достижения максимального эффекта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</w:r>
    </w:p>
    <w:p>
      <w:pPr>
        <w:pStyle w:val="834"/>
        <w:ind w:left="-15" w:right="202" w:firstLine="698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r>
    </w:p>
    <w:p>
      <w:pPr>
        <w:pStyle w:val="834"/>
        <w:ind w:right="720"/>
        <w:jc w:val="righ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3512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0458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235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333.47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pStyle w:val="834"/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Рисунок 10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Тепловая карта результатов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d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V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B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на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подвыборке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v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=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3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сто пятьдесят тысяч твитов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На рисунке 11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показана тенденция понижения точности предсказания от з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ависимости среднего значения метрики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от параметра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«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_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на осях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абсцисс показаны протестированные комбинации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параметров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градация на уменьшение точности предсказания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Экспериментальным путём выявлено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глубина обучения десять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с четырьмястами итераций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увеличение параметров глубины и итераций с оптимального значения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приводит к переобучению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</w:p>
    <w:p>
      <w:pPr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6405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1911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164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249.14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</w:p>
    <w:p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</w:p>
    <w:p>
      <w:pPr>
        <w:jc w:val="center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Рисунок 11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Влияние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_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 и числа деревьев на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</w:r>
    </w:p>
    <w:p>
      <w:pPr>
        <w:pStyle w:val="834"/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ab/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pStyle w:val="658"/>
        <w:rPr>
          <w:rFonts w:ascii="Times New Roman;Times New Roman" w:hAnsi="Times New Roman;Times New Roman" w:cs="Times New Roman;Times New Roman"/>
          <w:b/>
          <w:sz w:val="28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ЗАКЛЮЧЕНИЕ</w:t>
      </w:r>
      <w:r>
        <w:rPr>
          <w:rFonts w:ascii="Times New Roman;Times New Roman" w:hAnsi="Times New Roman;Times New Roman" w:cs="Times New Roman;Times New Roman"/>
          <w:b/>
          <w:sz w:val="28"/>
        </w:rPr>
        <w:t xml:space="preserve"> </w:t>
      </w:r>
      <w:r/>
      <w:bookmarkEnd w:id="13"/>
      <w:r/>
      <w:r>
        <w:rPr>
          <w:rFonts w:ascii="Times New Roman;Times New Roman" w:hAnsi="Times New Roman;Times New Roman" w:cs="Times New Roman;Times New Roman"/>
          <w:b/>
          <w:sz w:val="28"/>
        </w:rPr>
      </w:r>
    </w:p>
    <w:p>
      <w:pPr>
        <w:ind w:firstLine="708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В ходе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курсовой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работы реализована модель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V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при помощи ансамблевых методов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k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V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модель решает проблему определения эмоциональной тональности сообщений в социальных сетях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 Был использован датасет на миллион шестьсот тысяч твитов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проведено разделение на обучающую и тестовую выборку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удаление мусора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при помощи фича-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инжиниринга добавлены количественные признаки,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для определения тональности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был использован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для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векторизации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признаки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соединены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вместе с количественными фича признаками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Оценка эффективности моделей проводилась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на тестовом наборе данных для избежания переобучения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Были обучены следующие модели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: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k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V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V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u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B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B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M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Оценка эффективности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V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показала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u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y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=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0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7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9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2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F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1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=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0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,7913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O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-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U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=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0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8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7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8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Было доказано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линейные модели справляются лучше с бинарной классификацией анализа эмоциональной тональности текста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Для оптимизации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не линейных моделей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был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применен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d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e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r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для улучшения результата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L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h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B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M и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S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t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a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c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k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i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n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g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 но практический опыт показал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что не даёт значительного эффекта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а использование линейных моделей эффективно в ситуации бинарной классификации анализа эмоциональной тональности текста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,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без дополнительной оптимизации линейная модель показывает результат лучше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.</w:t>
      </w: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rPr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val="ru-RU"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val="ru-RU" w:eastAsia="ru-RU"/>
        </w:rPr>
      </w:r>
    </w:p>
    <w:p>
      <w:pPr>
        <w:pStyle w:val="658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eastAsia="ru-RU"/>
        </w:rPr>
        <w:t xml:space="preserve">СПИСОК ЛИТЕРАТУРЫ </w:t>
      </w:r>
      <w:r/>
      <w:bookmarkEnd w:id="14"/>
      <w:r/>
      <w: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lang w:eastAsia="ru-RU"/>
        </w:rPr>
      </w:r>
    </w:p>
    <w:p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highlight w:val="none"/>
          <w:lang w:eastAsia="ru-RU"/>
        </w:rPr>
      </w:r>
    </w:p>
    <w:p>
      <w:pPr>
        <w:pStyle w:val="838"/>
        <w:numPr>
          <w:ilvl w:val="0"/>
          <w:numId w:val="5"/>
        </w:numPr>
        <w:ind w:right="0"/>
        <w:spacing w:befor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Аббасов А. М. Машинное обучение: учебное пособие. – М.: ДМК Пресс, 2021. – 312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Айгнер М. Дискретная математика. – М.: Мир, 2020. – 528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Барабаш Ю. Л. Обработка сигналов и изображений в Python. – СПб.: БХВ-Петербург, 2022. – 416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Биккулов А. З. Анализ тональности текстов на русском языке // Вестник УГАТУ. – 2020. – № 3. – С. 45–52.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Бишоп К. М. Распознавание образов и машинное обучение. – М.: ДМК Пресс, 2021. – 776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Бойд С., Ванденберг Л. Выпуклая оптимизация. – М.: Мир, 2020. – 720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Бреиман Л. Случайные леса // Machine Learning. – 2001. – Vol. 45. – № 1. – С. 5–32.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Вапник В. Н. Восстановление зависимостей по эмпирическим данным. – М.: Наука, 1979. – 448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Гудфеллоу Я., Бенджио И., Курвилль А. Глубокое обучение. – М.: ДМК Пресс, 2018. – 652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Гэри М., Джонсон Д. Вычислительные машины и труднорешаемые задачи. – М.: Мир, 1982. – 416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Дуда Р., Харт П. Распознавание образов и анализ сцен. – М.: Мир, 1976. – 512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Ершов А. П. Основы информатики и вычислительной техники. – М.: Просвещение, 1985. – 224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Журавлёв Ю. И. Избранные научные труды. – М.: Магистр, 1998. – 420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Задорин А. С. Анализ тональности текстов социальных сетей // Программные продукты и системы. – 2021. – № 2. – С. 118–124.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Кнолл Д. Искусственный интеллект: современный подход. – М.: Вильямс, 2022. – 1440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Кормен Т. Алгоритмы: построение и анализ. – М.: Вильямс, 2020. – 1328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Кригер П. Python для анализа данных. – СПб.: Питер, 2022. – 576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Ландо С. К. Линейная алгебра и её приложения. – М.: МЦНМО, 2021. – 320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Лутц М. Изучаем Python. – СПб.: Питер, 2022. – 832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Маккинли Д. Python и анализ данных. – М.: ДМК Пресс, 2022. – 544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Мюллер А., Гвидо С. Введение в машинное обучение с помощью Python. – СПб.: Питер, 2020. – 496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Нильсон Н. Искусственный интеллект: методы поиска решений. – М.: Мир, 1979. – 520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Панг Б., Ли Л. Opinion Mining and Sentiment Analysis // Foundations and Trends in Information Retrieval. – 2008. – Vol. 2. – № 1–2. – С. 1–135.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Раскин Д. Scikit-learn: мощные инструменты машинного обучения. – М.: ДМК Пресс, 2021. – 368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Рассел С., Норвиг П. Искусственный интеллект: современный подход. – М.: Вильямс, 2021. – 1408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Сайто Т. Наглядная статистика. Используем R! – М.: ДМК Пресс, 2020. – 288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Скиннер К. Нейронные сети: полный курс. – СПб.: Питер, 2022. – 512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Тан П., Штайнбах М., Кумар В. Введение в интеллектуальный анализ данных. – М.: Вильямс, 2019. – 928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Фриедман Дж., Хасти Т., Тибширани Р. Элементы статистического обучения. – М.: ДМК Пресс, 2021. – 768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Хасти Т., Тибширани Р., Фридман Дж. Основы статистического обучения. – М.: ДМК Пресс, 2020. – 768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Чен Х. XGBoost: надёжный и быстрый градиентный бустинг // Proceedings of KDD. – 2016. – С. 785–794.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Чжоу Ч. LightGBM: ускоренный градиентный бустинг // Advances in Neural Information Processing Systems. – 2017. – Vol. 30.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Bird S., Klein E., Loper E. Natural Language Processing with Python. – O’Reilly Media, 2009. – 504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Go A., Bhayani R., Huang L. Twitter Sentiment Classification using Distant Supervision // CS224N Project Report, Stanford. – 2009. – 12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Hastie T., Tibshirani R., Friedman J. The Elements of Statistical Learning. – Springer, 2009. – 745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Jurafsky D., Martin J. H. Speech and Language Processing. – 3rd ed. draft, 2023.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Liu B. Sentiment Analysis and Opinion Mining. – Morgan &amp; Claypool Publishers, 2012. – 167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Manning C. D., Raghavan P., Schütze H. Introduction to Information Retrieval. – Cambridge University Press, 2008. – 496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McKinney W. Python for Data Analysis. – O’Reilly Media, 2022. – 624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Pang B., Lee L. Opinion Mining and Sentiment Analysis // Foundations and Trends in Information Retrieval. – 2008. – Vol. 2. – P. 1–135.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Pedregosa F. et al. Scikit-learn: Machine Learning in Python // Journal of Machine Learning Research. – 2011. – Vol. 12. – P. 2825–2830.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Raschka S., Mirjalili V. Python Machine Learning. – 3rd ed. – Packt Publishing, 2019. – 742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Řehůřek R., Sojka P. Gensim – Topic Modelling for Humans. – 2023. URL: </w:t>
      </w:r>
      <w:hyperlink r:id="rId22" w:tooltip="https://radimrehurek.com/gensim/" w:history="1">
        <w:r>
          <w:rPr>
            <w:rStyle w:val="816"/>
            <w:rFonts w:ascii="Times New Roman" w:hAnsi="Times New Roman" w:eastAsia="Times New Roman" w:cs="Times New Roman"/>
            <w:color w:val="000000"/>
            <w:sz w:val="28"/>
            <w:szCs w:val="28"/>
            <w:u w:val="none"/>
          </w:rPr>
          <w:t xml:space="preserve">https://radimrehurek.com/gensim/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Sentiment140 dataset. URL: </w:t>
      </w:r>
      <w:hyperlink r:id="rId23" w:tooltip="http://help.sentiment140.com/for-students" w:history="1">
        <w:r>
          <w:rPr>
            <w:rStyle w:val="816"/>
            <w:rFonts w:ascii="Times New Roman" w:hAnsi="Times New Roman" w:eastAsia="Times New Roman" w:cs="Times New Roman"/>
            <w:color w:val="000000"/>
            <w:sz w:val="28"/>
            <w:szCs w:val="28"/>
            <w:u w:val="none"/>
          </w:rPr>
          <w:t xml:space="preserve">http://help.sentiment140.com/for-students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Sparck Jones K. A statistical interpretation of term specificity and its application in retrieval // Journal of Documentation. – 1972. – Vol. 28. – P. 11–21.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VanderPlas J. Python Data Science Handbook. – O’Reilly Media, 2016. – 548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Vinyals O. et al. Grammar as a Foreign Language // Advances in Neural Information Processing Systems. – 2015.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Witten I. H., Frank E., Hall M. A. Data Mining: Practical Machine Learning Tools and Techniques. – 4th ed. – Morgan Kaufmann, 2016. – 654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Zhang Y., Wallace B. A Sensitivity Analysis of (and Practitioners’ Guide to) Convolutional Neural Networks for Sentence Classification // arXiv:1510.03820, 2015.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8"/>
        <w:numPr>
          <w:ilvl w:val="0"/>
          <w:numId w:val="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Классификатор тональности твитов на основе TF-IDF и линейных моделей: репозиторий проекта // GitHub. – 2025. URL: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https://github.com/Slavik993/KR_MO_Shebanov.git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4"/>
        <w:ind w:left="0" w:right="334" w:firstLine="0"/>
        <w:jc w:val="both"/>
        <w:spacing w:before="0" w:after="0" w:line="240" w:lineRule="auto"/>
        <w:tabs>
          <w:tab w:val="left" w:pos="284" w:leader="none"/>
          <w:tab w:val="clear" w:pos="708" w:leader="none"/>
        </w:tabs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ind w:firstLine="708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NewRoman;MS Gothic">
    <w:panose1 w:val="02020603050405020304"/>
  </w:font>
  <w:font w:name="Consolas">
    <w:panose1 w:val="020B0609020204030204"/>
  </w:font>
  <w:font w:name="Wingdings">
    <w:panose1 w:val="05000000000000000000"/>
  </w:font>
  <w:font w:name="Times New Roman">
    <w:panose1 w:val="02020603050405020304"/>
  </w:font>
  <w:font w:name="Courier New">
    <w:panose1 w:val="02070309020205020404"/>
  </w:font>
  <w:font w:name="Times New Roman;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;Times New Roman" w:hAnsi="Times New Roman;Times New Roman" w:eastAsia="Times New Roman;Times New Roman" w:cs="Times New Roman;Times New Roman"/>
        <w:b w:val="0"/>
        <w:i w:val="0"/>
        <w:strike w:val="0"/>
        <w:color w:val="000000"/>
        <w:position w:val="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link w:val="65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9">
    <w:name w:val="Heading 1 Char"/>
    <w:link w:val="658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4"/>
    <w:next w:val="834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link w:val="6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link w:val="688"/>
    <w:uiPriority w:val="35"/>
    <w:rPr>
      <w:b/>
      <w:bCs/>
      <w:color w:val="4f81bd" w:themeColor="accent1"/>
      <w:sz w:val="18"/>
      <w:szCs w:val="18"/>
    </w:rPr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radimrehurek.com/gensim/" TargetMode="External"/><Relationship Id="rId23" Type="http://schemas.openxmlformats.org/officeDocument/2006/relationships/hyperlink" Target="http://help.sentiment140.com/for-student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47" w:default="1">
    <w:name w:val="Normal"/>
    <w:qFormat/>
  </w:style>
  <w:style w:type="character" w:styleId="248" w:default="1">
    <w:name w:val="Default Paragraph Font"/>
    <w:uiPriority w:val="1"/>
    <w:semiHidden/>
    <w:unhideWhenUsed/>
  </w:style>
  <w:style w:type="numbering" w:styleId="249" w:default="1">
    <w:name w:val="No List"/>
    <w:uiPriority w:val="99"/>
    <w:semiHidden/>
    <w:unhideWhenUsed/>
  </w:style>
  <w:style w:type="paragraph" w:styleId="250">
    <w:name w:val="Heading 1"/>
    <w:basedOn w:val="247"/>
    <w:next w:val="247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contextualSpacing/>
      <w:ind w:left="720"/>
    </w:pPr>
  </w:style>
  <w:style w:type="table" w:styleId="2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247"/>
    <w:next w:val="247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247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248"/>
    <w:link w:val="279"/>
    <w:uiPriority w:val="99"/>
  </w:style>
  <w:style w:type="paragraph" w:styleId="281">
    <w:name w:val="Footer"/>
    <w:basedOn w:val="247"/>
    <w:link w:val="2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248"/>
    <w:link w:val="281"/>
    <w:uiPriority w:val="99"/>
  </w:style>
  <w:style w:type="paragraph" w:styleId="283">
    <w:name w:val="Caption"/>
    <w:basedOn w:val="247"/>
    <w:next w:val="247"/>
    <w:link w:val="2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48"/>
    <w:link w:val="283"/>
    <w:uiPriority w:val="35"/>
    <w:rPr>
      <w:b/>
      <w:bCs/>
      <w:color w:val="4f81bd" w:themeColor="accent1"/>
      <w:sz w:val="18"/>
      <w:szCs w:val="18"/>
    </w:rPr>
  </w:style>
  <w:style w:type="table" w:styleId="285">
    <w:name w:val="Table Grid"/>
    <w:basedOn w:val="2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385">
    <w:name w:val="List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386">
    <w:name w:val="List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387">
    <w:name w:val="List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388">
    <w:name w:val="List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389">
    <w:name w:val="List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390">
    <w:name w:val="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2">
    <w:name w:val="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393">
    <w:name w:val="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394">
    <w:name w:val="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395">
    <w:name w:val="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396">
    <w:name w:val="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397">
    <w:name w:val="Bordered &amp; 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9">
    <w:name w:val="Bordered &amp; 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400">
    <w:name w:val="Bordered &amp; 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401">
    <w:name w:val="Bordered &amp; 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402">
    <w:name w:val="Bordered &amp; 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403">
    <w:name w:val="Bordered &amp; 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404">
    <w:name w:val="Bordered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248"/>
    <w:uiPriority w:val="99"/>
    <w:unhideWhenUsed/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248"/>
    <w:uiPriority w:val="99"/>
    <w:semiHidden/>
    <w:unhideWhenUsed/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247"/>
    <w:next w:val="247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247"/>
    <w:next w:val="247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247"/>
    <w:next w:val="247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247"/>
    <w:next w:val="247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247"/>
    <w:next w:val="247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247"/>
    <w:next w:val="247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247"/>
    <w:next w:val="247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247"/>
    <w:next w:val="247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247"/>
    <w:next w:val="24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Machcreator</cp:lastModifiedBy>
  <cp:revision>9</cp:revision>
  <dcterms:modified xsi:type="dcterms:W3CDTF">2025-11-20T18:55:51Z</dcterms:modified>
</cp:coreProperties>
</file>