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E16A2">
      <w:r>
        <w:rPr>
          <w:rFonts w:ascii="Times New Roman" w:hAnsi="Times New Roman" w:eastAsia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-889635</wp:posOffset>
            </wp:positionV>
            <wp:extent cx="7559675" cy="10639425"/>
            <wp:effectExtent l="0" t="0" r="14605" b="13335"/>
            <wp:wrapNone/>
            <wp:docPr id="1" name="Рисунок 1" descr="C:/Users/Machcreator/Pictures/Screenshots/Снимок экрана 2025-12-18 173854.pngСнимок экрана 2025-12-18 17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Machcreator/Pictures/Screenshots/Снимок экрана 2025-12-18 173854.pngСнимок экрана 2025-12-18 173854"/>
                    <pic:cNvPicPr>
                      <a:picLocks noChangeAspect="1"/>
                    </pic:cNvPicPr>
                  </pic:nvPicPr>
                  <pic:blipFill>
                    <a:blip r:embed="rId4"/>
                    <a:srcRect l="2689" r="268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7D8D2"/>
    <w:p w14:paraId="3E76EDD0"/>
    <w:p w14:paraId="66BF6114"/>
    <w:p w14:paraId="33029FDD"/>
    <w:p w14:paraId="0BD98E9E"/>
    <w:p w14:paraId="04DA2629"/>
    <w:p w14:paraId="0B115E6C"/>
    <w:p w14:paraId="64251701"/>
    <w:p w14:paraId="671534B3"/>
    <w:p w14:paraId="7EC9BE09"/>
    <w:p w14:paraId="20F79D1A"/>
    <w:p w14:paraId="0F77418E"/>
    <w:p w14:paraId="5B3BCBA9"/>
    <w:p w14:paraId="03C4A91C"/>
    <w:p w14:paraId="0C1FD5BF"/>
    <w:p w14:paraId="2F6488D9"/>
    <w:p w14:paraId="4364DD2D"/>
    <w:p w14:paraId="11A8FAB2"/>
    <w:p w14:paraId="2F5C9431"/>
    <w:p w14:paraId="127E0F55"/>
    <w:p w14:paraId="6B902A4E"/>
    <w:p w14:paraId="1D3E6A0D"/>
    <w:p w14:paraId="60384929"/>
    <w:p w14:paraId="3B87F9BE"/>
    <w:p w14:paraId="23D39851"/>
    <w:p w14:paraId="73A1D1F5"/>
    <w:p w14:paraId="43E38EDB"/>
    <w:p w14:paraId="22484C20"/>
    <w:p w14:paraId="0DD405D5"/>
    <w:p w14:paraId="062B6B58"/>
    <w:p w14:paraId="76A823BA"/>
    <w:p w14:paraId="776D8964"/>
    <w:p w14:paraId="2DCDC8D3"/>
    <w:p w14:paraId="465CCB71"/>
    <w:p w14:paraId="6B5B80DC"/>
    <w:p w14:paraId="2FAE9743"/>
    <w:p w14:paraId="33FBBE85"/>
    <w:p w14:paraId="5E805A67"/>
    <w:p w14:paraId="4B2C0DD9"/>
    <w:p w14:paraId="0188D7B6"/>
    <w:p w14:paraId="45248782"/>
    <w:p w14:paraId="5E9E697F"/>
    <w:p w14:paraId="71AC380F"/>
    <w:p w14:paraId="7B5DF444"/>
    <w:p w14:paraId="680911C4"/>
    <w:p w14:paraId="3C98740A"/>
    <w:p w14:paraId="74EE45BB"/>
    <w:p w14:paraId="55A25293"/>
    <w:p w14:paraId="313DFE38"/>
    <w:p w14:paraId="20DD08AF"/>
    <w:p w14:paraId="197C2D1E"/>
    <w:p w14:paraId="0DF32D82"/>
    <w:p w14:paraId="67C973BC"/>
    <w:p w14:paraId="12A4D022"/>
    <w:p w14:paraId="228D2C0C"/>
    <w:p w14:paraId="100C70E3"/>
    <w:p w14:paraId="7200E7A5">
      <w:pPr>
        <w:keepNext/>
        <w:pageBreakBefore/>
        <w:spacing w:after="0" w:line="360" w:lineRule="auto"/>
        <w:jc w:val="center"/>
        <w:outlineLvl w:val="9"/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pPr>
      <w:bookmarkStart w:id="0" w:name="_Toc171423726"/>
      <w:bookmarkStart w:id="1" w:name="_Toc73211062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8130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theme="minorBidi"/>
          <w:caps/>
          <w:sz w:val="21"/>
          <w:szCs w:val="20"/>
          <w:lang w:val="ru-RU" w:eastAsia="zh-CN" w:bidi="ar-SA"/>
        </w:rPr>
      </w:sdtEndPr>
      <w:sdtContent>
        <w:p w14:paraId="6242F0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ru-RU" w:eastAsia="zh-CN" w:bidi="ar-SA"/>
            </w:rPr>
            <w:t>Содержание</w:t>
          </w:r>
        </w:p>
        <w:p w14:paraId="36E09FC7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begin"/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instrText xml:space="preserve">TOC \o "1-3" \h \u </w:instrText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_Toc1698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0F24572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_Toc8876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Цель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_Toc8876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4360A47A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_Toc5241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Задачи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E5D84E0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_Toc4802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 Основная часть анализ и Выбор набора данных для моделирования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_Toc4802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AE1915F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_Toc27782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1.1. </w:t>
          </w:r>
          <w:r>
            <w:rPr>
              <w:rFonts w:hint="default" w:ascii="Times New Roman" w:hAnsi="Times New Roman" w:cs="Times New Roman"/>
              <w:bCs/>
              <w:iCs w:val="0"/>
              <w:sz w:val="28"/>
              <w:szCs w:val="28"/>
            </w:rPr>
            <w:t>Выбранный набор данных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 IBM HR Analytics Employee «WA_Fn-UseC_-HR-Employee-Attrition»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_Toc27782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74695CEB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_Toc12877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1.2. Предобработка набора данных для повышения качества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_Toc12877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3268AF4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_Toc13556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 xml:space="preserve">2. Анализ предметной </w: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en-US"/>
            </w:rPr>
            <w:t>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_Toc13556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82F608C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_Toc2428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2.1. Выбор и </w:t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val="en-US"/>
            </w:rPr>
            <w:t>развёртывание</w:t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 среды разработки для языка программирования Python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8680901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_Toc11546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>2.2. Анализ теоретических аспектов создания нейросетей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_Toc11546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536BBB1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_Toc31373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>2.3. Математическая модель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_Toc31373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066F4A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_Toc21885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2.4.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_Toc21885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BD1809F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_Toc30276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  <w:lang w:eastAsia="en-US"/>
            </w:rPr>
            <w:t xml:space="preserve">3. </w:t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</w:rPr>
            <w:t>РАЗРАБОТКА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_Toc30276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33CDA6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_Toc19673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3.1. Создание нейронов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_Toc19673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73E14DB1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_Toc30032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3.2. Создание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_Toc30032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14E6405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_Toc12923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3.2.1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Выбор топологии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0C710482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_Toc26040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3.2.2 Группировка нейронных блоков в нейронную сеть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_Toc26040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1D9BFA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_Toc8313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3.2.3 Экспериментальный подбор характеристик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_Toc8313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9B43CBA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_Toc29886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3.2.4 Сбор и нормализация данных для обучения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_Toc29886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3022BD1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_Toc9347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3.3. 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Обучение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_Toc9347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C4BBE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_Toc8420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3.3.1 Выбор способа оценки адекватности результатов обучения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DE9A14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_Toc5221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3.3.2 Расчёт количества потерь и их минимизация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8A4F24F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_Toc7402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3.3.3 Анализ адекватности обучения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_Toc7402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5BE609C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_Toc17265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_Toc17265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47978A66">
          <w:pPr>
            <w:pStyle w:val="19"/>
            <w:tabs>
              <w:tab w:val="right" w:leader="dot" w:pos="8306"/>
            </w:tabs>
            <w:ind w:left="0" w:leftChars="0" w:firstLine="0" w:firstLineChars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_Toc5128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_Toc5128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CC97D68">
          <w:pPr>
            <w:pStyle w:val="19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_Toc2157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/>
              <w:caps/>
              <w:sz w:val="28"/>
              <w:szCs w:val="28"/>
              <w:lang w:val="en-US" w:eastAsia="zh-CN" w:bidi="ar-SA"/>
            </w:rPr>
            <w:t>Список используемых источников и литературы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5A5EC60">
          <w:pPr>
            <w:keepNext/>
            <w:pageBreakBefore/>
            <w:spacing w:after="0" w:line="360" w:lineRule="auto"/>
            <w:jc w:val="both"/>
            <w:outlineLvl w:val="9"/>
            <w:rPr>
              <w:rFonts w:hint="default" w:ascii="Times New Roman" w:hAnsi="Times New Roman" w:eastAsia="Calibri" w:cstheme="minorBidi"/>
              <w:caps/>
              <w:szCs w:val="20"/>
              <w:lang w:val="ru-RU" w:eastAsia="zh-CN" w:bidi="ar-SA"/>
            </w:rPr>
          </w:pPr>
          <w:r>
            <w:rPr>
              <w:rFonts w:hint="default" w:ascii="Times New Roman" w:hAnsi="Times New Roman" w:eastAsia="Calibri"/>
              <w:caps/>
              <w:szCs w:val="20"/>
              <w:lang w:val="ru-RU"/>
            </w:rPr>
            <w:fldChar w:fldCharType="end"/>
          </w:r>
        </w:p>
      </w:sdtContent>
    </w:sdt>
    <w:p w14:paraId="3D7D338F">
      <w:pPr>
        <w:pStyle w:val="2"/>
        <w:numPr>
          <w:ilvl w:val="0"/>
          <w:numId w:val="0"/>
        </w:numPr>
        <w:bidi w:val="0"/>
        <w:ind w:leftChars="0"/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pPr>
      <w:bookmarkStart w:id="2" w:name="_Toc1698"/>
      <w:r>
        <w:rPr>
          <w:rFonts w:ascii="Times New Roman" w:hAnsi="Times New Roman" w:eastAsia="Calibri"/>
          <w:b/>
          <w:caps/>
          <w:sz w:val="28"/>
          <w:szCs w:val="20"/>
        </w:rPr>
        <w:t>Введение</w:t>
      </w:r>
      <w:bookmarkEnd w:id="0"/>
      <w:bookmarkEnd w:id="1"/>
      <w:bookmarkEnd w:id="2"/>
    </w:p>
    <w:p w14:paraId="48EFC7B9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7845B025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Производственная практика проходила на кафедре факультета информационных технологий в Московском университете им. С.Ю. Витте, в ходе практики решается проблема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автоматизации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генерации контента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путём применения генеративных моделей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обученных на русскоязычном датасете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RuSentiTweet,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также при помощи использования рекурентных моделей по типу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LSTM.</w:t>
      </w:r>
    </w:p>
    <w:p w14:paraId="0514D776">
      <w:pPr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3" w:name="_Toc8876"/>
      <w:r>
        <w:rPr>
          <w:rFonts w:ascii="Times New Roman" w:hAnsi="Times New Roman"/>
          <w:b/>
          <w:sz w:val="28"/>
          <w:szCs w:val="28"/>
        </w:rPr>
        <w:t>Цель практики</w:t>
      </w:r>
      <w:bookmarkEnd w:id="3"/>
    </w:p>
    <w:p w14:paraId="7B272733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Использовать методы глубокого обучения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автоматизированной генерации текста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социальных сетей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на русском языке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инновационность подхода к автоматизации заключается в применении ансамблевых методов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оптимизации процесса генерации за счет улавливания контекста и особенностей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реализованного при помощи ячеек памяти и правильных параметров при токенизации текста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2D190722">
      <w:pPr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4" w:name="_Toc5241"/>
      <w:r>
        <w:rPr>
          <w:rFonts w:ascii="Times New Roman" w:hAnsi="Times New Roman"/>
          <w:b/>
          <w:sz w:val="28"/>
          <w:szCs w:val="28"/>
        </w:rPr>
        <w:t>Задачи практики</w:t>
      </w:r>
      <w:bookmarkEnd w:id="4"/>
    </w:p>
    <w:p w14:paraId="315CF982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ascii="Times New Roman" w:hAnsi="Times New Roman"/>
          <w:iCs/>
          <w:color w:val="000000"/>
          <w:sz w:val="28"/>
          <w:szCs w:val="28"/>
          <w:lang w:bidi="ru-RU"/>
        </w:rPr>
        <w:t>Анализ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доступных русскоязычных датаасетов по постам в социальных сетях.</w:t>
      </w:r>
    </w:p>
    <w:p w14:paraId="6A3D8C5A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ascii="Times New Roman" w:hAnsi="Times New Roman"/>
          <w:iCs/>
          <w:color w:val="000000"/>
          <w:sz w:val="28"/>
          <w:szCs w:val="28"/>
          <w:lang w:bidi="ru-RU"/>
        </w:rPr>
        <w:t>Предобработка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данных включая очистку текстов от лишних символов, преобразование в эмбеддинги.</w:t>
      </w:r>
    </w:p>
    <w:p w14:paraId="12334280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Сформировать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последовательности определённой длины,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на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входном слое LSTM,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разделение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на выборки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RuSentiTweet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обучающую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и валидационную. </w:t>
      </w:r>
    </w:p>
    <w:p w14:paraId="10FDB828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Оценить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качество сгенерированных постов используя автоматические метрики: Preplexity.</w:t>
      </w:r>
    </w:p>
    <w:p w14:paraId="7D43BBD5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Визуализировать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результаты практики,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при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помощи графиков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ru-RU" w:bidi="ru-RU"/>
        </w:rPr>
        <w:t>распределения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 длин текстов.</w:t>
      </w:r>
    </w:p>
    <w:p w14:paraId="452D844E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</w:pP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 xml:space="preserve">Выгрузить проект в GitHub ссылка: 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fldChar w:fldCharType="begin"/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instrText xml:space="preserve"> HYPERLINK "https://github.com/Slavik993/Practica_Golovasticov_social_media_post_generation/tree/main" </w:instrTex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fldChar w:fldCharType="separate"/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>Practica_Golovasticov_social_media_post_generation/ at main · Slavik993/Practica_Golovasticov_social_media_post_generation</w:t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fldChar w:fldCharType="end"/>
      </w:r>
      <w:r>
        <w:rPr>
          <w:rFonts w:hint="default" w:ascii="Times New Roman" w:hAnsi="Times New Roman"/>
          <w:iCs/>
          <w:color w:val="000000"/>
          <w:sz w:val="28"/>
          <w:szCs w:val="28"/>
          <w:lang w:val="en-US" w:bidi="ru-RU"/>
        </w:rPr>
        <w:t>.</w:t>
      </w:r>
    </w:p>
    <w:p w14:paraId="7D3A3EBC">
      <w:pPr>
        <w:pStyle w:val="2"/>
        <w:numPr>
          <w:ilvl w:val="0"/>
          <w:numId w:val="4"/>
        </w:numPr>
        <w:bidi w:val="0"/>
        <w:ind w:leftChars="0"/>
        <w:rPr>
          <w:sz w:val="28"/>
          <w:szCs w:val="28"/>
        </w:rPr>
      </w:pPr>
      <w:bookmarkStart w:id="5" w:name="_Toc4802"/>
      <w:r>
        <w:rPr>
          <w:sz w:val="28"/>
          <w:szCs w:val="28"/>
          <w:lang w:val="ru-RU"/>
        </w:rPr>
        <w:t>Основная</w:t>
      </w:r>
      <w:r>
        <w:rPr>
          <w:rFonts w:hint="default"/>
          <w:sz w:val="28"/>
          <w:szCs w:val="28"/>
          <w:lang w:val="ru-RU"/>
        </w:rPr>
        <w:t xml:space="preserve"> часть анализ и Выбор набора данных для моделирования</w:t>
      </w:r>
      <w:bookmarkEnd w:id="5"/>
      <w:r>
        <w:rPr>
          <w:rFonts w:hint="default"/>
          <w:sz w:val="28"/>
          <w:szCs w:val="28"/>
          <w:lang w:val="ru-RU"/>
        </w:rPr>
        <w:t xml:space="preserve"> </w:t>
      </w:r>
    </w:p>
    <w:p w14:paraId="755E1D71">
      <w:pPr>
        <w:numPr>
          <w:ilvl w:val="0"/>
          <w:numId w:val="0"/>
        </w:numPr>
      </w:pPr>
    </w:p>
    <w:p w14:paraId="3AD3B7EA">
      <w:pPr>
        <w:pStyle w:val="3"/>
        <w:numPr>
          <w:ilvl w:val="1"/>
          <w:numId w:val="4"/>
        </w:numPr>
        <w:ind w:leftChars="0"/>
        <w:rPr>
          <w:rFonts w:ascii="Times New Roman;Times New Roman" w:hAnsi="Times New Roman;Times New Roman" w:cs="Times New Roman;Times New Roman"/>
          <w:b/>
          <w:bCs/>
          <w:sz w:val="28"/>
        </w:rPr>
      </w:pPr>
      <w:bookmarkStart w:id="6" w:name="_Toc27782"/>
      <w:r>
        <w:rPr>
          <w:rStyle w:val="17"/>
          <w:rFonts w:ascii="Times New Roman;Times New Roman" w:hAnsi="Times New Roman;Times New Roman" w:cs="Times New Roman;Times New Roman"/>
          <w:b/>
          <w:bCs/>
          <w:iCs w:val="0"/>
          <w:sz w:val="28"/>
          <w:szCs w:val="28"/>
        </w:rPr>
        <w:t>Выбранный набор данных</w:t>
      </w:r>
      <w:r>
        <w:rPr>
          <w:rFonts w:ascii="Times New Roman;Times New Roman" w:hAnsi="Times New Roman;Times New Roman" w:cs="Times New Roman;Times New Roman"/>
          <w:b/>
          <w:bCs/>
          <w:sz w:val="28"/>
        </w:rPr>
        <w:t xml:space="preserve"> </w:t>
      </w:r>
      <w:bookmarkEnd w:id="6"/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en-US"/>
        </w:rPr>
        <w:t>RuSentiTweet</w:t>
      </w:r>
    </w:p>
    <w:p w14:paraId="36B2233D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</w:p>
    <w:p w14:paraId="46D33FB8">
      <w:pPr>
        <w:spacing w:after="0" w:line="360" w:lineRule="auto"/>
        <w:ind w:firstLine="709"/>
        <w:jc w:val="both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Подобранный набор, взят с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GitHub: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fldChar w:fldCharType="begin"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instrText xml:space="preserve"> HYPERLINK "https://github.com/sismetanin/rusentitweet" </w:instrTex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fldChar w:fldCharType="separate"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>sismetanin/rusentitweet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fldChar w:fldCharType="end"/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.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>Датасет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имеет подходящий размер тринадцать тысяч триста девяносто два поста в социальных сетях на русском языке, подходящая сложность датасета объясняется характеристиками указанными в таблице 1 ниже.</w:t>
      </w:r>
    </w:p>
    <w:p w14:paraId="1167BFE0">
      <w:pPr>
        <w:wordWrap w:val="0"/>
        <w:spacing w:after="0" w:line="360" w:lineRule="auto"/>
        <w:ind w:firstLine="709"/>
        <w:jc w:val="right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>Таблица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1.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>Характеристики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набора данных.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56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F8F1FA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  <w:t>Параметр</w:t>
            </w:r>
          </w:p>
        </w:tc>
        <w:tc>
          <w:tcPr>
            <w:tcW w:w="2841" w:type="dxa"/>
          </w:tcPr>
          <w:p w14:paraId="5D3E4F1C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Значение</w:t>
            </w:r>
          </w:p>
        </w:tc>
        <w:tc>
          <w:tcPr>
            <w:tcW w:w="2841" w:type="dxa"/>
          </w:tcPr>
          <w:p w14:paraId="00D8A482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Описание</w:t>
            </w:r>
          </w:p>
        </w:tc>
      </w:tr>
      <w:tr w14:paraId="1893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810598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Количество записей</w:t>
            </w:r>
          </w:p>
        </w:tc>
        <w:tc>
          <w:tcPr>
            <w:tcW w:w="2841" w:type="dxa"/>
          </w:tcPr>
          <w:p w14:paraId="612FABA1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13 392</w:t>
            </w:r>
          </w:p>
        </w:tc>
        <w:tc>
          <w:tcPr>
            <w:tcW w:w="2841" w:type="dxa"/>
          </w:tcPr>
          <w:p w14:paraId="71DB62B6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Общее число твитов</w:t>
            </w:r>
          </w:p>
        </w:tc>
      </w:tr>
      <w:tr w14:paraId="0A46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0243B9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Язык</w:t>
            </w:r>
          </w:p>
        </w:tc>
        <w:tc>
          <w:tcPr>
            <w:tcW w:w="2841" w:type="dxa"/>
          </w:tcPr>
          <w:p w14:paraId="268D8302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Русский</w:t>
            </w:r>
          </w:p>
        </w:tc>
        <w:tc>
          <w:tcPr>
            <w:tcW w:w="2841" w:type="dxa"/>
          </w:tcPr>
          <w:p w14:paraId="274CA15A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 xml:space="preserve">Соблюдены требования к языку, 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  <w:t>для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 xml:space="preserve"> генерации</w:t>
            </w:r>
          </w:p>
        </w:tc>
      </w:tr>
      <w:tr w14:paraId="09BF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936246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Средняя длина поста</w:t>
            </w:r>
          </w:p>
        </w:tc>
        <w:tc>
          <w:tcPr>
            <w:tcW w:w="2841" w:type="dxa"/>
          </w:tcPr>
          <w:p w14:paraId="475B777E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85 символов</w:t>
            </w:r>
          </w:p>
        </w:tc>
        <w:tc>
          <w:tcPr>
            <w:tcW w:w="2841" w:type="dxa"/>
          </w:tcPr>
          <w:p w14:paraId="7A9961C9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Количество символовподходит под параметры запоминания контекста</w:t>
            </w:r>
          </w:p>
        </w:tc>
      </w:tr>
      <w:tr w14:paraId="6773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F52A52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Колонка с текстом</w:t>
            </w:r>
          </w:p>
        </w:tc>
        <w:tc>
          <w:tcPr>
            <w:tcW w:w="2841" w:type="dxa"/>
          </w:tcPr>
          <w:p w14:paraId="0067C58D">
            <w:pPr>
              <w:wordWrap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text</w:t>
            </w:r>
          </w:p>
        </w:tc>
        <w:tc>
          <w:tcPr>
            <w:tcW w:w="2841" w:type="dxa"/>
          </w:tcPr>
          <w:p w14:paraId="3E3C3AFB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  <w:t>Основной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 xml:space="preserve"> признак для обучения</w:t>
            </w:r>
          </w:p>
        </w:tc>
      </w:tr>
      <w:tr w14:paraId="4B9F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F67BED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Дополнительные колонки</w:t>
            </w:r>
          </w:p>
        </w:tc>
        <w:tc>
          <w:tcPr>
            <w:tcW w:w="2841" w:type="dxa"/>
          </w:tcPr>
          <w:p w14:paraId="3142CE37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>Label “sentiment”</w:t>
            </w:r>
          </w:p>
        </w:tc>
        <w:tc>
          <w:tcPr>
            <w:tcW w:w="2841" w:type="dxa"/>
          </w:tcPr>
          <w:p w14:paraId="01FD859B">
            <w:pPr>
              <w:wordWrap w:val="0"/>
              <w:spacing w:after="0" w:line="360" w:lineRule="auto"/>
              <w:jc w:val="right"/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  <w:t>Не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 xml:space="preserve"> использовались, 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ru-RU" w:eastAsia="ru-RU"/>
              </w:rPr>
              <w:t>для</w:t>
            </w:r>
            <w:r>
              <w:rPr>
                <w:rFonts w:hint="default" w:ascii="Times New Roman;Times New Roman" w:hAnsi="Times New Roman;Times New Roman" w:eastAsia="Times New Roman;Times New Roman" w:cs="Times New Roman;Times New Roman"/>
                <w:color w:val="000000"/>
                <w:sz w:val="28"/>
                <w:vertAlign w:val="baseline"/>
                <w:lang w:val="en-US" w:eastAsia="ru-RU"/>
              </w:rPr>
              <w:t xml:space="preserve"> задачи генерации</w:t>
            </w:r>
          </w:p>
        </w:tc>
      </w:tr>
    </w:tbl>
    <w:p w14:paraId="25E8E219">
      <w:pPr>
        <w:wordWrap/>
        <w:spacing w:after="0" w:line="360" w:lineRule="auto"/>
        <w:ind w:firstLine="709"/>
        <w:jc w:val="right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</w:p>
    <w:p w14:paraId="34294234">
      <w:pPr>
        <w:spacing w:before="0" w:after="0" w:line="240" w:lineRule="auto"/>
        <w:ind w:left="708" w:right="0"/>
        <w:jc w:val="center"/>
      </w:pPr>
      <w:r>
        <w:drawing>
          <wp:inline distT="0" distB="0" distL="114300" distR="114300">
            <wp:extent cx="3810000" cy="2796540"/>
            <wp:effectExtent l="0" t="0" r="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161F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Распределение для твитов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26F8723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A34EE8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96640" cy="199644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B190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Облако слов для твитов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82A32B4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AA9B69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04260" cy="2804160"/>
            <wp:effectExtent l="0" t="0" r="762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9CBD">
      <w:pPr>
        <w:spacing w:before="0" w:after="0" w:line="240" w:lineRule="auto"/>
        <w:ind w:left="708" w:right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Топ-20 самых частых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Start w:id="70" w:name="_GoBack"/>
      <w:bookmarkEnd w:id="70"/>
    </w:p>
    <w:p w14:paraId="2482D7EE">
      <w:pPr>
        <w:spacing w:before="0" w:after="0" w:line="240" w:lineRule="auto"/>
        <w:ind w:left="708" w:right="0"/>
        <w:jc w:val="center"/>
        <w:rPr>
          <w:rFonts w:hint="default"/>
          <w:lang w:val="en-US" w:eastAsia="ru-RU"/>
        </w:rPr>
      </w:pPr>
    </w:p>
    <w:p w14:paraId="1F3EDD9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E7CBA5">
      <w:pPr>
        <w:pStyle w:val="2"/>
        <w:numPr>
          <w:ilvl w:val="0"/>
          <w:numId w:val="4"/>
        </w:numPr>
        <w:bidi w:val="0"/>
        <w:ind w:leftChars="0"/>
        <w:rPr>
          <w:rFonts w:eastAsia="Calibri"/>
          <w:caps/>
          <w:sz w:val="28"/>
          <w:szCs w:val="20"/>
        </w:rPr>
      </w:pPr>
      <w:bookmarkStart w:id="7" w:name="_Toc42166413"/>
      <w:bookmarkStart w:id="8" w:name="_Toc73211064"/>
      <w:bookmarkStart w:id="9" w:name="_Toc13556"/>
      <w:bookmarkStart w:id="10" w:name="_Toc171423728"/>
      <w:r>
        <w:rPr>
          <w:rFonts w:eastAsia="Calibri"/>
          <w:caps/>
          <w:sz w:val="28"/>
          <w:szCs w:val="20"/>
        </w:rPr>
        <w:t xml:space="preserve">Анализ </w:t>
      </w:r>
      <w:bookmarkEnd w:id="7"/>
      <w:r>
        <w:rPr>
          <w:rFonts w:eastAsia="Calibri"/>
          <w:caps/>
          <w:sz w:val="28"/>
          <w:szCs w:val="20"/>
        </w:rPr>
        <w:t xml:space="preserve">предметной </w:t>
      </w:r>
      <w:r>
        <w:rPr>
          <w:rFonts w:eastAsia="Calibri"/>
          <w:caps/>
          <w:sz w:val="28"/>
          <w:szCs w:val="20"/>
          <w:lang w:val="en-US"/>
        </w:rPr>
        <w:t>ОБЛАСТИ</w:t>
      </w:r>
      <w:bookmarkEnd w:id="8"/>
      <w:bookmarkEnd w:id="9"/>
      <w:bookmarkEnd w:id="10"/>
    </w:p>
    <w:p w14:paraId="5958B75E"/>
    <w:p w14:paraId="149378AC">
      <w:pPr>
        <w:pStyle w:val="3"/>
        <w:numPr>
          <w:ilvl w:val="1"/>
          <w:numId w:val="4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1" w:name="_Toc2428"/>
      <w:bookmarkStart w:id="12" w:name="_Toc73211065"/>
      <w:bookmarkStart w:id="13" w:name="_Toc171423729"/>
      <w:r>
        <w:rPr>
          <w:rFonts w:ascii="Times New Roman" w:hAnsi="Times New Roman" w:eastAsia="Calibri"/>
          <w:b/>
          <w:sz w:val="28"/>
          <w:szCs w:val="20"/>
        </w:rPr>
        <w:t xml:space="preserve">Выбор и </w:t>
      </w:r>
      <w:r>
        <w:rPr>
          <w:rFonts w:eastAsia="Calibri"/>
          <w:b/>
          <w:sz w:val="28"/>
          <w:szCs w:val="20"/>
          <w:lang w:val="en-US"/>
        </w:rPr>
        <w:t>развёртывание</w:t>
      </w:r>
      <w:r>
        <w:rPr>
          <w:rFonts w:ascii="Times New Roman" w:hAnsi="Times New Roman" w:eastAsia="Calibri"/>
          <w:b/>
          <w:sz w:val="28"/>
          <w:szCs w:val="20"/>
        </w:rPr>
        <w:t xml:space="preserve"> среды разработки для языка программирования Python</w:t>
      </w:r>
      <w:bookmarkEnd w:id="11"/>
      <w:bookmarkEnd w:id="12"/>
      <w:bookmarkEnd w:id="13"/>
    </w:p>
    <w:p w14:paraId="2282B33C">
      <w:pPr>
        <w:spacing w:after="0" w:line="240" w:lineRule="auto"/>
        <w:ind w:right="227"/>
        <w:contextualSpacing/>
        <w:jc w:val="both"/>
        <w:rPr>
          <w:rFonts w:ascii="Times New Roman" w:hAnsi="Times New Roman" w:eastAsia="Calibri"/>
          <w:sz w:val="26"/>
          <w:szCs w:val="26"/>
          <w:lang w:eastAsia="en-US"/>
        </w:rPr>
      </w:pPr>
    </w:p>
    <w:p w14:paraId="675E8F1F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реализации кода обучения нейронной модели использовалась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br w:type="textWrapping"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Ниже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таблице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приведены технические характеристики ноутбука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использовавшегося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выполнения практики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</w:t>
      </w:r>
    </w:p>
    <w:p w14:paraId="062ED3BC">
      <w:pPr>
        <w:keepNext/>
        <w:wordWrap w:val="0"/>
        <w:spacing w:before="360" w:after="360" w:line="240" w:lineRule="auto"/>
        <w:jc w:val="right"/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</w:pPr>
      <w:r>
        <w:rPr>
          <w:rFonts w:ascii="Times New Roman" w:hAnsi="Times New Roman" w:eastAsia="Calibri"/>
          <w:bCs/>
          <w:sz w:val="28"/>
          <w:szCs w:val="20"/>
        </w:rPr>
        <w:t xml:space="preserve">Таблица </w:t>
      </w:r>
      <w:r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  <w:t>2</w:t>
      </w:r>
      <w:r>
        <w:rPr>
          <w:rFonts w:ascii="Times New Roman" w:hAnsi="Times New Roman" w:eastAsia="Calibri"/>
          <w:bCs/>
          <w:sz w:val="28"/>
          <w:szCs w:val="20"/>
        </w:rPr>
        <w:t xml:space="preserve"> – </w:t>
      </w:r>
      <w:r>
        <w:rPr>
          <w:rFonts w:ascii="Times New Roman" w:hAnsi="Times New Roman" w:eastAsia="Calibri"/>
          <w:bCs/>
          <w:sz w:val="28"/>
          <w:szCs w:val="20"/>
          <w:lang w:val="ru-RU"/>
        </w:rPr>
        <w:t>Характеристика</w:t>
      </w:r>
      <w:r>
        <w:rPr>
          <w:rFonts w:hint="default" w:ascii="Times New Roman" w:hAnsi="Times New Roman" w:eastAsia="Calibri"/>
          <w:bCs/>
          <w:sz w:val="28"/>
          <w:szCs w:val="20"/>
          <w:lang w:val="ru-RU"/>
        </w:rPr>
        <w:t xml:space="preserve"> ноутбука</w:t>
      </w:r>
      <w:r>
        <w:rPr>
          <w:rFonts w:hint="default" w:ascii="Times New Roman" w:hAnsi="Times New Roman" w:eastAsia="Calibri"/>
          <w:bCs/>
          <w:sz w:val="28"/>
          <w:szCs w:val="20"/>
          <w:lang w:val="en-US"/>
        </w:rPr>
        <w:t>.</w:t>
      </w:r>
    </w:p>
    <w:tbl>
      <w:tblPr>
        <w:tblStyle w:val="1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  <w:gridCol w:w="4251"/>
      </w:tblGrid>
      <w:tr w14:paraId="4FF88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4057EDB6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Комплектующие</w:t>
            </w:r>
          </w:p>
        </w:tc>
        <w:tc>
          <w:tcPr>
            <w:tcW w:w="4913" w:type="dxa"/>
          </w:tcPr>
          <w:p w14:paraId="3B7EA29C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>Технические характеристики</w:t>
            </w:r>
          </w:p>
        </w:tc>
      </w:tr>
      <w:tr w14:paraId="000FA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4F2EDF38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Процессор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 AMD Ryzen 5 7430 Radeon Graphics</w:t>
            </w:r>
          </w:p>
        </w:tc>
        <w:tc>
          <w:tcPr>
            <w:tcW w:w="4913" w:type="dxa"/>
          </w:tcPr>
          <w:p w14:paraId="551B096C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2.30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Гц</w:t>
            </w:r>
          </w:p>
        </w:tc>
      </w:tr>
      <w:tr w14:paraId="0B0D0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2CB42D8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Оперативная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память</w:t>
            </w:r>
          </w:p>
        </w:tc>
        <w:tc>
          <w:tcPr>
            <w:tcW w:w="4913" w:type="dxa"/>
          </w:tcPr>
          <w:p w14:paraId="3C16DF10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16 Гб</w:t>
            </w:r>
          </w:p>
        </w:tc>
      </w:tr>
      <w:tr w14:paraId="2E582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5383B31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Видеокарта</w:t>
            </w:r>
          </w:p>
        </w:tc>
        <w:tc>
          <w:tcPr>
            <w:tcW w:w="4913" w:type="dxa"/>
          </w:tcPr>
          <w:p w14:paraId="62242D43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Только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>CPU</w:t>
            </w:r>
          </w:p>
        </w:tc>
      </w:tr>
      <w:tr w14:paraId="5FFA2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01B3951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Операционная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система </w:t>
            </w:r>
          </w:p>
        </w:tc>
        <w:tc>
          <w:tcPr>
            <w:tcW w:w="4913" w:type="dxa"/>
          </w:tcPr>
          <w:p w14:paraId="5ADD2074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Windows 10 </w:t>
            </w:r>
          </w:p>
        </w:tc>
      </w:tr>
    </w:tbl>
    <w:p w14:paraId="38D339C6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4BD8E0AC">
      <w:pPr>
        <w:pStyle w:val="3"/>
        <w:numPr>
          <w:ilvl w:val="1"/>
          <w:numId w:val="4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4" w:name="_Toc73211066"/>
      <w:bookmarkStart w:id="15" w:name="_Toc171423730"/>
      <w:bookmarkStart w:id="16" w:name="_Toc11546"/>
      <w:r>
        <w:rPr>
          <w:rFonts w:ascii="Times New Roman" w:hAnsi="Times New Roman" w:eastAsia="Calibri"/>
          <w:b/>
          <w:sz w:val="28"/>
          <w:szCs w:val="20"/>
        </w:rPr>
        <w:t>Анализ теоретических аспектов создания нейросетей</w:t>
      </w:r>
      <w:bookmarkEnd w:id="14"/>
      <w:bookmarkEnd w:id="15"/>
      <w:bookmarkEnd w:id="16"/>
    </w:p>
    <w:p w14:paraId="51FBB1D2">
      <w:pPr>
        <w:spacing w:after="0" w:line="240" w:lineRule="auto"/>
        <w:ind w:right="227"/>
        <w:contextualSpacing/>
        <w:jc w:val="both"/>
        <w:rPr>
          <w:rFonts w:ascii="Times New Roman" w:hAnsi="Times New Roman" w:eastAsia="Calibri"/>
          <w:sz w:val="26"/>
          <w:szCs w:val="26"/>
          <w:lang w:eastAsia="en-US"/>
        </w:rPr>
      </w:pPr>
    </w:p>
    <w:p w14:paraId="209A2AFA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работе применяются генеративные модели на основе рекуррентных нейронных сетей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RNN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архитектуры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Long Short-Term Memory LSTM,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модели типа трансформер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Формула для затвор забывания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m:oMathPara>
        <m:oMath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f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t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=σ(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W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f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⋅[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h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t−1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,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x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t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]+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b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f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)</m:t>
          </m:r>
        </m:oMath>
      </m:oMathPara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324F1802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 w:eastAsia="en-US"/>
        </w:rPr>
      </w:pPr>
      <w:r>
        <w:rPr>
          <w:rFonts w:hint="default" w:ascii="Times New Roman" w:hAnsi="Times New Roman" w:eastAsia="Calibri" w:cs="Times New Roman"/>
          <w:i w:val="0"/>
          <w:sz w:val="28"/>
          <w:lang w:val="ru-RU" w:eastAsia="en-US"/>
        </w:rPr>
        <w:t>Формула для затвора ввода</w:t>
      </w:r>
      <w:r>
        <w:rPr>
          <w:rFonts w:hint="default" w:ascii="Times New Roman" w:hAnsi="Times New Roman" w:eastAsia="Calibri" w:cs="Times New Roman"/>
          <w:i w:val="0"/>
          <w:sz w:val="28"/>
          <w:lang w:val="en-US" w:eastAsia="en-US"/>
        </w:rPr>
        <w:t>:</w:t>
      </w:r>
    </w:p>
    <w:p w14:paraId="74372931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i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=</m:t>
        </m:r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σ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(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i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·[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h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(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−1),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x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]+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i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)</m:t>
        </m:r>
      </m:oMath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0A24ABF4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 w:eastAsia="en-US"/>
        </w:rPr>
      </w:pPr>
      <w:r>
        <w:rPr>
          <w:rFonts w:hint="default" w:ascii="Times New Roman" w:hAnsi="Times New Roman" w:eastAsia="Calibri" w:cs="Times New Roman"/>
          <w:i w:val="0"/>
          <w:sz w:val="28"/>
          <w:lang w:val="ru-RU" w:eastAsia="en-US"/>
        </w:rPr>
        <w:t>Формула кандитат на обновление</w:t>
      </w:r>
      <w:r>
        <w:rPr>
          <w:rFonts w:hint="default" w:ascii="Times New Roman" w:hAnsi="Times New Roman" w:eastAsia="Calibri" w:cs="Times New Roman"/>
          <w:i w:val="0"/>
          <w:sz w:val="28"/>
          <w:lang w:val="en-US" w:eastAsia="en-US"/>
        </w:rPr>
        <w:t>:</w:t>
      </w:r>
    </w:p>
    <w:p w14:paraId="76322EAB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m:oMath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C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̃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=</m:t>
        </m:r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tan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h(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C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·[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h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(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−1),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x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]+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C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)</m:t>
        </m:r>
      </m:oMath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2E49BE55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w:r>
        <w:rPr>
          <w:rFonts w:hint="default" w:ascii="Times New Roman" w:hAnsi="Times New Roman" w:eastAsia="Calibri" w:cs="Times New Roman"/>
          <w:i w:val="0"/>
          <w:sz w:val="28"/>
          <w:lang w:val="ru-RU"/>
        </w:rPr>
        <w:t>Формула обновления состояния</w:t>
      </w:r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:</w:t>
      </w:r>
    </w:p>
    <w:p w14:paraId="7EE02F03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c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=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f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⊙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c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(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−1)+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i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⊙</m:t>
        </m:r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C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̃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</m:oMath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1E3C956C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w:r>
        <w:rPr>
          <w:rFonts w:hint="default" w:ascii="Times New Roman" w:hAnsi="Times New Roman" w:eastAsia="Calibri" w:cs="Times New Roman"/>
          <w:i w:val="0"/>
          <w:sz w:val="28"/>
          <w:lang w:val="ru-RU"/>
        </w:rPr>
        <w:t>Формула затвора вывода</w:t>
      </w:r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:</w:t>
      </w:r>
    </w:p>
    <w:p w14:paraId="7DC71126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o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=</m:t>
        </m:r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σ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(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o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·[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h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(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−1),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x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]+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b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o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)</m:t>
        </m:r>
      </m:oMath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50B32D5F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w:r>
        <w:rPr>
          <w:rFonts w:hint="default" w:ascii="Times New Roman" w:hAnsi="Times New Roman" w:eastAsia="Calibri" w:cs="Times New Roman"/>
          <w:i w:val="0"/>
          <w:sz w:val="28"/>
          <w:lang w:val="ru-RU"/>
        </w:rPr>
        <w:t>Формула скрытого состояния</w:t>
      </w:r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:</w:t>
      </w:r>
    </w:p>
    <w:p w14:paraId="66F0B70A">
      <w:pPr>
        <w:spacing w:after="0" w:line="360" w:lineRule="auto"/>
        <w:jc w:val="both"/>
        <w:rPr>
          <w:rFonts w:hint="default" w:ascii="Times New Roman" w:hAnsi="Times New Roman" w:eastAsia="Calibri" w:cs="Times New Roman"/>
          <w:i w:val="0"/>
          <w:sz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</w:rPr>
              <m:t>h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=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o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⊙</m:t>
        </m:r>
        <m:r>
          <m:rPr>
            <m:nor/>
          </m:rPr>
          <w:rPr>
            <w:rFonts w:hint="default" w:ascii="Cambria Math" w:hAnsi="Cambria Math" w:eastAsia="Calibri" w:cs="Times New Roman"/>
            <w:i/>
            <w:sz w:val="28"/>
          </w:rPr>
          <m:t>tan</m:t>
        </m:r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h(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c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</w:rPr>
              <m:t>t</m:t>
            </m:r>
            <m:ctrlPr>
              <w:rPr>
                <w:rFonts w:hint="default" w:ascii="Cambria Math" w:hAnsi="Cambria Math" w:eastAsia="Calibri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alibri" w:cs="Times New Roman"/>
            <w:b w:val="0"/>
            <w:i w:val="0"/>
            <w:sz w:val="28"/>
          </w:rPr>
          <m:t>)</m:t>
        </m:r>
      </m:oMath>
      <w:r>
        <w:rPr>
          <w:rFonts w:hint="default" w:ascii="Times New Roman" w:hAnsi="Times New Roman" w:eastAsia="Calibri" w:cs="Times New Roman"/>
          <w:i w:val="0"/>
          <w:sz w:val="28"/>
          <w:lang w:val="en-US"/>
        </w:rPr>
        <w:t>;</w:t>
      </w:r>
    </w:p>
    <w:p w14:paraId="725814E4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en-US" w:eastAsia="zh-CN"/>
            </w:rPr>
            <m:t xml:space="preserve">где </m:t>
          </m:r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(σ)—сигмоида,(⊙)—поэлементноепроизведение.</m:t>
          </m:r>
        </m:oMath>
      </m:oMathPara>
    </w:p>
    <w:p w14:paraId="67D6F59D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Современные генеративные модели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(GPT)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основаны на архитектуре трансформера и механизме внимания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:</w:t>
      </w:r>
    </w:p>
    <w:p w14:paraId="29F1A944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m:oMath>
        <m:r>
          <m:rPr>
            <m:sty m:val="p"/>
          </m:rPr>
          <w:rPr>
            <w:rFonts w:hint="default" w:ascii="Cambria Math" w:hAnsi="Cambria Math" w:eastAsia="Calibri" w:cs="Times New Roman"/>
            <w:sz w:val="28"/>
            <w:szCs w:val="28"/>
            <w:lang w:val="ru-RU" w:eastAsia="en-US"/>
          </w:rPr>
          <m:t>Attention(Q,K,V)=\softmax</m:t>
        </m:r>
        <m:d>
          <m:dP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Q</m:t>
                </m:r>
                <m:sSup>
                  <m:sSup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T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p>
                </m:sSup>
                <m:ctrl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</m:rad>
                <m:ctrl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</m:ctrlPr>
              </m:den>
            </m:f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e>
        </m:d>
      </m:oMath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; </w:t>
      </w:r>
    </w:p>
    <w:p w14:paraId="2894B671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Трансформеры имеют квадратичную сложность по длине последовательности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что является минусом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но значительно превосходит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LSTM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качеству генерации длинных текстов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.</w:t>
      </w:r>
    </w:p>
    <w:p w14:paraId="62A587AD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Таблица 3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Сравнение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LSTM и трансформерных моделей (GPT) для генерации текста.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2E0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48D4CA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Характеристика</w:t>
            </w:r>
          </w:p>
        </w:tc>
        <w:tc>
          <w:tcPr>
            <w:tcW w:w="2841" w:type="dxa"/>
          </w:tcPr>
          <w:p w14:paraId="243D007A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LSTM</w:t>
            </w:r>
          </w:p>
        </w:tc>
        <w:tc>
          <w:tcPr>
            <w:tcW w:w="2841" w:type="dxa"/>
          </w:tcPr>
          <w:p w14:paraId="0A68CB49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Трансформер</w:t>
            </w:r>
          </w:p>
        </w:tc>
      </w:tr>
      <w:tr w14:paraId="6688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C329A7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Обработка зависимостей</w:t>
            </w:r>
          </w:p>
        </w:tc>
        <w:tc>
          <w:tcPr>
            <w:tcW w:w="2841" w:type="dxa"/>
          </w:tcPr>
          <w:p w14:paraId="4C101A1E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Последовательная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ограниченная длиной</w:t>
            </w:r>
          </w:p>
        </w:tc>
        <w:tc>
          <w:tcPr>
            <w:tcW w:w="2841" w:type="dxa"/>
          </w:tcPr>
          <w:p w14:paraId="07B45BC0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Параллельная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захватывает длинные зависимости</w:t>
            </w:r>
          </w:p>
        </w:tc>
      </w:tr>
      <w:tr w14:paraId="186B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601A2F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Сложность по памяти</w:t>
            </w:r>
          </w:p>
        </w:tc>
        <w:tc>
          <w:tcPr>
            <w:tcW w:w="2841" w:type="dxa"/>
          </w:tcPr>
          <w:p w14:paraId="689359CD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Линейная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O(n)</w:t>
            </w:r>
          </w:p>
        </w:tc>
        <w:tc>
          <w:tcPr>
            <w:tcW w:w="2841" w:type="dxa"/>
          </w:tcPr>
          <w:p w14:paraId="1D2597E8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Квадратичная </w:t>
            </w:r>
            <m:oMath>
              <m:r>
                <m:rPr/>
                <w:rPr>
                  <w:rFonts w:hint="default" w:ascii="Cambria Math" w:hAnsi="Cambria Math" w:eastAsia="Calibri"/>
                  <w:sz w:val="28"/>
                </w:rPr>
                <m:t>O(</m:t>
              </m:r>
              <m:sSup>
                <m:sSupPr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n</m:t>
                  </m:r>
                  <m:ctrlPr>
                    <w:rPr>
                      <w:rFonts w:ascii="Cambria Math" w:hAnsi="Cambria Math" w:eastAsia="Calibri"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2</m:t>
                  </m:r>
                  <m:ctrlPr>
                    <w:rPr>
                      <w:rFonts w:ascii="Cambria Math" w:hAnsi="Cambria Math" w:eastAsia="Calibri"/>
                      <w:sz w:val="2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Calibri"/>
                  <w:sz w:val="28"/>
                </w:rPr>
                <m:t>)</m:t>
              </m:r>
            </m:oMath>
          </w:p>
        </w:tc>
      </w:tr>
      <w:tr w14:paraId="6541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F253C7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Качество генерации на коротких текстах</w:t>
            </w:r>
          </w:p>
        </w:tc>
        <w:tc>
          <w:tcPr>
            <w:tcW w:w="2841" w:type="dxa"/>
          </w:tcPr>
          <w:p w14:paraId="5AE1F361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Хорошее </w:t>
            </w:r>
          </w:p>
        </w:tc>
        <w:tc>
          <w:tcPr>
            <w:tcW w:w="2841" w:type="dxa"/>
          </w:tcPr>
          <w:p w14:paraId="57A3998C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Отличное</w:t>
            </w:r>
          </w:p>
        </w:tc>
      </w:tr>
      <w:tr w14:paraId="03D3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4237C2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Требования к вычислениям</w:t>
            </w:r>
          </w:p>
        </w:tc>
        <w:tc>
          <w:tcPr>
            <w:tcW w:w="2841" w:type="dxa"/>
          </w:tcPr>
          <w:p w14:paraId="188B4BA6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Низкие не нужна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GPU</w:t>
            </w:r>
          </w:p>
        </w:tc>
        <w:tc>
          <w:tcPr>
            <w:tcW w:w="2841" w:type="dxa"/>
          </w:tcPr>
          <w:p w14:paraId="3B8EF8B6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Высокие нужна видеокарта</w:t>
            </w:r>
          </w:p>
        </w:tc>
      </w:tr>
      <w:tr w14:paraId="0BA8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9413F3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Применение в работе</w:t>
            </w:r>
          </w:p>
        </w:tc>
        <w:tc>
          <w:tcPr>
            <w:tcW w:w="2841" w:type="dxa"/>
          </w:tcPr>
          <w:p w14:paraId="242BA714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Базовая модель (демонстрация)</w:t>
            </w:r>
          </w:p>
        </w:tc>
        <w:tc>
          <w:tcPr>
            <w:tcW w:w="2841" w:type="dxa"/>
          </w:tcPr>
          <w:p w14:paraId="185661DB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Основная модель для генерации</w:t>
            </w:r>
          </w:p>
        </w:tc>
      </w:tr>
    </w:tbl>
    <w:p w14:paraId="5124CFB3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DED37A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0773FC14">
      <w:pPr>
        <w:spacing w:after="0" w:line="360" w:lineRule="auto"/>
        <w:ind w:firstLine="708" w:firstLineChars="0"/>
        <w:jc w:val="both"/>
        <w:rPr>
          <w:rFonts w:hint="default" w:hAnsi="Cambria Math" w:eastAsia="Calibri"/>
          <w:i w:val="0"/>
          <w:sz w:val="28"/>
          <w:lang w:val="en-US" w:eastAsia="en-US"/>
        </w:rPr>
      </w:pPr>
    </w:p>
    <w:p w14:paraId="333A6DAF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CDF054E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</w:t>
      </w:r>
    </w:p>
    <w:p w14:paraId="150FD9AC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973B55D">
      <w:pPr>
        <w:pStyle w:val="3"/>
        <w:numPr>
          <w:ilvl w:val="1"/>
          <w:numId w:val="4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7" w:name="_Toc171423731"/>
      <w:bookmarkStart w:id="18" w:name="_Toc73211067"/>
      <w:bookmarkStart w:id="19" w:name="_Toc31373"/>
      <w:r>
        <w:rPr>
          <w:rFonts w:ascii="Times New Roman" w:hAnsi="Times New Roman" w:eastAsia="Calibri"/>
          <w:b/>
          <w:sz w:val="28"/>
          <w:szCs w:val="20"/>
        </w:rPr>
        <w:t>Математическая модель нейронной сети</w:t>
      </w:r>
      <w:bookmarkEnd w:id="17"/>
      <w:bookmarkEnd w:id="18"/>
      <w:bookmarkEnd w:id="19"/>
    </w:p>
    <w:p w14:paraId="56163F8E">
      <w:pPr>
        <w:spacing w:after="0" w:line="240" w:lineRule="auto"/>
        <w:rPr>
          <w:rFonts w:ascii="Times New Roman" w:hAnsi="Times New Roman" w:eastAsia="Calibri"/>
          <w:sz w:val="20"/>
          <w:szCs w:val="20"/>
        </w:rPr>
      </w:pPr>
    </w:p>
    <w:p w14:paraId="41AF8D86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Задача генерации текста формулируется как авторегрессионное моделирование последовательности слов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m:oMath>
        <m:sSub>
          <m:sSubP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1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alibri" w:cs="Times New Roman"/>
            <w:sz w:val="28"/>
            <w:szCs w:val="28"/>
            <w:lang w:val="ru-RU" w:eastAsia="en-US"/>
          </w:rPr>
          <m:t>,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2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alibri" w:cs="Times New Roman"/>
            <w:sz w:val="28"/>
            <w:szCs w:val="28"/>
            <w:lang w:val="ru-RU" w:eastAsia="en-US"/>
          </w:rPr>
          <m:t>,...,</m:t>
        </m:r>
        <m:sSub>
          <m:sSubP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w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  <m:t>n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  <w:lang w:val="ru-RU" w:eastAsia="en-US"/>
              </w:rPr>
            </m:ctrlPr>
          </m:sub>
        </m:sSub>
      </m:oMath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формуле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: </w:t>
      </w:r>
    </w:p>
    <w:p w14:paraId="7F152D0A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p(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1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2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,…,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n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)=</m:t>
                </m:r>
                <m:nary>
                  <m:naryPr>
                    <m:chr m:val="∏"/>
                    <m:limLoc m:val="undOvr"/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t=1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n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p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t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∣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&lt;t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)</m:t>
                </m:r>
                <m:ctrl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</m:ctrlPr>
              </m:e>
            </m:mr>
          </m:m>
        </m:oMath>
      </m:oMathPara>
    </w:p>
    <w:p w14:paraId="7CE7E016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Обучение модели заключается в максимизации логарифма правдоподобия на обучающем корпусе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:</w:t>
      </w:r>
    </w:p>
    <w:p w14:paraId="509707BF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mPr>
            <m:mr>
              <m:e>
                <m:r>
                  <m:rPr>
                    <m:sty m:val="p"/>
                    <m:scr m:val="script"/>
                  </m:rPr>
                  <w:rPr>
                    <w:rFonts w:hint="default" w:ascii="Cambria Math" w:hAnsi="Cambria Math" w:eastAsia="MS Mincho" w:cs="MS Mincho"/>
                    <w:sz w:val="28"/>
                    <w:szCs w:val="28"/>
                    <w:lang w:val="ru-RU" w:eastAsia="en-US"/>
                  </w:rPr>
                  <m:t>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=−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t=1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n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Calibri" w:cs="Times New Roman"/>
                            <w:sz w:val="28"/>
                            <w:szCs w:val="28"/>
                            <w:lang w:val="ru-RU" w:eastAsia="en-US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t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∣</m:t>
                </m:r>
                <m:sSub>
                  <m:sSubP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w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  <m:t>&lt;t</m:t>
                    </m:r>
                    <m:ctrlPr>
                      <w:rPr>
                        <w:rFonts w:hint="default" w:ascii="Cambria Math" w:hAnsi="Cambria Math" w:eastAsia="Calibri" w:cs="Times New Roman"/>
                        <w:sz w:val="28"/>
                        <w:szCs w:val="28"/>
                        <w:lang w:val="ru-RU" w:eastAsia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  <m:t>;θ)</m:t>
                </m:r>
                <m:ctrlPr>
                  <w:rPr>
                    <w:rFonts w:hint="default" w:ascii="Cambria Math" w:hAnsi="Cambria Math" w:eastAsia="Calibri" w:cs="Times New Roman"/>
                    <w:sz w:val="28"/>
                    <w:szCs w:val="28"/>
                    <w:lang w:val="ru-RU" w:eastAsia="en-US"/>
                  </w:rPr>
                </m:ctrlPr>
              </m:e>
            </m:mr>
          </m:m>
        </m:oMath>
      </m:oMathPara>
    </w:p>
    <w:p w14:paraId="7C1B8A64">
      <w:pPr>
        <w:spacing w:after="0" w:line="360" w:lineRule="auto"/>
        <w:ind w:firstLine="709"/>
        <w:jc w:val="both"/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Где </w:t>
      </w:r>
      <m:oMath>
        <m:r>
          <m:rPr>
            <m:sty m:val="p"/>
          </m:rPr>
          <w:rPr>
            <w:rFonts w:hint="default" w:ascii="Cambria Math" w:hAnsi="Cambria Math" w:eastAsia="Calibri" w:cs="Times New Roman"/>
            <w:sz w:val="28"/>
            <w:szCs w:val="28"/>
            <w:lang w:val="ru-RU" w:eastAsia="en-US"/>
          </w:rPr>
          <m:t>θ</m:t>
        </m:r>
      </m:oMath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- параметры модели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.</w:t>
      </w:r>
    </w:p>
    <w:p w14:paraId="499FA7C3">
      <w:pPr>
        <w:spacing w:after="0" w:line="360" w:lineRule="auto"/>
        <w:ind w:firstLine="709"/>
        <w:jc w:val="both"/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Для LSTM-модели вероятность следующего токена вычисляется через softmax на выходе последнего слоя:</w:t>
      </w:r>
    </w:p>
    <w:p w14:paraId="1BDDEB2E">
      <w:pPr>
        <w:spacing w:after="0" w:line="360" w:lineRule="auto"/>
        <w:ind w:firstLine="709"/>
        <w:jc w:val="both"/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p(</m:t>
          </m:r>
          <m:sSub>
            <m:sSubP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w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t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∣</m:t>
          </m:r>
          <m:sSub>
            <m:sSubP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w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&lt;t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)=softmax(</m:t>
          </m:r>
          <m:sSub>
            <m:sSubP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W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o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h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t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+</m:t>
          </m:r>
          <m:sSub>
            <m:sSubP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b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  <m:t>o</m:t>
              </m:r>
              <m:ctrlPr>
                <w:rPr>
                  <w:rFonts w:hint="default" w:ascii="Cambria Math" w:hAnsi="Cambria Math" w:eastAsia="Calibri" w:cs="Times New Roman"/>
                  <w:sz w:val="28"/>
                  <w:szCs w:val="28"/>
                  <w:lang w:val="ru-RU" w:eastAsia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Calibri" w:cs="Times New Roman"/>
              <w:sz w:val="28"/>
              <w:szCs w:val="28"/>
              <w:lang w:val="ru-RU" w:eastAsia="en-US"/>
            </w:rPr>
            <m:t>)</m:t>
          </m:r>
        </m:oMath>
      </m:oMathPara>
    </w:p>
    <w:p w14:paraId="34B349C6">
      <w:pPr>
        <w:spacing w:after="0" w:line="360" w:lineRule="auto"/>
        <w:ind w:firstLine="709"/>
        <w:jc w:val="both"/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ruGPT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используется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softmax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аналогичный предоставленному выше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работе применена предобученная модель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ruGPT-3 Small,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дообученная на корпусе русскоязычных твитов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в модели 12 слоёв трансформера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768 размер скрытого состояния и 125 миллионов параметров</w:t>
      </w:r>
      <w:r>
        <m:rPr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.</w:t>
      </w:r>
    </w:p>
    <w:p w14:paraId="749D77C9">
      <w:pPr>
        <w:spacing w:after="0" w:line="240" w:lineRule="auto"/>
      </w:pPr>
    </w:p>
    <w:p w14:paraId="1BA00762">
      <w:pPr>
        <w:pStyle w:val="3"/>
        <w:numPr>
          <w:ilvl w:val="1"/>
          <w:numId w:val="4"/>
        </w:numPr>
        <w:ind w:leftChars="0"/>
        <w:rPr>
          <w:rFonts w:ascii="Times New Roman" w:hAnsi="Times New Roman" w:eastAsia="Calibri"/>
          <w:b/>
          <w:sz w:val="28"/>
          <w:szCs w:val="20"/>
          <w:lang w:eastAsia="en-US"/>
        </w:rPr>
      </w:pPr>
      <w:bookmarkStart w:id="20" w:name="_Toc41916374"/>
      <w:bookmarkStart w:id="21" w:name="_Toc42166423"/>
      <w:bookmarkStart w:id="22" w:name="_Toc171423732"/>
      <w:bookmarkStart w:id="23" w:name="_Toc73211068"/>
      <w:bookmarkStart w:id="24" w:name="_Toc21885"/>
      <w:r>
        <w:rPr>
          <w:rFonts w:ascii="Times New Roman" w:hAnsi="Times New Roman"/>
          <w:b/>
          <w:sz w:val="28"/>
          <w:szCs w:val="20"/>
        </w:rPr>
        <w:t>Выводы по разделу</w:t>
      </w:r>
      <w:bookmarkEnd w:id="20"/>
      <w:bookmarkEnd w:id="21"/>
      <w:bookmarkEnd w:id="22"/>
      <w:bookmarkEnd w:id="23"/>
      <w:bookmarkEnd w:id="24"/>
    </w:p>
    <w:p w14:paraId="0A5E7949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</w:p>
    <w:p w14:paraId="0FDAA1D5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Рассмотрены основы рекуррентных сетей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трансформерных моделей на базе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GPT,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предобучение модели выполнялось для генерации постов на русском языке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проведено сравнение с классической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сформулирована постановка задачи как авторегрессионное моделирование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2B454FF">
      <w:pPr>
        <w:wordWrap w:val="0"/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Таблица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Выводы по первому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3"/>
        <w:tblW w:w="96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309"/>
      </w:tblGrid>
      <w:tr w14:paraId="4CC90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4390" w:type="dxa"/>
            <w:shd w:val="clear" w:color="auto" w:fill="D9D9D9"/>
            <w:vAlign w:val="top"/>
          </w:tcPr>
          <w:p w14:paraId="0BEA6158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Выводы</w:t>
            </w:r>
          </w:p>
        </w:tc>
        <w:tc>
          <w:tcPr>
            <w:tcW w:w="5309" w:type="dxa"/>
            <w:shd w:val="clear" w:color="auto" w:fill="D9D9D9"/>
            <w:vAlign w:val="top"/>
          </w:tcPr>
          <w:p w14:paraId="268AE1C8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Сформированные компетенции</w:t>
            </w:r>
          </w:p>
        </w:tc>
      </w:tr>
      <w:tr w14:paraId="70E69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4390" w:type="dxa"/>
            <w:vAlign w:val="top"/>
          </w:tcPr>
          <w:p w14:paraId="6D1347DF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Проведен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анализ теоритических основ генеративных моделей</w:t>
            </w:r>
          </w:p>
        </w:tc>
        <w:tc>
          <w:tcPr>
            <w:tcW w:w="5309" w:type="dxa"/>
            <w:vMerge w:val="restart"/>
            <w:vAlign w:val="top"/>
          </w:tcPr>
          <w:p w14:paraId="1DA9FDE5">
            <w:pPr>
              <w:spacing w:after="0" w:line="240" w:lineRule="auto"/>
              <w:jc w:val="both"/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</w:p>
          <w:p w14:paraId="1ECADBF8">
            <w:pPr>
              <w:spacing w:after="0" w:line="240" w:lineRule="auto"/>
              <w:jc w:val="both"/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>приложений, интеграции разнородных данных</w:t>
            </w:r>
          </w:p>
          <w:p w14:paraId="73CDD24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04203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90" w:type="dxa"/>
            <w:vAlign w:val="top"/>
          </w:tcPr>
          <w:p w14:paraId="06466075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Обоснован выбор трансформерной архитектуры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ruGPT</w:t>
            </w:r>
          </w:p>
        </w:tc>
        <w:tc>
          <w:tcPr>
            <w:tcW w:w="5309" w:type="dxa"/>
            <w:vMerge w:val="continue"/>
            <w:vAlign w:val="top"/>
          </w:tcPr>
          <w:p w14:paraId="5B6E0CF3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</w:p>
        </w:tc>
      </w:tr>
      <w:tr w14:paraId="551EF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4390" w:type="dxa"/>
            <w:vAlign w:val="top"/>
          </w:tcPr>
          <w:p w14:paraId="79F15E2F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Сформулирована математическая модель задачи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.</w:t>
            </w:r>
          </w:p>
        </w:tc>
        <w:tc>
          <w:tcPr>
            <w:tcW w:w="5309" w:type="dxa"/>
            <w:vAlign w:val="top"/>
          </w:tcPr>
          <w:p w14:paraId="55AF0BF9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</w:tbl>
    <w:p w14:paraId="04B9083D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</w:p>
    <w:p w14:paraId="0965DAB0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br w:type="page" w:clear="all"/>
      </w:r>
    </w:p>
    <w:p w14:paraId="3B63F3BE">
      <w:pPr>
        <w:pStyle w:val="2"/>
        <w:numPr>
          <w:ilvl w:val="0"/>
          <w:numId w:val="4"/>
        </w:numPr>
        <w:bidi w:val="0"/>
        <w:ind w:leftChars="0"/>
        <w:rPr>
          <w:rFonts w:eastAsia="Calibri"/>
          <w:b/>
          <w:bCs w:val="0"/>
          <w:caps/>
          <w:sz w:val="28"/>
          <w:szCs w:val="28"/>
          <w:lang w:eastAsia="en-US"/>
        </w:rPr>
      </w:pPr>
      <w:bookmarkStart w:id="25" w:name="_Toc73211069"/>
      <w:bookmarkStart w:id="26" w:name="_Toc171423733"/>
      <w:bookmarkStart w:id="27" w:name="_Toc30276"/>
      <w:r>
        <w:rPr>
          <w:rFonts w:eastAsia="Calibri"/>
          <w:b/>
          <w:bCs w:val="0"/>
          <w:caps/>
          <w:sz w:val="28"/>
          <w:szCs w:val="20"/>
        </w:rPr>
        <w:t>РАЗРАБОТКА НЕЙРОННОЙ СЕТИ</w:t>
      </w:r>
      <w:bookmarkEnd w:id="25"/>
      <w:bookmarkEnd w:id="26"/>
      <w:bookmarkEnd w:id="27"/>
    </w:p>
    <w:p w14:paraId="7AC3D2BA">
      <w:pPr>
        <w:rPr>
          <w:lang w:eastAsia="en-US"/>
        </w:rPr>
      </w:pPr>
    </w:p>
    <w:p w14:paraId="03C329FA">
      <w:pPr>
        <w:pStyle w:val="3"/>
        <w:numPr>
          <w:ilvl w:val="1"/>
          <w:numId w:val="4"/>
        </w:numPr>
        <w:ind w:leftChars="0"/>
        <w:outlineLvl w:val="0"/>
        <w:rPr>
          <w:rFonts w:ascii="Times New Roman" w:hAnsi="Times New Roman"/>
          <w:b/>
          <w:sz w:val="28"/>
          <w:szCs w:val="20"/>
        </w:rPr>
      </w:pPr>
      <w:bookmarkStart w:id="28" w:name="_Toc73211070"/>
      <w:bookmarkStart w:id="29" w:name="_Toc171423734"/>
      <w:bookmarkStart w:id="30" w:name="_Toc19673"/>
      <w:r>
        <w:rPr>
          <w:rFonts w:ascii="Times New Roman" w:hAnsi="Times New Roman"/>
          <w:b/>
          <w:sz w:val="28"/>
          <w:szCs w:val="20"/>
        </w:rPr>
        <w:t>Создание нейронов</w:t>
      </w:r>
      <w:bookmarkEnd w:id="28"/>
      <w:bookmarkEnd w:id="29"/>
      <w:bookmarkEnd w:id="30"/>
    </w:p>
    <w:p w14:paraId="3EB074C4"/>
    <w:p w14:paraId="162DD583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Модель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ruGPT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используются следующие типы нейронов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1AB4107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Embedding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-слой преобразует индексы токенов в плотные векторы фиксированной размерности размерности 128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m:oMath>
        <m:r>
          <m:rPr>
            <m:sty m:val="p"/>
          </m:rPr>
          <w:rPr>
            <w:rFonts w:hint="default" w:ascii="Cambria Math" w:hAnsi="Cambria Math" w:eastAsia="Calibri"/>
            <w:sz w:val="28"/>
            <w:szCs w:val="28"/>
            <w:lang w:val="ru-RU" w:eastAsia="en-US"/>
          </w:rPr>
          <m:t>h=</m:t>
        </m:r>
        <m:sSub>
          <m:sSubP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  <m:t>W</m:t>
            </m: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  <m:t>e</m:t>
            </m: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alibri"/>
            <w:sz w:val="28"/>
            <w:szCs w:val="28"/>
            <w:lang w:val="ru-RU" w:eastAsia="en-US"/>
          </w:rPr>
          <m:t>∗x</m:t>
        </m:r>
      </m:oMath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где </w:t>
      </w:r>
      <m:oMath>
        <m:sSub>
          <m:sSubP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  <m:t>W</m:t>
            </m: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  <m:t>e</m:t>
            </m:r>
            <m:ctrlPr>
              <w:rPr>
                <w:rFonts w:hint="default" w:ascii="Cambria Math" w:hAnsi="Cambria Math" w:eastAsia="Calibri"/>
                <w:sz w:val="28"/>
                <w:szCs w:val="28"/>
                <w:lang w:val="ru-RU" w:eastAsia="en-US"/>
              </w:rPr>
            </m:ctrlPr>
          </m:sub>
        </m:sSub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обучаемая матрица размером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 * d,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где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 размер словаря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d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размерность эмбеддинга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10D19DB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Реккурентные нейроны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128-150 единиц в слоях реализуют механизм ворот для запоминания и забывания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Применён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Bidirectional 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прямым и обратным проходом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68331A30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Полносвязанные нейроны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(Dense)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активацией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ReLU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промежуточном слое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</w:p>
    <w:p w14:paraId="23F451A3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Z = W * h + b, a = max(0,z);</w:t>
      </w:r>
    </w:p>
    <w:p w14:paraId="56894B41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Выходной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слой -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Dense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многоклассовой классиыфикации использующий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softmax,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получения вероятностей следующего токена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7863215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нейроны используются для регуляризации и борьбы с переобучением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EFA035D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Типы нейронов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AA9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259D8A0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Тип нейрона</w:t>
            </w:r>
          </w:p>
        </w:tc>
        <w:tc>
          <w:tcPr>
            <w:tcW w:w="2841" w:type="dxa"/>
          </w:tcPr>
          <w:p w14:paraId="77690FBA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Активаця </w:t>
            </w:r>
          </w:p>
        </w:tc>
        <w:tc>
          <w:tcPr>
            <w:tcW w:w="2841" w:type="dxa"/>
          </w:tcPr>
          <w:p w14:paraId="1F512343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Назначение</w:t>
            </w:r>
          </w:p>
        </w:tc>
      </w:tr>
      <w:tr w14:paraId="5F81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50461C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Embedding</w:t>
            </w:r>
          </w:p>
        </w:tc>
        <w:tc>
          <w:tcPr>
            <w:tcW w:w="2841" w:type="dxa"/>
          </w:tcPr>
          <w:p w14:paraId="09E3DC4B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Линейная </w:t>
            </w:r>
          </w:p>
        </w:tc>
        <w:tc>
          <w:tcPr>
            <w:tcW w:w="2841" w:type="dxa"/>
          </w:tcPr>
          <w:p w14:paraId="2DA12CBC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Преобразование токенов в векторные представления</w:t>
            </w:r>
          </w:p>
        </w:tc>
      </w:tr>
      <w:tr w14:paraId="66F0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250D80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LSTM-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ячейка</w:t>
            </w:r>
          </w:p>
        </w:tc>
        <w:tc>
          <w:tcPr>
            <w:tcW w:w="2841" w:type="dxa"/>
          </w:tcPr>
          <w:p w14:paraId="5DA321CC">
            <w:pPr>
              <w:keepNext w:val="0"/>
              <w:keepLines w:val="0"/>
              <w:widowControl/>
              <w:suppressLineNumbers w:val="0"/>
              <w:jc w:val="left"/>
              <w:rPr>
                <w:rFonts w:ascii="sans-serif" w:hAnsi="sans-serif" w:eastAsia="sans-serif" w:cs="sans-serif"/>
                <w:color w:val="000000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24"/>
                <w:szCs w:val="24"/>
                <w:lang w:val="en-US" w:eastAsia="zh-CN" w:bidi="ar"/>
              </w:rPr>
              <w:t>σ, tanh</w:t>
            </w:r>
          </w:p>
          <w:p w14:paraId="3AAFEFF2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</w:p>
        </w:tc>
        <w:tc>
          <w:tcPr>
            <w:tcW w:w="2841" w:type="dxa"/>
          </w:tcPr>
          <w:p w14:paraId="4944534B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Захват зависимостей </w:t>
            </w:r>
          </w:p>
        </w:tc>
      </w:tr>
      <w:tr w14:paraId="2673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3B05FC3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Bidirectional LSTM</w:t>
            </w:r>
          </w:p>
        </w:tc>
        <w:tc>
          <w:tcPr>
            <w:tcW w:w="2841" w:type="dxa"/>
          </w:tcPr>
          <w:p w14:paraId="7F4BCD93">
            <w:pPr>
              <w:keepNext w:val="0"/>
              <w:keepLines w:val="0"/>
              <w:widowControl/>
              <w:suppressLineNumbers w:val="0"/>
              <w:jc w:val="left"/>
              <w:rPr>
                <w:rFonts w:ascii="sans-serif" w:hAnsi="sans-serif" w:eastAsia="sans-serif" w:cs="sans-serif"/>
                <w:color w:val="000000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24"/>
                <w:szCs w:val="24"/>
                <w:lang w:val="en-US" w:eastAsia="zh-CN" w:bidi="ar"/>
              </w:rPr>
              <w:t>σ, tanh</w:t>
            </w:r>
          </w:p>
          <w:p w14:paraId="7919CC36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</w:p>
        </w:tc>
        <w:tc>
          <w:tcPr>
            <w:tcW w:w="2841" w:type="dxa"/>
          </w:tcPr>
          <w:p w14:paraId="03E12E88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Учёт контекста с двух сторон последовательности </w:t>
            </w:r>
          </w:p>
        </w:tc>
      </w:tr>
      <w:tr w14:paraId="4F323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5AE762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промежуточный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 </w:t>
            </w:r>
          </w:p>
        </w:tc>
        <w:tc>
          <w:tcPr>
            <w:tcW w:w="2841" w:type="dxa"/>
          </w:tcPr>
          <w:p w14:paraId="6DAAE51E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ReLU</w:t>
            </w:r>
          </w:p>
        </w:tc>
        <w:tc>
          <w:tcPr>
            <w:tcW w:w="2841" w:type="dxa"/>
          </w:tcPr>
          <w:p w14:paraId="15E105F8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Нелинейное преобраование скрытых состояний</w:t>
            </w:r>
          </w:p>
        </w:tc>
      </w:tr>
      <w:tr w14:paraId="712E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1F8057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Dense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выходной</w:t>
            </w:r>
          </w:p>
        </w:tc>
        <w:tc>
          <w:tcPr>
            <w:tcW w:w="2841" w:type="dxa"/>
          </w:tcPr>
          <w:p w14:paraId="094CED0D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Softmax</w:t>
            </w:r>
          </w:p>
        </w:tc>
        <w:tc>
          <w:tcPr>
            <w:tcW w:w="2841" w:type="dxa"/>
          </w:tcPr>
          <w:p w14:paraId="5FCB69CC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Получения распределения вероятностей</w:t>
            </w:r>
          </w:p>
        </w:tc>
      </w:tr>
      <w:tr w14:paraId="2154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B9C8422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Dropout</w:t>
            </w:r>
          </w:p>
        </w:tc>
        <w:tc>
          <w:tcPr>
            <w:tcW w:w="2841" w:type="dxa"/>
          </w:tcPr>
          <w:p w14:paraId="06C07631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</w:p>
        </w:tc>
        <w:tc>
          <w:tcPr>
            <w:tcW w:w="2841" w:type="dxa"/>
          </w:tcPr>
          <w:p w14:paraId="341E62E1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Регуляризация и предотвращение переобучения</w:t>
            </w:r>
          </w:p>
        </w:tc>
      </w:tr>
    </w:tbl>
    <w:p w14:paraId="04E0C193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47E0F4A1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</w:p>
    <w:p w14:paraId="4E67966C">
      <w:pPr>
        <w:pStyle w:val="3"/>
        <w:numPr>
          <w:ilvl w:val="1"/>
          <w:numId w:val="4"/>
        </w:numPr>
        <w:ind w:leftChars="0"/>
        <w:outlineLvl w:val="0"/>
        <w:rPr>
          <w:rFonts w:ascii="Times New Roman" w:hAnsi="Times New Roman"/>
          <w:b/>
          <w:sz w:val="28"/>
          <w:szCs w:val="20"/>
        </w:rPr>
      </w:pPr>
      <w:bookmarkStart w:id="31" w:name="_Toc73211071"/>
      <w:bookmarkStart w:id="32" w:name="_Toc171423735"/>
      <w:bookmarkStart w:id="33" w:name="_Toc30032"/>
      <w:r>
        <w:rPr>
          <w:rFonts w:ascii="Times New Roman" w:hAnsi="Times New Roman"/>
          <w:b/>
          <w:sz w:val="28"/>
          <w:szCs w:val="20"/>
        </w:rPr>
        <w:t>Создание нейронной сети</w:t>
      </w:r>
      <w:bookmarkEnd w:id="31"/>
      <w:bookmarkEnd w:id="32"/>
      <w:bookmarkEnd w:id="33"/>
    </w:p>
    <w:p w14:paraId="0616C787"/>
    <w:p w14:paraId="7FBA358C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Разработана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последовательность нейронов модели основывая архитектуру на базе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Keras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архитектурой включающуюю в себя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Input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длиной токенов 19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Embedding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 размерностью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128, Bidirectional LSTM 128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нейронов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Dropout 0.3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- 30% отключения нейронов при автоматизации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 LSTM 100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нейронов для обработки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ещё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Dropout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,3, Dense vocab_size//2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ReLU, Dropout 0,2, Dense softmax.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Подробности расписаны в таблице 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CD7DF10">
      <w:pPr>
        <w:spacing w:after="0" w:line="360" w:lineRule="auto"/>
        <w:ind w:firstLine="708" w:firstLineChars="0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Характеристики слоёв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06"/>
        <w:gridCol w:w="3754"/>
        <w:gridCol w:w="2131"/>
        <w:gridCol w:w="2131"/>
      </w:tblGrid>
      <w:tr w14:paraId="5077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75B697A3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3754" w:type="dxa"/>
          </w:tcPr>
          <w:p w14:paraId="26AB6DF8">
            <w:pPr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Слой</w:t>
            </w:r>
          </w:p>
        </w:tc>
        <w:tc>
          <w:tcPr>
            <w:tcW w:w="2131" w:type="dxa"/>
          </w:tcPr>
          <w:p w14:paraId="762E11D3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Выходная размерность</w:t>
            </w:r>
          </w:p>
        </w:tc>
        <w:tc>
          <w:tcPr>
            <w:tcW w:w="2131" w:type="dxa"/>
          </w:tcPr>
          <w:p w14:paraId="59ED69CB"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параметров</w:t>
            </w:r>
          </w:p>
        </w:tc>
      </w:tr>
      <w:tr w14:paraId="7816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55DD0CF9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3754" w:type="dxa"/>
          </w:tcPr>
          <w:p w14:paraId="50AB27ED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Embedding</w:t>
            </w:r>
          </w:p>
        </w:tc>
        <w:tc>
          <w:tcPr>
            <w:tcW w:w="2131" w:type="dxa"/>
          </w:tcPr>
          <w:p w14:paraId="1E6491FB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Embedding</w:t>
            </w:r>
          </w:p>
        </w:tc>
        <w:tc>
          <w:tcPr>
            <w:tcW w:w="2131" w:type="dxa"/>
          </w:tcPr>
          <w:p w14:paraId="74FF50C3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Embedding</w:t>
            </w:r>
          </w:p>
        </w:tc>
      </w:tr>
      <w:tr w14:paraId="7B5C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00B51B1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3754" w:type="dxa"/>
          </w:tcPr>
          <w:p w14:paraId="6DE37BA4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128)</w:t>
            </w:r>
          </w:p>
        </w:tc>
        <w:tc>
          <w:tcPr>
            <w:tcW w:w="2131" w:type="dxa"/>
          </w:tcPr>
          <w:p w14:paraId="44B56471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128)</w:t>
            </w:r>
          </w:p>
        </w:tc>
        <w:tc>
          <w:tcPr>
            <w:tcW w:w="2131" w:type="dxa"/>
          </w:tcPr>
          <w:p w14:paraId="2088AC8B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128)</w:t>
            </w:r>
          </w:p>
        </w:tc>
      </w:tr>
      <w:tr w14:paraId="11FB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6E724C91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3754" w:type="dxa"/>
          </w:tcPr>
          <w:p w14:paraId="3808DA1F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~1 024 000</w:t>
            </w:r>
          </w:p>
        </w:tc>
        <w:tc>
          <w:tcPr>
            <w:tcW w:w="2131" w:type="dxa"/>
          </w:tcPr>
          <w:p w14:paraId="6E998276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~1 024 000</w:t>
            </w:r>
          </w:p>
        </w:tc>
        <w:tc>
          <w:tcPr>
            <w:tcW w:w="2131" w:type="dxa"/>
          </w:tcPr>
          <w:p w14:paraId="6578E73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~1 024 000</w:t>
            </w:r>
          </w:p>
        </w:tc>
      </w:tr>
      <w:tr w14:paraId="15D1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7AC823A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4</w:t>
            </w:r>
          </w:p>
        </w:tc>
        <w:tc>
          <w:tcPr>
            <w:tcW w:w="3754" w:type="dxa"/>
          </w:tcPr>
          <w:p w14:paraId="79D9D71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131" w:type="dxa"/>
          </w:tcPr>
          <w:p w14:paraId="422AE71A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131" w:type="dxa"/>
          </w:tcPr>
          <w:p w14:paraId="1BE49334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75BD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7901C01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5</w:t>
            </w:r>
          </w:p>
        </w:tc>
        <w:tc>
          <w:tcPr>
            <w:tcW w:w="3754" w:type="dxa"/>
          </w:tcPr>
          <w:p w14:paraId="7A6B6DB8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Bidirectional LSTM</w:t>
            </w:r>
          </w:p>
        </w:tc>
        <w:tc>
          <w:tcPr>
            <w:tcW w:w="2131" w:type="dxa"/>
          </w:tcPr>
          <w:p w14:paraId="5B3CDB5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Bidirectional LSTM</w:t>
            </w:r>
          </w:p>
        </w:tc>
        <w:tc>
          <w:tcPr>
            <w:tcW w:w="2131" w:type="dxa"/>
          </w:tcPr>
          <w:p w14:paraId="3E72A7DA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Bidirectional LSTM</w:t>
            </w:r>
          </w:p>
        </w:tc>
      </w:tr>
      <w:tr w14:paraId="0C48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56B4761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6</w:t>
            </w:r>
          </w:p>
        </w:tc>
        <w:tc>
          <w:tcPr>
            <w:tcW w:w="3754" w:type="dxa"/>
          </w:tcPr>
          <w:p w14:paraId="1AFC46F6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256)</w:t>
            </w:r>
          </w:p>
        </w:tc>
        <w:tc>
          <w:tcPr>
            <w:tcW w:w="2131" w:type="dxa"/>
          </w:tcPr>
          <w:p w14:paraId="0D0DD67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256)</w:t>
            </w:r>
          </w:p>
        </w:tc>
        <w:tc>
          <w:tcPr>
            <w:tcW w:w="2131" w:type="dxa"/>
          </w:tcPr>
          <w:p w14:paraId="134262AB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(None, 19, 256)</w:t>
            </w:r>
          </w:p>
        </w:tc>
      </w:tr>
      <w:tr w14:paraId="08AA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3CE595D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3754" w:type="dxa"/>
          </w:tcPr>
          <w:p w14:paraId="3C8F6CD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~263 000</w:t>
            </w:r>
          </w:p>
        </w:tc>
        <w:tc>
          <w:tcPr>
            <w:tcW w:w="2131" w:type="dxa"/>
          </w:tcPr>
          <w:p w14:paraId="5E169058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~263 000</w:t>
            </w:r>
          </w:p>
        </w:tc>
        <w:tc>
          <w:tcPr>
            <w:tcW w:w="2131" w:type="dxa"/>
          </w:tcPr>
          <w:p w14:paraId="72EAE06F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~263 000</w:t>
            </w:r>
          </w:p>
        </w:tc>
      </w:tr>
      <w:tr w14:paraId="2646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6" w:type="dxa"/>
          </w:tcPr>
          <w:p w14:paraId="3F11619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8</w:t>
            </w:r>
          </w:p>
        </w:tc>
        <w:tc>
          <w:tcPr>
            <w:tcW w:w="3754" w:type="dxa"/>
          </w:tcPr>
          <w:p w14:paraId="36A77815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131" w:type="dxa"/>
          </w:tcPr>
          <w:p w14:paraId="74CBAEC7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131" w:type="dxa"/>
          </w:tcPr>
          <w:p w14:paraId="1812BDBD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18EC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91" w:type="dxa"/>
            <w:gridSpan w:val="3"/>
          </w:tcPr>
          <w:p w14:paraId="1473BA5D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ru-RU" w:eastAsia="zh-CN" w:bidi="ar"/>
              </w:rPr>
              <w:t>Итог</w:t>
            </w:r>
          </w:p>
        </w:tc>
        <w:tc>
          <w:tcPr>
            <w:tcW w:w="2131" w:type="dxa"/>
          </w:tcPr>
          <w:p w14:paraId="7EA3D76D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ru-RU" w:eastAsia="zh-CN" w:bidi="ar"/>
              </w:rPr>
              <w:t>33</w:t>
            </w: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,8 </w:t>
            </w: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8"/>
                <w:szCs w:val="28"/>
                <w:lang w:val="ru-RU" w:eastAsia="zh-CN" w:bidi="ar"/>
              </w:rPr>
              <w:t>млн</w:t>
            </w:r>
          </w:p>
        </w:tc>
      </w:tr>
    </w:tbl>
    <w:p w14:paraId="5CA369ED">
      <w:pPr>
        <w:spacing w:after="0" w:line="360" w:lineRule="auto"/>
        <w:ind w:firstLine="708" w:firstLineChars="0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F6AC841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11706177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4" w:name="_Toc73211072"/>
      <w:bookmarkStart w:id="35" w:name="_Toc12923"/>
      <w:bookmarkStart w:id="36" w:name="_Toc171423736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3.2.1 </w:t>
      </w:r>
      <w:r>
        <w:rPr>
          <w:rFonts w:hint="default" w:ascii="Times New Roman" w:hAnsi="Times New Roman" w:cs="Times New Roman"/>
          <w:sz w:val="28"/>
          <w:szCs w:val="28"/>
        </w:rPr>
        <w:t>Выбор топологии сети</w:t>
      </w:r>
      <w:bookmarkEnd w:id="34"/>
      <w:bookmarkEnd w:id="35"/>
      <w:bookmarkEnd w:id="36"/>
    </w:p>
    <w:p w14:paraId="23D49F06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работы выбрана топология с одним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Bidirectional LSTM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слоем направленным в одну сторону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51777B26">
      <w:pPr>
        <w:spacing w:after="0" w:line="360" w:lineRule="auto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Экспериментальный подбор количества слоёв и единиц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65"/>
        <w:gridCol w:w="1579"/>
        <w:gridCol w:w="1634"/>
        <w:gridCol w:w="1507"/>
        <w:gridCol w:w="1937"/>
      </w:tblGrid>
      <w:tr w14:paraId="281D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3B5CDA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Количество слоёв</w:t>
            </w:r>
          </w:p>
        </w:tc>
        <w:tc>
          <w:tcPr>
            <w:tcW w:w="1704" w:type="dxa"/>
            <w:vAlign w:val="center"/>
          </w:tcPr>
          <w:p w14:paraId="18EA6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Единиц в LSTM</w:t>
            </w:r>
          </w:p>
        </w:tc>
        <w:tc>
          <w:tcPr>
            <w:tcW w:w="1704" w:type="dxa"/>
            <w:vAlign w:val="center"/>
          </w:tcPr>
          <w:p w14:paraId="0BB32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Val Accuracy</w:t>
            </w:r>
          </w:p>
        </w:tc>
        <w:tc>
          <w:tcPr>
            <w:tcW w:w="1705" w:type="dxa"/>
            <w:vAlign w:val="center"/>
          </w:tcPr>
          <w:p w14:paraId="468C49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Время эпохи (с)</w:t>
            </w:r>
          </w:p>
        </w:tc>
        <w:tc>
          <w:tcPr>
            <w:tcW w:w="1705" w:type="dxa"/>
            <w:vAlign w:val="center"/>
          </w:tcPr>
          <w:p w14:paraId="6F1207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Примечание</w:t>
            </w:r>
          </w:p>
        </w:tc>
      </w:tr>
      <w:tr w14:paraId="4997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80D9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(Bidirectional)</w:t>
            </w:r>
          </w:p>
          <w:p w14:paraId="630ED49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</w:p>
        </w:tc>
        <w:tc>
          <w:tcPr>
            <w:tcW w:w="1704" w:type="dxa"/>
          </w:tcPr>
          <w:p w14:paraId="20E5B52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704" w:type="dxa"/>
          </w:tcPr>
          <w:p w14:paraId="19F8E6D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,312</w:t>
            </w:r>
          </w:p>
        </w:tc>
        <w:tc>
          <w:tcPr>
            <w:tcW w:w="1705" w:type="dxa"/>
          </w:tcPr>
          <w:p w14:paraId="350E5EA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12</w:t>
            </w:r>
          </w:p>
        </w:tc>
        <w:tc>
          <w:tcPr>
            <w:tcW w:w="1705" w:type="dxa"/>
          </w:tcPr>
          <w:p w14:paraId="39105DB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  <w:tr w14:paraId="561A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88597E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704" w:type="dxa"/>
          </w:tcPr>
          <w:p w14:paraId="4245D2FB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128 + 100</w:t>
            </w:r>
          </w:p>
        </w:tc>
        <w:tc>
          <w:tcPr>
            <w:tcW w:w="1704" w:type="dxa"/>
          </w:tcPr>
          <w:p w14:paraId="32524B0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,348</w:t>
            </w:r>
          </w:p>
        </w:tc>
        <w:tc>
          <w:tcPr>
            <w:tcW w:w="1705" w:type="dxa"/>
          </w:tcPr>
          <w:p w14:paraId="3B32B78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18</w:t>
            </w:r>
          </w:p>
        </w:tc>
        <w:tc>
          <w:tcPr>
            <w:tcW w:w="1705" w:type="dxa"/>
          </w:tcPr>
          <w:p w14:paraId="71DC297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Оптимально</w:t>
            </w:r>
          </w:p>
        </w:tc>
      </w:tr>
      <w:tr w14:paraId="1D8F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67C91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1704" w:type="dxa"/>
          </w:tcPr>
          <w:p w14:paraId="5856630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128 + 100 + 64</w:t>
            </w:r>
          </w:p>
        </w:tc>
        <w:tc>
          <w:tcPr>
            <w:tcW w:w="1704" w:type="dxa"/>
          </w:tcPr>
          <w:p w14:paraId="08C65E9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,351</w:t>
            </w:r>
          </w:p>
        </w:tc>
        <w:tc>
          <w:tcPr>
            <w:tcW w:w="1705" w:type="dxa"/>
          </w:tcPr>
          <w:p w14:paraId="179D2BA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>28</w:t>
            </w:r>
          </w:p>
        </w:tc>
        <w:tc>
          <w:tcPr>
            <w:tcW w:w="1705" w:type="dxa"/>
          </w:tcPr>
          <w:p w14:paraId="447916B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Незначительный прирост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8"/>
                <w:szCs w:val="28"/>
                <w:vertAlign w:val="baseline"/>
                <w:lang w:val="ru-RU" w:eastAsia="en-US"/>
              </w:rPr>
              <w:t>переобучение</w:t>
            </w:r>
          </w:p>
        </w:tc>
      </w:tr>
    </w:tbl>
    <w:p w14:paraId="7799BA9F">
      <w:pPr>
        <w:spacing w:after="0" w:line="360" w:lineRule="auto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2B64726C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8E82352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37" w:name="_Toc73211073"/>
      <w:bookmarkStart w:id="38" w:name="_Toc26040"/>
      <w:bookmarkStart w:id="39" w:name="_Toc171423737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3.2.2 Группировка нейронных блоков в нейронную сеть</w:t>
      </w:r>
      <w:bookmarkEnd w:id="37"/>
      <w:bookmarkEnd w:id="38"/>
      <w:bookmarkEnd w:id="39"/>
    </w:p>
    <w:p w14:paraId="099D922B">
      <w:pPr>
        <w:rPr>
          <w:rFonts w:hint="default"/>
          <w:lang w:val="en-US"/>
        </w:rPr>
      </w:pPr>
    </w:p>
    <w:p w14:paraId="181ED9A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Рассмотрим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группировку блоков 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входной слой для формирования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нужной для работы остальных ячеек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Два двунаправленых рекуррентных слоя по 64 нейрона каждый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Attention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слой с механизмом внимания Бахданова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выделения важных кусков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выявления скрытых зависимостей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количество ячеек внимания равно числу временных шагов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длина последовательности 24 значит 24 внимания на временные шаги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”, dense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слой объединяет выходные данные из слоя внимания и рекуррентных слоёв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формирует прогноз в числовом формате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слой служит защитой от переобучения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путём случайного отключения нейронов во время обучения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output dense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использует линейную активацию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конечного прогноза решения задачи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Характеристика для слоёв показана в таблице ниже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27065533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Характеристики слоёв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505"/>
        <w:gridCol w:w="2084"/>
        <w:gridCol w:w="2072"/>
      </w:tblGrid>
      <w:tr w14:paraId="4A85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2ABAFFC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3505" w:type="dxa"/>
          </w:tcPr>
          <w:p w14:paraId="32FCF70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Слой</w:t>
            </w:r>
          </w:p>
        </w:tc>
        <w:tc>
          <w:tcPr>
            <w:tcW w:w="2084" w:type="dxa"/>
          </w:tcPr>
          <w:p w14:paraId="6CAD93B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Выходная размерность</w:t>
            </w:r>
          </w:p>
        </w:tc>
        <w:tc>
          <w:tcPr>
            <w:tcW w:w="2072" w:type="dxa"/>
          </w:tcPr>
          <w:p w14:paraId="44CC305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Обучение параметров</w:t>
            </w:r>
          </w:p>
        </w:tc>
      </w:tr>
      <w:tr w14:paraId="3F43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6DD0789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3505" w:type="dxa"/>
          </w:tcPr>
          <w:p w14:paraId="59FD4ED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Input</w:t>
            </w:r>
          </w:p>
        </w:tc>
        <w:tc>
          <w:tcPr>
            <w:tcW w:w="2084" w:type="dxa"/>
          </w:tcPr>
          <w:p w14:paraId="6AE33A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None,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 18)</w:t>
            </w:r>
          </w:p>
        </w:tc>
        <w:tc>
          <w:tcPr>
            <w:tcW w:w="2072" w:type="dxa"/>
          </w:tcPr>
          <w:p w14:paraId="334D99B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</w:p>
        </w:tc>
      </w:tr>
      <w:tr w14:paraId="665C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1DD2F1A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3505" w:type="dxa"/>
          </w:tcPr>
          <w:p w14:paraId="2508EE3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#1</w:t>
            </w:r>
          </w:p>
        </w:tc>
        <w:tc>
          <w:tcPr>
            <w:tcW w:w="2084" w:type="dxa"/>
          </w:tcPr>
          <w:p w14:paraId="6FD4B06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24,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50A86685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85 504</w:t>
            </w:r>
          </w:p>
        </w:tc>
      </w:tr>
      <w:tr w14:paraId="40AB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71AFF4C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3505" w:type="dxa"/>
          </w:tcPr>
          <w:p w14:paraId="389724D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#2</w:t>
            </w:r>
          </w:p>
        </w:tc>
        <w:tc>
          <w:tcPr>
            <w:tcW w:w="2084" w:type="dxa"/>
          </w:tcPr>
          <w:p w14:paraId="22C3647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24,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3CD056D3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98 816</w:t>
            </w:r>
          </w:p>
        </w:tc>
      </w:tr>
      <w:tr w14:paraId="0027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4B2A61A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</w:p>
        </w:tc>
        <w:tc>
          <w:tcPr>
            <w:tcW w:w="3505" w:type="dxa"/>
          </w:tcPr>
          <w:p w14:paraId="33403B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AdditiveAttention</w:t>
            </w:r>
          </w:p>
        </w:tc>
        <w:tc>
          <w:tcPr>
            <w:tcW w:w="2084" w:type="dxa"/>
          </w:tcPr>
          <w:p w14:paraId="027599A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47F00560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16 513</w:t>
            </w:r>
          </w:p>
        </w:tc>
      </w:tr>
      <w:tr w14:paraId="6AF7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2A178C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</w:p>
        </w:tc>
        <w:tc>
          <w:tcPr>
            <w:tcW w:w="3505" w:type="dxa"/>
          </w:tcPr>
          <w:p w14:paraId="01A0B86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Dense(128)+ReLU</w:t>
            </w:r>
          </w:p>
        </w:tc>
        <w:tc>
          <w:tcPr>
            <w:tcW w:w="2084" w:type="dxa"/>
          </w:tcPr>
          <w:p w14:paraId="51FDEDD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0AC02AF0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16 512</w:t>
            </w:r>
          </w:p>
        </w:tc>
      </w:tr>
      <w:tr w14:paraId="2772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42DF891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</w:p>
        </w:tc>
        <w:tc>
          <w:tcPr>
            <w:tcW w:w="3505" w:type="dxa"/>
          </w:tcPr>
          <w:p w14:paraId="053227C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Dropout “0,3” + ReLU</w:t>
            </w:r>
          </w:p>
        </w:tc>
        <w:tc>
          <w:tcPr>
            <w:tcW w:w="2084" w:type="dxa"/>
          </w:tcPr>
          <w:p w14:paraId="39FED08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1816CDB9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</w:t>
            </w:r>
          </w:p>
        </w:tc>
      </w:tr>
      <w:tr w14:paraId="1F43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774509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3505" w:type="dxa"/>
          </w:tcPr>
          <w:p w14:paraId="6665A3B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 “64” + ReLU</w:t>
            </w:r>
          </w:p>
        </w:tc>
        <w:tc>
          <w:tcPr>
            <w:tcW w:w="2084" w:type="dxa"/>
          </w:tcPr>
          <w:p w14:paraId="446FDDB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64)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6593FDC1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8 256</w:t>
            </w:r>
          </w:p>
        </w:tc>
      </w:tr>
      <w:tr w14:paraId="0B52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521170E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</w:p>
        </w:tc>
        <w:tc>
          <w:tcPr>
            <w:tcW w:w="3505" w:type="dxa"/>
          </w:tcPr>
          <w:p w14:paraId="46D2A4C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Dense “1” -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</w:t>
            </w:r>
          </w:p>
        </w:tc>
        <w:tc>
          <w:tcPr>
            <w:tcW w:w="2084" w:type="dxa"/>
          </w:tcPr>
          <w:p w14:paraId="058B93C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15B47C79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65</w:t>
            </w:r>
          </w:p>
        </w:tc>
      </w:tr>
      <w:tr w14:paraId="55BB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587034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Итог</w:t>
            </w:r>
          </w:p>
        </w:tc>
        <w:tc>
          <w:tcPr>
            <w:tcW w:w="7661" w:type="dxa"/>
            <w:gridSpan w:val="3"/>
          </w:tcPr>
          <w:p w14:paraId="5C8A84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225 666 обучающих параметров</w:t>
            </w:r>
          </w:p>
        </w:tc>
      </w:tr>
    </w:tbl>
    <w:p w14:paraId="10EDCD5F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08ACBADE">
      <w:pPr>
        <w:spacing w:after="0" w:line="360" w:lineRule="auto"/>
        <w:jc w:val="both"/>
      </w:pPr>
      <w:r>
        <w:drawing>
          <wp:inline distT="0" distB="0" distL="114300" distR="114300">
            <wp:extent cx="5265420" cy="1215390"/>
            <wp:effectExtent l="0" t="0" r="7620" b="381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CEB9">
      <w:pPr>
        <w:spacing w:after="0" w:line="360" w:lineRule="auto"/>
        <w:jc w:val="both"/>
      </w:pPr>
    </w:p>
    <w:p w14:paraId="698D748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Рисунок 16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Архитектура разработанной гибридной модели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Bi-LSTM.</w:t>
      </w:r>
    </w:p>
    <w:p w14:paraId="6DE55137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0" w:name="_Toc171423738"/>
      <w:bookmarkStart w:id="41" w:name="_Toc73211074"/>
      <w:bookmarkStart w:id="42" w:name="_Toc8313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3.2.3 Экспериментальный подбор характеристик сети</w:t>
      </w:r>
      <w:bookmarkEnd w:id="40"/>
      <w:bookmarkEnd w:id="41"/>
      <w:bookmarkEnd w:id="42"/>
    </w:p>
    <w:p w14:paraId="25B5F38B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404955DE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Качество предсказаний тренда о количестве необходимых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оценивалось по метрикам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средней абсолютной процентной ошибки формула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MAPE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100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eastAsia="sans-serif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Cambria Math" w:hAnsi="Cambria Math" w:eastAsia="sans-serif" w:cs="Times New Roman"/>
                                <w:i/>
                                <w:sz w:val="28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sans-serif" w:cs="Times New Roman"/>
                                <w:sz w:val="28"/>
                                <w:szCs w:val="28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e>
        </m:nary>
      </m:oMath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 использована в качестве основной по причинам устойчивости к масштабу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лёгкому переводу в проценты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является основной метрикой для задач прогнозирования кадров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как дополнительные метрики используются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мера точности предсказательной модели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=1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</m:rad>
      </m:oMath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 -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 xml:space="preserve">используется для штрафования модель за большие ошибки - низкий показатель </w:t>
      </w:r>
      <w:r>
        <w:rPr>
          <w:rFonts w:hint="default" w:ascii="Times New Roman" w:hAnsi="Times New Roman" w:eastAsia="sans-serif" w:cs="Times New Roman"/>
          <w:i w:val="0"/>
          <w:sz w:val="28"/>
          <w:szCs w:val="28"/>
          <w:lang w:val="en-US"/>
        </w:rPr>
        <w:t>RMSE</w:t>
      </w:r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>демонстрирует отсутствие критичных для предсказания потребности сотрудников ошибок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средняя абсолютная ошибка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MAE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результатам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MAE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можно увидеть среднее количество людей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на которых ошиблась модель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также в качестве дополнительных метрик использован коэффициент детерминации</w:t>
      </w:r>
    </w:p>
    <w:p w14:paraId="6FECFE86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eastAsia="Calibri" w:cs="Times New Roman"/>
          <w:i w:val="0"/>
          <w:sz w:val="28"/>
          <w:szCs w:val="28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=1−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S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res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S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tot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 служит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для показа доли дисперсии целевой переменной и симметричная средняя абсолютная ошибка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:</w:t>
      </w:r>
    </w:p>
    <w:p w14:paraId="57C15891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SMAPE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200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|+|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e>
        </m:nary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}</m:t>
        </m:r>
      </m:oMath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использован для повышения устойчивости к нулевым значениям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.  </w:t>
      </w:r>
    </w:p>
    <w:p w14:paraId="751CF32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Высокая точность была получена путём подбора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перебора нужных гиперпараметров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результаты опытов показаны в таблице 12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4A4D42A8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Результаты перебора глубины и ширины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Bi-LSTM.</w:t>
      </w:r>
    </w:p>
    <w:p w14:paraId="3DD38CED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vertAlign w:val="baseline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404"/>
        <w:gridCol w:w="1008"/>
        <w:gridCol w:w="1012"/>
        <w:gridCol w:w="1376"/>
        <w:gridCol w:w="1937"/>
      </w:tblGrid>
      <w:tr w14:paraId="7120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4C8280F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Конфигурация сети</w:t>
            </w:r>
          </w:p>
        </w:tc>
        <w:tc>
          <w:tcPr>
            <w:tcW w:w="1404" w:type="dxa"/>
          </w:tcPr>
          <w:p w14:paraId="5FE1DCF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 %</w:t>
            </w:r>
          </w:p>
          <w:p w14:paraId="347366A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</w:t>
            </w:r>
          </w:p>
        </w:tc>
        <w:tc>
          <w:tcPr>
            <w:tcW w:w="1008" w:type="dxa"/>
          </w:tcPr>
          <w:p w14:paraId="2D2360E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  <w:tc>
          <w:tcPr>
            <w:tcW w:w="1012" w:type="dxa"/>
          </w:tcPr>
          <w:p w14:paraId="33A092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1376" w:type="dxa"/>
          </w:tcPr>
          <w:p w14:paraId="741E43F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Время эпохи в секундах</w:t>
            </w:r>
          </w:p>
        </w:tc>
        <w:tc>
          <w:tcPr>
            <w:tcW w:w="1937" w:type="dxa"/>
          </w:tcPr>
          <w:p w14:paraId="26BAADE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Примечание</w:t>
            </w:r>
          </w:p>
        </w:tc>
      </w:tr>
      <w:tr w14:paraId="2CA5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77950B0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1 рекуррентный слой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64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ячейки</w:t>
            </w:r>
          </w:p>
        </w:tc>
        <w:tc>
          <w:tcPr>
            <w:tcW w:w="1404" w:type="dxa"/>
          </w:tcPr>
          <w:p w14:paraId="1382AE0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9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,87</w:t>
            </w:r>
          </w:p>
        </w:tc>
        <w:tc>
          <w:tcPr>
            <w:tcW w:w="1008" w:type="dxa"/>
          </w:tcPr>
          <w:p w14:paraId="4AC617F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,41</w:t>
            </w:r>
          </w:p>
        </w:tc>
        <w:tc>
          <w:tcPr>
            <w:tcW w:w="1012" w:type="dxa"/>
          </w:tcPr>
          <w:p w14:paraId="04A9AE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7,12</w:t>
            </w:r>
          </w:p>
        </w:tc>
        <w:tc>
          <w:tcPr>
            <w:tcW w:w="1376" w:type="dxa"/>
          </w:tcPr>
          <w:p w14:paraId="086AEB4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1,9</w:t>
            </w:r>
          </w:p>
        </w:tc>
        <w:tc>
          <w:tcPr>
            <w:tcW w:w="1937" w:type="dxa"/>
          </w:tcPr>
          <w:p w14:paraId="1434B31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  <w:tr w14:paraId="1EA0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414E76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32 ячейки</w:t>
            </w:r>
          </w:p>
        </w:tc>
        <w:tc>
          <w:tcPr>
            <w:tcW w:w="1404" w:type="dxa"/>
          </w:tcPr>
          <w:p w14:paraId="6603EB5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9,12</w:t>
            </w:r>
          </w:p>
        </w:tc>
        <w:tc>
          <w:tcPr>
            <w:tcW w:w="1008" w:type="dxa"/>
          </w:tcPr>
          <w:p w14:paraId="5B5C331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5,03</w:t>
            </w:r>
          </w:p>
        </w:tc>
        <w:tc>
          <w:tcPr>
            <w:tcW w:w="1012" w:type="dxa"/>
          </w:tcPr>
          <w:p w14:paraId="0831DEF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6,88</w:t>
            </w:r>
          </w:p>
        </w:tc>
        <w:tc>
          <w:tcPr>
            <w:tcW w:w="1376" w:type="dxa"/>
          </w:tcPr>
          <w:p w14:paraId="30F8B44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2,1</w:t>
            </w:r>
          </w:p>
        </w:tc>
        <w:tc>
          <w:tcPr>
            <w:tcW w:w="1937" w:type="dxa"/>
          </w:tcPr>
          <w:p w14:paraId="107C6A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  <w:tr w14:paraId="564C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0E0975A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64 ячейки</w:t>
            </w:r>
          </w:p>
        </w:tc>
        <w:tc>
          <w:tcPr>
            <w:tcW w:w="1404" w:type="dxa"/>
          </w:tcPr>
          <w:p w14:paraId="7054C21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</w:t>
            </w:r>
          </w:p>
        </w:tc>
        <w:tc>
          <w:tcPr>
            <w:tcW w:w="1008" w:type="dxa"/>
          </w:tcPr>
          <w:p w14:paraId="41165E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1012" w:type="dxa"/>
          </w:tcPr>
          <w:p w14:paraId="1FBD9D9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5,14</w:t>
            </w:r>
          </w:p>
        </w:tc>
        <w:tc>
          <w:tcPr>
            <w:tcW w:w="1376" w:type="dxa"/>
          </w:tcPr>
          <w:p w14:paraId="20BA782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2,8</w:t>
            </w:r>
          </w:p>
        </w:tc>
        <w:tc>
          <w:tcPr>
            <w:tcW w:w="1937" w:type="dxa"/>
          </w:tcPr>
          <w:p w14:paraId="1D5BB53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Лучший вариант</w:t>
            </w:r>
          </w:p>
        </w:tc>
      </w:tr>
      <w:tr w14:paraId="7341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36EF870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128 ячейки</w:t>
            </w:r>
          </w:p>
        </w:tc>
        <w:tc>
          <w:tcPr>
            <w:tcW w:w="1404" w:type="dxa"/>
          </w:tcPr>
          <w:p w14:paraId="79A910D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6,98</w:t>
            </w:r>
          </w:p>
        </w:tc>
        <w:tc>
          <w:tcPr>
            <w:tcW w:w="1008" w:type="dxa"/>
          </w:tcPr>
          <w:p w14:paraId="2E24E0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,81</w:t>
            </w:r>
          </w:p>
        </w:tc>
        <w:tc>
          <w:tcPr>
            <w:tcW w:w="1012" w:type="dxa"/>
          </w:tcPr>
          <w:p w14:paraId="5F0EE30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,09</w:t>
            </w:r>
          </w:p>
        </w:tc>
        <w:tc>
          <w:tcPr>
            <w:tcW w:w="1376" w:type="dxa"/>
          </w:tcPr>
          <w:p w14:paraId="03E2E3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6,4</w:t>
            </w:r>
          </w:p>
        </w:tc>
        <w:tc>
          <w:tcPr>
            <w:tcW w:w="1937" w:type="dxa"/>
          </w:tcPr>
          <w:p w14:paraId="62FEF0D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Больше в 2 раза по  времени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небольшой прирост качества</w:t>
            </w:r>
          </w:p>
        </w:tc>
      </w:tr>
      <w:tr w14:paraId="1B60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10DA620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64 ячейки</w:t>
            </w:r>
          </w:p>
        </w:tc>
        <w:tc>
          <w:tcPr>
            <w:tcW w:w="1404" w:type="dxa"/>
          </w:tcPr>
          <w:p w14:paraId="4E3A395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7,08</w:t>
            </w:r>
          </w:p>
        </w:tc>
        <w:tc>
          <w:tcPr>
            <w:tcW w:w="1008" w:type="dxa"/>
          </w:tcPr>
          <w:p w14:paraId="287B2D7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3,89</w:t>
            </w:r>
          </w:p>
        </w:tc>
        <w:tc>
          <w:tcPr>
            <w:tcW w:w="1012" w:type="dxa"/>
          </w:tcPr>
          <w:p w14:paraId="598061B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5,18</w:t>
            </w:r>
          </w:p>
        </w:tc>
        <w:tc>
          <w:tcPr>
            <w:tcW w:w="1376" w:type="dxa"/>
          </w:tcPr>
          <w:p w14:paraId="0C595F3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4,1</w:t>
            </w:r>
          </w:p>
        </w:tc>
        <w:tc>
          <w:tcPr>
            <w:tcW w:w="1937" w:type="dxa"/>
          </w:tcPr>
          <w:p w14:paraId="1756EF2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Переобучение</w:t>
            </w:r>
          </w:p>
        </w:tc>
      </w:tr>
    </w:tbl>
    <w:p w14:paraId="1AD35F0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66EE7C5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подбора коэффициента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проведены эксперименты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например без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Dropout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сразу пошло переобучение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поставленным значением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наблюдается недообучение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лучший результат для метрик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MAPE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показал коэффициент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Dropout 0,2 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ближе всего к полноценному обучению 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,07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%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MAPE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показал 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,1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% лучший результат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6ED9696C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Подбор коэффициента для метода регуляризации отключающего случайные нейроны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030"/>
        <w:gridCol w:w="2323"/>
        <w:gridCol w:w="2892"/>
      </w:tblGrid>
      <w:tr w14:paraId="462E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7" w:type="dxa"/>
          </w:tcPr>
          <w:p w14:paraId="19C91BC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Dropout</w:t>
            </w:r>
          </w:p>
        </w:tc>
        <w:tc>
          <w:tcPr>
            <w:tcW w:w="2030" w:type="dxa"/>
          </w:tcPr>
          <w:p w14:paraId="41A9D51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  <w:p w14:paraId="6F7B44D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(обучение)</w:t>
            </w:r>
          </w:p>
        </w:tc>
        <w:tc>
          <w:tcPr>
            <w:tcW w:w="2323" w:type="dxa"/>
          </w:tcPr>
          <w:p w14:paraId="1CBF843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  <w:p w14:paraId="1D1B7A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валидация)</w:t>
            </w:r>
          </w:p>
        </w:tc>
        <w:tc>
          <w:tcPr>
            <w:tcW w:w="2892" w:type="dxa"/>
          </w:tcPr>
          <w:p w14:paraId="4C297A2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Разница</w:t>
            </w:r>
          </w:p>
          <w:p w14:paraId="0273416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(переобучение)</w:t>
            </w:r>
          </w:p>
        </w:tc>
      </w:tr>
      <w:tr w14:paraId="1530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3CCC496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,0</w:t>
            </w:r>
          </w:p>
        </w:tc>
        <w:tc>
          <w:tcPr>
            <w:tcW w:w="2030" w:type="dxa"/>
          </w:tcPr>
          <w:p w14:paraId="09EDC35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4,21</w:t>
            </w:r>
          </w:p>
        </w:tc>
        <w:tc>
          <w:tcPr>
            <w:tcW w:w="2323" w:type="dxa"/>
          </w:tcPr>
          <w:p w14:paraId="0E22723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8,94</w:t>
            </w:r>
          </w:p>
        </w:tc>
        <w:tc>
          <w:tcPr>
            <w:tcW w:w="2892" w:type="dxa"/>
          </w:tcPr>
          <w:p w14:paraId="18E8E19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+4,73%</w:t>
            </w:r>
          </w:p>
        </w:tc>
      </w:tr>
      <w:tr w14:paraId="2E8E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0B02AC5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0,1</w:t>
            </w:r>
          </w:p>
        </w:tc>
        <w:tc>
          <w:tcPr>
            <w:tcW w:w="2030" w:type="dxa"/>
          </w:tcPr>
          <w:p w14:paraId="4241F4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5,68</w:t>
            </w:r>
          </w:p>
        </w:tc>
        <w:tc>
          <w:tcPr>
            <w:tcW w:w="2323" w:type="dxa"/>
          </w:tcPr>
          <w:p w14:paraId="3354399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7,82</w:t>
            </w:r>
          </w:p>
        </w:tc>
        <w:tc>
          <w:tcPr>
            <w:tcW w:w="2892" w:type="dxa"/>
          </w:tcPr>
          <w:p w14:paraId="208891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+2,14%</w:t>
            </w:r>
          </w:p>
        </w:tc>
      </w:tr>
      <w:tr w14:paraId="295E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1215C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0,2</w:t>
            </w:r>
          </w:p>
        </w:tc>
        <w:tc>
          <w:tcPr>
            <w:tcW w:w="2030" w:type="dxa"/>
          </w:tcPr>
          <w:p w14:paraId="2893FF8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6,03</w:t>
            </w:r>
          </w:p>
        </w:tc>
        <w:tc>
          <w:tcPr>
            <w:tcW w:w="2323" w:type="dxa"/>
          </w:tcPr>
          <w:p w14:paraId="6B830D7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</w:t>
            </w:r>
          </w:p>
        </w:tc>
        <w:tc>
          <w:tcPr>
            <w:tcW w:w="2892" w:type="dxa"/>
          </w:tcPr>
          <w:p w14:paraId="5E58FE9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+1,07%</w:t>
            </w:r>
          </w:p>
        </w:tc>
      </w:tr>
      <w:tr w14:paraId="5175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18FBE9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0,3</w:t>
            </w:r>
          </w:p>
        </w:tc>
        <w:tc>
          <w:tcPr>
            <w:tcW w:w="2030" w:type="dxa"/>
          </w:tcPr>
          <w:p w14:paraId="337DC68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6,47</w:t>
            </w:r>
          </w:p>
        </w:tc>
        <w:tc>
          <w:tcPr>
            <w:tcW w:w="2323" w:type="dxa"/>
          </w:tcPr>
          <w:p w14:paraId="3CF4599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7,19</w:t>
            </w:r>
          </w:p>
        </w:tc>
        <w:tc>
          <w:tcPr>
            <w:tcW w:w="2892" w:type="dxa"/>
          </w:tcPr>
          <w:p w14:paraId="6CD1EBB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+0,72%</w:t>
            </w:r>
          </w:p>
        </w:tc>
      </w:tr>
      <w:tr w14:paraId="362D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1D332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,5</w:t>
            </w:r>
          </w:p>
        </w:tc>
        <w:tc>
          <w:tcPr>
            <w:tcW w:w="2030" w:type="dxa"/>
          </w:tcPr>
          <w:p w14:paraId="70D6B70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7,81</w:t>
            </w:r>
          </w:p>
        </w:tc>
        <w:tc>
          <w:tcPr>
            <w:tcW w:w="2323" w:type="dxa"/>
          </w:tcPr>
          <w:p w14:paraId="06D812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8,03</w:t>
            </w:r>
          </w:p>
        </w:tc>
        <w:tc>
          <w:tcPr>
            <w:tcW w:w="2892" w:type="dxa"/>
          </w:tcPr>
          <w:p w14:paraId="545520D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+0,22%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</w:tbl>
    <w:p w14:paraId="028C4C2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4C1A2A5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Отмечается важность выбора правильной длины входной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захват зависимостей не сможет происходить без правильной длины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двенадцати месяцев модель не может уловить и запомнить сезонную зависимость - нет аналогичного периода в прошлый год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поведение за несколько лет брать для улавливания закономерностей сезонности и трендов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восемнадцать месяцев не дают минимального времени для улавливания зависимостей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брать минимум 24 месяца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два полных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можно выделить повторяющиеся пики и спады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использовании полных трех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наблюдается незначительный прирост к точности прирост к точности и заметно увеличивается время обучения около в два раза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Тестирование называется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тест Диболда-Мариано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”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 разница в точности между двумя и тремя годами составила около три десятых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что показывает незначительный прирост к точности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существенных увеличениях временных затрат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74ED6358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Подбор последовательности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E7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2078A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Длина последовательности</w:t>
            </w:r>
          </w:p>
        </w:tc>
        <w:tc>
          <w:tcPr>
            <w:tcW w:w="2841" w:type="dxa"/>
          </w:tcPr>
          <w:p w14:paraId="760AF9EE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%</w:t>
            </w:r>
          </w:p>
        </w:tc>
        <w:tc>
          <w:tcPr>
            <w:tcW w:w="2841" w:type="dxa"/>
          </w:tcPr>
          <w:p w14:paraId="2F48BCC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Комментарий</w:t>
            </w:r>
          </w:p>
        </w:tc>
      </w:tr>
      <w:tr w14:paraId="1F8A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5CC7C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12 месяцев</w:t>
            </w:r>
          </w:p>
        </w:tc>
        <w:tc>
          <w:tcPr>
            <w:tcW w:w="2841" w:type="dxa"/>
          </w:tcPr>
          <w:p w14:paraId="7AA35E4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,41</w:t>
            </w:r>
          </w:p>
        </w:tc>
        <w:tc>
          <w:tcPr>
            <w:tcW w:w="2841" w:type="dxa"/>
          </w:tcPr>
          <w:p w14:paraId="45AFAE6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Недостаточно контекста</w:t>
            </w:r>
          </w:p>
        </w:tc>
      </w:tr>
      <w:tr w14:paraId="6E27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0CA308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18 месяцев</w:t>
            </w:r>
          </w:p>
        </w:tc>
        <w:tc>
          <w:tcPr>
            <w:tcW w:w="2841" w:type="dxa"/>
          </w:tcPr>
          <w:p w14:paraId="6C67171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,56</w:t>
            </w:r>
          </w:p>
        </w:tc>
        <w:tc>
          <w:tcPr>
            <w:tcW w:w="2841" w:type="dxa"/>
          </w:tcPr>
          <w:p w14:paraId="4F12E2B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Недостаточно контекста</w:t>
            </w:r>
          </w:p>
        </w:tc>
      </w:tr>
      <w:tr w14:paraId="66EB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DC2D8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 месяца</w:t>
            </w:r>
          </w:p>
        </w:tc>
        <w:tc>
          <w:tcPr>
            <w:tcW w:w="2841" w:type="dxa"/>
          </w:tcPr>
          <w:p w14:paraId="40B069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</w:t>
            </w:r>
          </w:p>
        </w:tc>
        <w:tc>
          <w:tcPr>
            <w:tcW w:w="2841" w:type="dxa"/>
          </w:tcPr>
          <w:p w14:paraId="18E42AA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Оптимально 2 полных сезонных цикла</w:t>
            </w:r>
          </w:p>
        </w:tc>
      </w:tr>
      <w:tr w14:paraId="7273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BC2D5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36 месяцев</w:t>
            </w:r>
          </w:p>
        </w:tc>
        <w:tc>
          <w:tcPr>
            <w:tcW w:w="2841" w:type="dxa"/>
          </w:tcPr>
          <w:p w14:paraId="1418E1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,14</w:t>
            </w:r>
          </w:p>
        </w:tc>
        <w:tc>
          <w:tcPr>
            <w:tcW w:w="2841" w:type="dxa"/>
          </w:tcPr>
          <w:p w14:paraId="526006E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Небольшой прирост точности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увеличение времени обучения</w:t>
            </w:r>
          </w:p>
        </w:tc>
      </w:tr>
    </w:tbl>
    <w:p w14:paraId="48C6DCEB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1F2D0D9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Грамотная и продуманная настройка сети необходима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увеличения точности прогноза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лучшая конфигурация включает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два рекуррентных слоя по 64 ячейки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Dense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 параметром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0,2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два года минимум нужно брать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улавливания закономерностей сезонности и трендов найма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</w:p>
    <w:p w14:paraId="434E58B0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5664A7C9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3" w:name="_Toc171423739"/>
      <w:bookmarkStart w:id="44" w:name="_Toc29886"/>
      <w:bookmarkStart w:id="45" w:name="_Toc73211075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3.2.4 Сбор и нормализация данных для обучения нейронной сети</w:t>
      </w:r>
      <w:bookmarkEnd w:id="43"/>
      <w:bookmarkEnd w:id="44"/>
      <w:bookmarkEnd w:id="45"/>
    </w:p>
    <w:p w14:paraId="525023E3">
      <w:pPr>
        <w:rPr>
          <w:rFonts w:hint="default"/>
          <w:lang w:val="en-US"/>
        </w:rPr>
      </w:pPr>
    </w:p>
    <w:p w14:paraId="517BAD8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обучения использовался датасет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IBM HR Analytics Employee Attrition &amp; Perfomance,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причиной выбора стала сложность датасета - большое количество признаков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число записей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длительный период записи информации десять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предсказания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было привести датасет в форму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добавить скользящие статистики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нахождение за временной интервал минимума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среднего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добавить временные задержки в изменении численности рабочего персонала -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обязательно - календарные переменные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квартал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новые признаки в виде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линейного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количества наймов в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нормализованного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После изменений датасет приобрёл признаки указанные в таблице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15:</w:t>
      </w:r>
    </w:p>
    <w:p w14:paraId="2E21AC3F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Подаваемые на вход модели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2421"/>
        <w:gridCol w:w="3770"/>
        <w:gridCol w:w="1847"/>
      </w:tblGrid>
      <w:tr w14:paraId="299A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0A15814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2424" w:type="dxa"/>
          </w:tcPr>
          <w:p w14:paraId="417819F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Признак</w:t>
            </w:r>
          </w:p>
        </w:tc>
        <w:tc>
          <w:tcPr>
            <w:tcW w:w="3804" w:type="dxa"/>
          </w:tcPr>
          <w:p w14:paraId="479399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Описание</w:t>
            </w:r>
          </w:p>
        </w:tc>
        <w:tc>
          <w:tcPr>
            <w:tcW w:w="1855" w:type="dxa"/>
          </w:tcPr>
          <w:p w14:paraId="6176791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Тип</w:t>
            </w:r>
          </w:p>
        </w:tc>
      </w:tr>
      <w:tr w14:paraId="5AD6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372EE6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2424" w:type="dxa"/>
          </w:tcPr>
          <w:p w14:paraId="3A46724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demand</w:t>
            </w:r>
          </w:p>
        </w:tc>
        <w:tc>
          <w:tcPr>
            <w:tcW w:w="3804" w:type="dxa"/>
          </w:tcPr>
          <w:p w14:paraId="16A760AD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Целевая переменная - количество наймов в месяц</w:t>
            </w:r>
          </w:p>
        </w:tc>
        <w:tc>
          <w:tcPr>
            <w:tcW w:w="1855" w:type="dxa"/>
          </w:tcPr>
          <w:p w14:paraId="3CC3F8A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2615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05E191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2424" w:type="dxa"/>
          </w:tcPr>
          <w:p w14:paraId="491894A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Month_sin, month_cos</w:t>
            </w:r>
          </w:p>
        </w:tc>
        <w:tc>
          <w:tcPr>
            <w:tcW w:w="3804" w:type="dxa"/>
          </w:tcPr>
          <w:p w14:paraId="3A014AA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Циклическое кодирование месяца</w:t>
            </w:r>
          </w:p>
        </w:tc>
        <w:tc>
          <w:tcPr>
            <w:tcW w:w="1855" w:type="dxa"/>
          </w:tcPr>
          <w:p w14:paraId="51D283F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[-1;1]</w:t>
            </w:r>
          </w:p>
        </w:tc>
      </w:tr>
      <w:tr w14:paraId="0716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52312DE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</w:t>
            </w:r>
          </w:p>
        </w:tc>
        <w:tc>
          <w:tcPr>
            <w:tcW w:w="2424" w:type="dxa"/>
          </w:tcPr>
          <w:p w14:paraId="6DEE0FB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Quarter_sin, quarter_cos</w:t>
            </w:r>
          </w:p>
        </w:tc>
        <w:tc>
          <w:tcPr>
            <w:tcW w:w="3804" w:type="dxa"/>
          </w:tcPr>
          <w:p w14:paraId="2215695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Циклическое кодирование квартала</w:t>
            </w:r>
          </w:p>
        </w:tc>
        <w:tc>
          <w:tcPr>
            <w:tcW w:w="1855" w:type="dxa"/>
          </w:tcPr>
          <w:p w14:paraId="0A26D0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[-1;1]</w:t>
            </w:r>
          </w:p>
        </w:tc>
      </w:tr>
      <w:tr w14:paraId="2CC7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7D1A451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</w:t>
            </w:r>
          </w:p>
        </w:tc>
        <w:tc>
          <w:tcPr>
            <w:tcW w:w="2424" w:type="dxa"/>
          </w:tcPr>
          <w:p w14:paraId="318BF84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Year_normalized</w:t>
            </w:r>
          </w:p>
        </w:tc>
        <w:tc>
          <w:tcPr>
            <w:tcW w:w="3804" w:type="dxa"/>
          </w:tcPr>
          <w:p w14:paraId="67083EF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Нормализованный год</w:t>
            </w:r>
          </w:p>
        </w:tc>
        <w:tc>
          <w:tcPr>
            <w:tcW w:w="1855" w:type="dxa"/>
          </w:tcPr>
          <w:p w14:paraId="23FE34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[0;1]</w:t>
            </w:r>
          </w:p>
        </w:tc>
      </w:tr>
      <w:tr w14:paraId="235E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7CC5B2C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</w:t>
            </w:r>
          </w:p>
        </w:tc>
        <w:tc>
          <w:tcPr>
            <w:tcW w:w="2424" w:type="dxa"/>
          </w:tcPr>
          <w:p w14:paraId="24A36DE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Lag_1, lag_3, lag_6, lag_12</w:t>
            </w:r>
          </w:p>
        </w:tc>
        <w:tc>
          <w:tcPr>
            <w:tcW w:w="3804" w:type="dxa"/>
          </w:tcPr>
          <w:p w14:paraId="2944909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Лаги целевой переменной</w:t>
            </w:r>
          </w:p>
        </w:tc>
        <w:tc>
          <w:tcPr>
            <w:tcW w:w="1855" w:type="dxa"/>
          </w:tcPr>
          <w:p w14:paraId="4E76CF0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583D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257F5F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</w:p>
        </w:tc>
        <w:tc>
          <w:tcPr>
            <w:tcW w:w="2424" w:type="dxa"/>
          </w:tcPr>
          <w:p w14:paraId="0FDC06B4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Rolling_mean_3</w:t>
            </w:r>
          </w:p>
        </w:tc>
        <w:tc>
          <w:tcPr>
            <w:tcW w:w="3804" w:type="dxa"/>
          </w:tcPr>
          <w:p w14:paraId="32C902B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среднее за 3 мнсяц</w:t>
            </w:r>
          </w:p>
        </w:tc>
        <w:tc>
          <w:tcPr>
            <w:tcW w:w="1855" w:type="dxa"/>
          </w:tcPr>
          <w:p w14:paraId="26133B3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2C3E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3D11B17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2424" w:type="dxa"/>
          </w:tcPr>
          <w:p w14:paraId="3086E7A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Rolling_mean_12</w:t>
            </w:r>
          </w:p>
        </w:tc>
        <w:tc>
          <w:tcPr>
            <w:tcW w:w="3804" w:type="dxa"/>
          </w:tcPr>
          <w:p w14:paraId="6C98F7B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среднее за 12 месяцев</w:t>
            </w:r>
          </w:p>
        </w:tc>
        <w:tc>
          <w:tcPr>
            <w:tcW w:w="1855" w:type="dxa"/>
          </w:tcPr>
          <w:p w14:paraId="37C9589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числвой</w:t>
            </w:r>
          </w:p>
        </w:tc>
      </w:tr>
      <w:tr w14:paraId="1CA6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47BE392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</w:p>
        </w:tc>
        <w:tc>
          <w:tcPr>
            <w:tcW w:w="2424" w:type="dxa"/>
          </w:tcPr>
          <w:p w14:paraId="463B663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Rolling_std_12</w:t>
            </w:r>
          </w:p>
        </w:tc>
        <w:tc>
          <w:tcPr>
            <w:tcW w:w="3804" w:type="dxa"/>
          </w:tcPr>
          <w:p w14:paraId="1E04D7B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стандартное отклонение за год</w:t>
            </w:r>
          </w:p>
        </w:tc>
        <w:tc>
          <w:tcPr>
            <w:tcW w:w="1855" w:type="dxa"/>
          </w:tcPr>
          <w:p w14:paraId="3D08111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3BF8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4261B76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9</w:t>
            </w:r>
          </w:p>
        </w:tc>
        <w:tc>
          <w:tcPr>
            <w:tcW w:w="2424" w:type="dxa"/>
          </w:tcPr>
          <w:p w14:paraId="00A0000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trend</w:t>
            </w:r>
          </w:p>
        </w:tc>
        <w:tc>
          <w:tcPr>
            <w:tcW w:w="3804" w:type="dxa"/>
          </w:tcPr>
          <w:p w14:paraId="7E60CFA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 тренд</w:t>
            </w:r>
          </w:p>
        </w:tc>
        <w:tc>
          <w:tcPr>
            <w:tcW w:w="1855" w:type="dxa"/>
          </w:tcPr>
          <w:p w14:paraId="24192B5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[0;1]</w:t>
            </w:r>
          </w:p>
        </w:tc>
      </w:tr>
    </w:tbl>
    <w:p w14:paraId="4DF66A07">
      <w:pPr>
        <w:wordWrap w:val="0"/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22BEC7A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обязательно разбить получившийся временной ряд на обучающую и тестовую выборку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E77787C">
      <w:pPr>
        <w:wordWrap w:val="0"/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Разбиение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EC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237120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Выборка</w:t>
            </w:r>
          </w:p>
        </w:tc>
        <w:tc>
          <w:tcPr>
            <w:tcW w:w="2130" w:type="dxa"/>
            <w:vAlign w:val="top"/>
          </w:tcPr>
          <w:p w14:paraId="14E288F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</w:t>
            </w:r>
          </w:p>
        </w:tc>
        <w:tc>
          <w:tcPr>
            <w:tcW w:w="2131" w:type="dxa"/>
            <w:vAlign w:val="top"/>
          </w:tcPr>
          <w:p w14:paraId="15896308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примеров</w:t>
            </w:r>
          </w:p>
        </w:tc>
        <w:tc>
          <w:tcPr>
            <w:tcW w:w="2131" w:type="dxa"/>
            <w:vAlign w:val="top"/>
          </w:tcPr>
          <w:p w14:paraId="6E3F2FF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Доля</w:t>
            </w:r>
          </w:p>
        </w:tc>
      </w:tr>
      <w:tr w14:paraId="6DA0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E71EC7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Обучающая</w:t>
            </w:r>
          </w:p>
        </w:tc>
        <w:tc>
          <w:tcPr>
            <w:tcW w:w="2130" w:type="dxa"/>
            <w:vAlign w:val="top"/>
          </w:tcPr>
          <w:p w14:paraId="0942AB31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01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.2015 - 12.2021</w:t>
            </w:r>
          </w:p>
        </w:tc>
        <w:tc>
          <w:tcPr>
            <w:tcW w:w="2131" w:type="dxa"/>
            <w:vAlign w:val="top"/>
          </w:tcPr>
          <w:p w14:paraId="1B8609C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72</w:t>
            </w:r>
          </w:p>
        </w:tc>
        <w:tc>
          <w:tcPr>
            <w:tcW w:w="2131" w:type="dxa"/>
            <w:vAlign w:val="top"/>
          </w:tcPr>
          <w:p w14:paraId="1F3F276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75%</w:t>
            </w:r>
          </w:p>
        </w:tc>
      </w:tr>
      <w:tr w14:paraId="65A9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6DC828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Тестовая</w:t>
            </w:r>
          </w:p>
        </w:tc>
        <w:tc>
          <w:tcPr>
            <w:tcW w:w="2130" w:type="dxa"/>
            <w:vAlign w:val="top"/>
          </w:tcPr>
          <w:p w14:paraId="75421890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01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.2022 - 12.2025</w:t>
            </w:r>
          </w:p>
        </w:tc>
        <w:tc>
          <w:tcPr>
            <w:tcW w:w="2131" w:type="dxa"/>
            <w:vAlign w:val="top"/>
          </w:tcPr>
          <w:p w14:paraId="5CD215C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24</w:t>
            </w:r>
          </w:p>
        </w:tc>
        <w:tc>
          <w:tcPr>
            <w:tcW w:w="2131" w:type="dxa"/>
            <w:vAlign w:val="top"/>
          </w:tcPr>
          <w:p w14:paraId="043ED1F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25%</w:t>
            </w:r>
          </w:p>
        </w:tc>
      </w:tr>
      <w:tr w14:paraId="1DE0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C9F7B2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</w:t>
            </w:r>
          </w:p>
        </w:tc>
        <w:tc>
          <w:tcPr>
            <w:tcW w:w="2130" w:type="dxa"/>
            <w:vAlign w:val="top"/>
          </w:tcPr>
          <w:p w14:paraId="50F2D38F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Встроен в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callbacks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ранняя остановка</w:t>
            </w:r>
          </w:p>
        </w:tc>
        <w:tc>
          <w:tcPr>
            <w:tcW w:w="2131" w:type="dxa"/>
            <w:vAlign w:val="top"/>
          </w:tcPr>
          <w:p w14:paraId="5F81854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-</w:t>
            </w:r>
          </w:p>
        </w:tc>
        <w:tc>
          <w:tcPr>
            <w:tcW w:w="2131" w:type="dxa"/>
            <w:vAlign w:val="top"/>
          </w:tcPr>
          <w:p w14:paraId="4DD942C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-</w:t>
            </w:r>
          </w:p>
        </w:tc>
      </w:tr>
    </w:tbl>
    <w:p w14:paraId="693EEB78">
      <w:pPr>
        <w:wordWrap/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654C164">
      <w:pPr>
        <w:spacing w:after="0" w:line="360" w:lineRule="auto"/>
        <w:jc w:val="both"/>
      </w:pPr>
      <w:r>
        <w:drawing>
          <wp:inline distT="0" distB="0" distL="114300" distR="114300">
            <wp:extent cx="5269230" cy="2591435"/>
            <wp:effectExtent l="0" t="0" r="3810" b="1460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835E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Распределение месячной потребностей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4EFA3D4">
      <w:pPr>
        <w:spacing w:after="0" w:line="360" w:lineRule="auto"/>
        <w:jc w:val="center"/>
      </w:pPr>
      <w:r>
        <w:drawing>
          <wp:inline distT="0" distB="0" distL="114300" distR="114300">
            <wp:extent cx="5272405" cy="2418715"/>
            <wp:effectExtent l="0" t="0" r="635" b="4445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016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Накопленная потребность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кадрах за десять лет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C883FB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F9DCD3">
      <w:pPr>
        <w:spacing w:after="0" w:line="360" w:lineRule="auto"/>
        <w:jc w:val="center"/>
      </w:pPr>
      <w:r>
        <w:drawing>
          <wp:inline distT="0" distB="0" distL="114300" distR="114300">
            <wp:extent cx="5272405" cy="3125470"/>
            <wp:effectExtent l="0" t="0" r="635" b="13970"/>
            <wp:docPr id="2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7F67">
      <w:pPr>
        <w:spacing w:after="0" w:line="360" w:lineRule="auto"/>
        <w:jc w:val="center"/>
      </w:pPr>
    </w:p>
    <w:p w14:paraId="6A981F13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Тепловая карта найма по месяцам и годам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87404F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31A208">
      <w:pPr>
        <w:spacing w:after="0" w:line="360" w:lineRule="auto"/>
        <w:jc w:val="center"/>
      </w:pPr>
      <w:r>
        <w:drawing>
          <wp:inline distT="0" distB="0" distL="114300" distR="114300">
            <wp:extent cx="5265420" cy="2591435"/>
            <wp:effectExtent l="0" t="0" r="7620" b="14605"/>
            <wp:docPr id="2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4185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Динамика потребности 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D5150C7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4DAAB7">
      <w:pPr>
        <w:spacing w:after="0" w:line="360" w:lineRule="auto"/>
        <w:jc w:val="both"/>
      </w:pPr>
      <w:r>
        <w:drawing>
          <wp:inline distT="0" distB="0" distL="114300" distR="114300">
            <wp:extent cx="5269230" cy="2587625"/>
            <wp:effectExtent l="0" t="0" r="3810" b="3175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5F2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Динамика потребности 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BC447D4">
      <w:pPr>
        <w:spacing w:after="0" w:line="360" w:lineRule="auto"/>
        <w:jc w:val="both"/>
        <w:rPr>
          <w:rFonts w:hint="default"/>
          <w:lang w:val="en-US"/>
        </w:rPr>
      </w:pPr>
    </w:p>
    <w:p w14:paraId="3EA09734">
      <w:pPr>
        <w:spacing w:after="0" w:line="360" w:lineRule="auto"/>
        <w:jc w:val="center"/>
        <w:rPr>
          <w:rFonts w:hint="default"/>
          <w:lang w:val="ru-RU" w:eastAsia="en-US"/>
        </w:rPr>
      </w:pPr>
    </w:p>
    <w:p w14:paraId="258FDE7F">
      <w:pPr>
        <w:pStyle w:val="3"/>
        <w:numPr>
          <w:ilvl w:val="1"/>
          <w:numId w:val="4"/>
        </w:numPr>
        <w:ind w:leftChars="0"/>
        <w:outlineLvl w:val="0"/>
        <w:rPr>
          <w:rFonts w:ascii="Times New Roman" w:hAnsi="Times New Roman" w:eastAsia="Calibri"/>
          <w:b/>
          <w:sz w:val="28"/>
          <w:szCs w:val="20"/>
          <w:lang w:eastAsia="en-US"/>
        </w:rPr>
      </w:pPr>
      <w:bookmarkStart w:id="46" w:name="_Toc73211076"/>
      <w:bookmarkStart w:id="47" w:name="_Toc171423740"/>
      <w:bookmarkStart w:id="48" w:name="_Toc9347"/>
      <w:r>
        <w:rPr>
          <w:rFonts w:ascii="Times New Roman" w:hAnsi="Times New Roman"/>
          <w:b/>
          <w:sz w:val="28"/>
          <w:szCs w:val="20"/>
          <w:lang w:eastAsia="en-US"/>
        </w:rPr>
        <w:t>Обучение нейронной сети</w:t>
      </w:r>
      <w:bookmarkEnd w:id="46"/>
      <w:bookmarkEnd w:id="47"/>
      <w:bookmarkEnd w:id="48"/>
    </w:p>
    <w:p w14:paraId="2D73A4FD">
      <w:pPr>
        <w:spacing w:after="0" w:line="240" w:lineRule="auto"/>
        <w:rPr>
          <w:rFonts w:ascii="Times New Roman" w:hAnsi="Times New Roman" w:eastAsia="Calibri"/>
          <w:sz w:val="20"/>
          <w:szCs w:val="20"/>
          <w:lang w:eastAsia="en-US"/>
        </w:rPr>
      </w:pPr>
    </w:p>
    <w:p w14:paraId="69BAF46C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Можно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выделить два основных этапа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первый этап обучение с механизмом внимания Бахданова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двух рекуррентных слоёв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Bi-LSTM,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второй этап проходит при помощи стекинга на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LightGBM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B8C4AC0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Важно подобрать подходящие параметры для проведения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таблице 17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показаны использованные параметры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D6D848D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Параметры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21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E2F25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Параметр</w:t>
            </w:r>
          </w:p>
        </w:tc>
        <w:tc>
          <w:tcPr>
            <w:tcW w:w="4261" w:type="dxa"/>
          </w:tcPr>
          <w:p w14:paraId="1D62AA4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Значение</w:t>
            </w:r>
          </w:p>
        </w:tc>
      </w:tr>
      <w:tr w14:paraId="035C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23ABB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Оптимизатор</w:t>
            </w:r>
          </w:p>
        </w:tc>
        <w:tc>
          <w:tcPr>
            <w:tcW w:w="4261" w:type="dxa"/>
          </w:tcPr>
          <w:p w14:paraId="041B6C0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Adam (learning rate = 0,001)</w:t>
            </w:r>
          </w:p>
        </w:tc>
      </w:tr>
      <w:tr w14:paraId="0E3D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0290C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Функция потерь</w:t>
            </w:r>
          </w:p>
        </w:tc>
        <w:tc>
          <w:tcPr>
            <w:tcW w:w="4261" w:type="dxa"/>
          </w:tcPr>
          <w:p w14:paraId="046FF97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MSE</w:t>
            </w:r>
          </w:p>
        </w:tc>
      </w:tr>
      <w:tr w14:paraId="0578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2F8D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Метрики</w:t>
            </w:r>
          </w:p>
        </w:tc>
        <w:tc>
          <w:tcPr>
            <w:tcW w:w="4261" w:type="dxa"/>
          </w:tcPr>
          <w:p w14:paraId="7F2F86D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</w:tr>
      <w:tr w14:paraId="2AC5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92E3D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Размер батча</w:t>
            </w:r>
          </w:p>
        </w:tc>
        <w:tc>
          <w:tcPr>
            <w:tcW w:w="4261" w:type="dxa"/>
          </w:tcPr>
          <w:p w14:paraId="7FF3233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16</w:t>
            </w:r>
          </w:p>
        </w:tc>
      </w:tr>
      <w:tr w14:paraId="503F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32339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Максимальное число эпох</w:t>
            </w:r>
          </w:p>
        </w:tc>
        <w:tc>
          <w:tcPr>
            <w:tcW w:w="4261" w:type="dxa"/>
          </w:tcPr>
          <w:p w14:paraId="61824E1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200</w:t>
            </w:r>
          </w:p>
        </w:tc>
      </w:tr>
      <w:tr w14:paraId="05EF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DB081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Длина последовательности</w:t>
            </w:r>
          </w:p>
        </w:tc>
        <w:tc>
          <w:tcPr>
            <w:tcW w:w="4261" w:type="dxa"/>
          </w:tcPr>
          <w:p w14:paraId="27F2CE9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 месяца</w:t>
            </w:r>
          </w:p>
        </w:tc>
      </w:tr>
      <w:tr w14:paraId="46B1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9BBC1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Callbacks</w:t>
            </w:r>
          </w:p>
        </w:tc>
        <w:tc>
          <w:tcPr>
            <w:tcW w:w="4261" w:type="dxa"/>
          </w:tcPr>
          <w:p w14:paraId="5219667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EarlyStopping(patience=15), ReduceLROnPlateau(factor=0.5, patience=8), ModelCheckpoint</w:t>
            </w:r>
          </w:p>
        </w:tc>
      </w:tr>
    </w:tbl>
    <w:p w14:paraId="69CB9725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A40AD6E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drawing>
          <wp:inline distT="0" distB="0" distL="114300" distR="114300">
            <wp:extent cx="5269230" cy="2195195"/>
            <wp:effectExtent l="0" t="0" r="3810" b="1460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BC9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Обучение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Bidirectional LSTM + Bahdanau Attention.</w:t>
      </w:r>
    </w:p>
    <w:p w14:paraId="38C8AB46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3AE58764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9" w:name="_Toc8420"/>
      <w:bookmarkStart w:id="50" w:name="_Toc73211077"/>
      <w:bookmarkStart w:id="51" w:name="_Toc171423741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3.3.1 Выбор способа оценки адекватности результатов обучения</w:t>
      </w:r>
      <w:bookmarkEnd w:id="49"/>
      <w:bookmarkEnd w:id="50"/>
      <w:bookmarkEnd w:id="51"/>
    </w:p>
    <w:p w14:paraId="0D1086C1">
      <w:pPr>
        <w:rPr>
          <w:rFonts w:hint="default"/>
          <w:lang w:val="en-US"/>
        </w:rPr>
      </w:pPr>
    </w:p>
    <w:p w14:paraId="07D5FD70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Оценка качества предсказания потребности в сотрудниках должна включать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количественные метрики ошибки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кросс валидацию по временному ряду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статистические тесты и анализ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проведено сравнение простых стартовых моделей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ведь нужно использовать системный анализ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доказательства отсутствия переобучения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точности прогноза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статистическую значимость получившихся улучшений в результате осмысленного подбора нужной конфигурации параметров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реализации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Bi-LSTM.</w:t>
      </w:r>
    </w:p>
    <w:p w14:paraId="43A60590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Оценка адекватности проводилась метриками приведёнными раньше в предыдущих главах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MAPE, MAE, RMSE, sMAPE, </w:t>
      </w:r>
      <m:oMath>
        <m:sSup>
          <m:sSupPr>
            <m:ctrlPr>
              <w:rPr>
                <w:rFonts w:hint="default" w:ascii="Cambria Math" w:hAnsi="Cambria Math" w:eastAsia="Calibri"/>
                <w:sz w:val="28"/>
              </w:rPr>
            </m:ctrlPr>
          </m:sSupPr>
          <m:e>
            <m:r>
              <m:rPr/>
              <w:rPr>
                <w:rFonts w:hint="default" w:ascii="Cambria Math" w:hAnsi="Cambria Math" w:eastAsia="Calibri"/>
                <w:sz w:val="28"/>
              </w:rPr>
              <m:t>R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p>
            <m:r>
              <m:rPr/>
              <w:rPr>
                <w:rFonts w:hint="default" w:ascii="Cambria Math" w:hAnsi="Cambria Math" w:eastAsia="Calibri"/>
                <w:sz w:val="28"/>
              </w:rPr>
              <m:t>2</m:t>
            </m:r>
            <m:ctrlPr>
              <w:rPr>
                <w:rFonts w:ascii="Cambria Math" w:hAnsi="Cambria Math" w:eastAsia="Calibri"/>
                <w:sz w:val="28"/>
              </w:rPr>
            </m:ctrlPr>
          </m:sup>
        </m:sSup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подробное описание метрик показано в таблице 18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78F3DE4E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Метрики оценки адекватности результатов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263"/>
        <w:gridCol w:w="4941"/>
        <w:gridCol w:w="1821"/>
      </w:tblGrid>
      <w:tr w14:paraId="4EBE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30F1CD4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1263" w:type="dxa"/>
          </w:tcPr>
          <w:p w14:paraId="0409532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Метрика</w:t>
            </w:r>
          </w:p>
        </w:tc>
        <w:tc>
          <w:tcPr>
            <w:tcW w:w="4941" w:type="dxa"/>
          </w:tcPr>
          <w:p w14:paraId="6211E56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Математическая запись</w:t>
            </w:r>
          </w:p>
        </w:tc>
        <w:tc>
          <w:tcPr>
            <w:tcW w:w="1821" w:type="dxa"/>
          </w:tcPr>
          <w:p w14:paraId="2B95350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Обоснование применения в задаче</w:t>
            </w:r>
          </w:p>
        </w:tc>
      </w:tr>
      <w:tr w14:paraId="06EE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3D56F41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1263" w:type="dxa"/>
          </w:tcPr>
          <w:p w14:paraId="0675B22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</w:tc>
        <w:tc>
          <w:tcPr>
            <w:tcW w:w="4941" w:type="dxa"/>
          </w:tcPr>
          <w:p w14:paraId="5C2B3D7C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MAPE=(100/n)∑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)/y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</m:t>
                </m:r>
              </m:oMath>
            </m:oMathPara>
          </w:p>
        </w:tc>
        <w:tc>
          <w:tcPr>
            <w:tcW w:w="1821" w:type="dxa"/>
          </w:tcPr>
          <w:p w14:paraId="65FFC9F8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Интерпретируемая в проценты метрика</w:t>
            </w:r>
          </w:p>
        </w:tc>
      </w:tr>
      <w:tr w14:paraId="579A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046AD2D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263" w:type="dxa"/>
          </w:tcPr>
          <w:p w14:paraId="2603BCB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  <w:tc>
          <w:tcPr>
            <w:tcW w:w="4941" w:type="dxa"/>
          </w:tcPr>
          <w:p w14:paraId="14394E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MAE=(1/n)∑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</m:t>
                </m:r>
              </m:oMath>
            </m:oMathPara>
          </w:p>
        </w:tc>
        <w:tc>
          <w:tcPr>
            <w:tcW w:w="1821" w:type="dxa"/>
          </w:tcPr>
          <w:p w14:paraId="52AA4C3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Абсолютная ошибка в единицах найма</w:t>
            </w:r>
          </w:p>
        </w:tc>
      </w:tr>
      <w:tr w14:paraId="43EA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21ED426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1263" w:type="dxa"/>
          </w:tcPr>
          <w:p w14:paraId="1B2664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4941" w:type="dxa"/>
          </w:tcPr>
          <w:p w14:paraId="29CDDDC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RMSE=√[(1/n)∑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]</m:t>
                </m:r>
              </m:oMath>
            </m:oMathPara>
          </w:p>
        </w:tc>
        <w:tc>
          <w:tcPr>
            <w:tcW w:w="1821" w:type="dxa"/>
          </w:tcPr>
          <w:p w14:paraId="04DF227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Штрафует модель за крупные промахи</w:t>
            </w:r>
          </w:p>
        </w:tc>
      </w:tr>
      <w:tr w14:paraId="492F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67A4073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</w:p>
        </w:tc>
        <w:tc>
          <w:tcPr>
            <w:tcW w:w="1263" w:type="dxa"/>
          </w:tcPr>
          <w:p w14:paraId="32F4E6D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sMAPE</w:t>
            </w:r>
          </w:p>
        </w:tc>
        <w:tc>
          <w:tcPr>
            <w:tcW w:w="4941" w:type="dxa"/>
          </w:tcPr>
          <w:p w14:paraId="43F5FE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sMAPE=(200/n)∑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|/(|y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|+|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|)</m:t>
                </m:r>
              </m:oMath>
            </m:oMathPara>
          </w:p>
        </w:tc>
        <w:tc>
          <w:tcPr>
            <w:tcW w:w="1821" w:type="dxa"/>
          </w:tcPr>
          <w:p w14:paraId="38A0514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Симметричная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для корректного сравнения</w:t>
            </w:r>
          </w:p>
        </w:tc>
      </w:tr>
      <w:tr w14:paraId="7B42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0548B4B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</w:p>
        </w:tc>
        <w:tc>
          <w:tcPr>
            <w:tcW w:w="1263" w:type="dxa"/>
          </w:tcPr>
          <w:p w14:paraId="57EEF33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Calibri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R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2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4941" w:type="dxa"/>
          </w:tcPr>
          <w:p w14:paraId="6799311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=1−[∑(y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/∑(y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ȳ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]</m:t>
                </m:r>
              </m:oMath>
            </m:oMathPara>
          </w:p>
        </w:tc>
        <w:tc>
          <w:tcPr>
            <w:tcW w:w="1821" w:type="dxa"/>
          </w:tcPr>
          <w:p w14:paraId="372AB5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Доля объяснённой дисперсии временного ряда</w:t>
            </w:r>
          </w:p>
        </w:tc>
      </w:tr>
    </w:tbl>
    <w:p w14:paraId="656B02B4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012B66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Скользящая кросс-валидация используется для устранения проблемы смешивания будущего с прошлым - утечки прошлого в будущее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или наоборот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было применено пять фолдов с скользящей кросс-валидацией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таблице 19 продемонстрированы результаты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6D47A2D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6049201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Применение 5 фолдов с скользящей кросс-валидацией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375"/>
        <w:gridCol w:w="1825"/>
        <w:gridCol w:w="1393"/>
        <w:gridCol w:w="1611"/>
        <w:gridCol w:w="1191"/>
      </w:tblGrid>
      <w:tr w14:paraId="6A89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1DA9BFE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Фолд</w:t>
            </w:r>
          </w:p>
        </w:tc>
        <w:tc>
          <w:tcPr>
            <w:tcW w:w="1375" w:type="dxa"/>
          </w:tcPr>
          <w:p w14:paraId="11CFF81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 обучения</w:t>
            </w:r>
          </w:p>
        </w:tc>
        <w:tc>
          <w:tcPr>
            <w:tcW w:w="1825" w:type="dxa"/>
          </w:tcPr>
          <w:p w14:paraId="49AEC79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 тестирования</w:t>
            </w:r>
          </w:p>
        </w:tc>
        <w:tc>
          <w:tcPr>
            <w:tcW w:w="1393" w:type="dxa"/>
          </w:tcPr>
          <w:p w14:paraId="4FBDBC2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%</w:t>
            </w:r>
          </w:p>
        </w:tc>
        <w:tc>
          <w:tcPr>
            <w:tcW w:w="1611" w:type="dxa"/>
          </w:tcPr>
          <w:p w14:paraId="7B03839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MAE,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сотрудники</w:t>
            </w:r>
          </w:p>
        </w:tc>
        <w:tc>
          <w:tcPr>
            <w:tcW w:w="1191" w:type="dxa"/>
          </w:tcPr>
          <w:p w14:paraId="71622AF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</w:tr>
      <w:tr w14:paraId="3BDA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30B148D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</w:t>
            </w:r>
          </w:p>
        </w:tc>
        <w:tc>
          <w:tcPr>
            <w:tcW w:w="1375" w:type="dxa"/>
          </w:tcPr>
          <w:p w14:paraId="52C23C1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2015.01-2019.12</w:t>
            </w:r>
          </w:p>
        </w:tc>
        <w:tc>
          <w:tcPr>
            <w:tcW w:w="1825" w:type="dxa"/>
          </w:tcPr>
          <w:p w14:paraId="400FF52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2020.01-2020.12</w:t>
            </w:r>
          </w:p>
        </w:tc>
        <w:tc>
          <w:tcPr>
            <w:tcW w:w="1393" w:type="dxa"/>
          </w:tcPr>
          <w:p w14:paraId="5510E96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7,41</w:t>
            </w:r>
          </w:p>
        </w:tc>
        <w:tc>
          <w:tcPr>
            <w:tcW w:w="1611" w:type="dxa"/>
          </w:tcPr>
          <w:p w14:paraId="140206D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3,88</w:t>
            </w:r>
          </w:p>
        </w:tc>
        <w:tc>
          <w:tcPr>
            <w:tcW w:w="1191" w:type="dxa"/>
          </w:tcPr>
          <w:p w14:paraId="771B019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5,11</w:t>
            </w:r>
          </w:p>
        </w:tc>
      </w:tr>
      <w:tr w14:paraId="3068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63570E6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</w:t>
            </w:r>
          </w:p>
        </w:tc>
        <w:tc>
          <w:tcPr>
            <w:tcW w:w="1375" w:type="dxa"/>
          </w:tcPr>
          <w:p w14:paraId="12593A9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2015.01-2020.12</w:t>
            </w:r>
          </w:p>
        </w:tc>
        <w:tc>
          <w:tcPr>
            <w:tcW w:w="1825" w:type="dxa"/>
          </w:tcPr>
          <w:p w14:paraId="36ADC61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2021.01-2021.12</w:t>
            </w:r>
          </w:p>
        </w:tc>
        <w:tc>
          <w:tcPr>
            <w:tcW w:w="1393" w:type="dxa"/>
          </w:tcPr>
          <w:p w14:paraId="1ED9A8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7,23</w:t>
            </w:r>
          </w:p>
        </w:tc>
        <w:tc>
          <w:tcPr>
            <w:tcW w:w="1611" w:type="dxa"/>
          </w:tcPr>
          <w:p w14:paraId="0ED6785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3,79</w:t>
            </w:r>
          </w:p>
        </w:tc>
        <w:tc>
          <w:tcPr>
            <w:tcW w:w="1191" w:type="dxa"/>
          </w:tcPr>
          <w:p w14:paraId="23D3B1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5,02</w:t>
            </w:r>
          </w:p>
        </w:tc>
      </w:tr>
      <w:tr w14:paraId="031E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0030AEF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</w:t>
            </w:r>
          </w:p>
        </w:tc>
        <w:tc>
          <w:tcPr>
            <w:tcW w:w="1375" w:type="dxa"/>
          </w:tcPr>
          <w:p w14:paraId="4F72A4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2015.01-2021.12</w:t>
            </w:r>
          </w:p>
        </w:tc>
        <w:tc>
          <w:tcPr>
            <w:tcW w:w="1825" w:type="dxa"/>
          </w:tcPr>
          <w:p w14:paraId="343BE3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2022.01-2022.12</w:t>
            </w:r>
          </w:p>
        </w:tc>
        <w:tc>
          <w:tcPr>
            <w:tcW w:w="1393" w:type="dxa"/>
          </w:tcPr>
          <w:p w14:paraId="0E64373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6,98</w:t>
            </w:r>
          </w:p>
        </w:tc>
        <w:tc>
          <w:tcPr>
            <w:tcW w:w="1611" w:type="dxa"/>
          </w:tcPr>
          <w:p w14:paraId="092A793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3,64</w:t>
            </w:r>
          </w:p>
        </w:tc>
        <w:tc>
          <w:tcPr>
            <w:tcW w:w="1191" w:type="dxa"/>
          </w:tcPr>
          <w:p w14:paraId="59AE298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4,87</w:t>
            </w:r>
          </w:p>
        </w:tc>
      </w:tr>
      <w:tr w14:paraId="13BF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789DC2E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</w:t>
            </w:r>
          </w:p>
        </w:tc>
        <w:tc>
          <w:tcPr>
            <w:tcW w:w="1375" w:type="dxa"/>
          </w:tcPr>
          <w:p w14:paraId="7DC09BC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2015.01-2022.12</w:t>
            </w:r>
          </w:p>
        </w:tc>
        <w:tc>
          <w:tcPr>
            <w:tcW w:w="1825" w:type="dxa"/>
          </w:tcPr>
          <w:p w14:paraId="0CCF8E5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2023.01-2023.12</w:t>
            </w:r>
          </w:p>
        </w:tc>
        <w:tc>
          <w:tcPr>
            <w:tcW w:w="1393" w:type="dxa"/>
          </w:tcPr>
          <w:p w14:paraId="5060AF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7,12</w:t>
            </w:r>
          </w:p>
        </w:tc>
        <w:tc>
          <w:tcPr>
            <w:tcW w:w="1611" w:type="dxa"/>
          </w:tcPr>
          <w:p w14:paraId="3D91873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3,71</w:t>
            </w:r>
          </w:p>
        </w:tc>
        <w:tc>
          <w:tcPr>
            <w:tcW w:w="1191" w:type="dxa"/>
          </w:tcPr>
          <w:p w14:paraId="3E59AA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4,94</w:t>
            </w:r>
          </w:p>
        </w:tc>
      </w:tr>
      <w:tr w14:paraId="3A02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475F5F9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</w:t>
            </w:r>
          </w:p>
        </w:tc>
        <w:tc>
          <w:tcPr>
            <w:tcW w:w="1375" w:type="dxa"/>
          </w:tcPr>
          <w:p w14:paraId="75C1FB6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2015.01-2023.12</w:t>
            </w:r>
          </w:p>
        </w:tc>
        <w:tc>
          <w:tcPr>
            <w:tcW w:w="1825" w:type="dxa"/>
          </w:tcPr>
          <w:p w14:paraId="030CDBF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2024.01 - 2025.12</w:t>
            </w:r>
          </w:p>
        </w:tc>
        <w:tc>
          <w:tcPr>
            <w:tcW w:w="1393" w:type="dxa"/>
          </w:tcPr>
          <w:p w14:paraId="67CB6D4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7,05</w:t>
            </w:r>
          </w:p>
        </w:tc>
        <w:tc>
          <w:tcPr>
            <w:tcW w:w="1611" w:type="dxa"/>
          </w:tcPr>
          <w:p w14:paraId="26872B4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3,68</w:t>
            </w:r>
          </w:p>
        </w:tc>
        <w:tc>
          <w:tcPr>
            <w:tcW w:w="1191" w:type="dxa"/>
          </w:tcPr>
          <w:p w14:paraId="4C1E1DF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4,89</w:t>
            </w:r>
          </w:p>
        </w:tc>
      </w:tr>
    </w:tbl>
    <w:p w14:paraId="4B2732ED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6001DA1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23 проведено сравнение простых стартовых моделей с получившиеся в итоге обученной при помощью стекинга итоговой модели использующийся для 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Видно что реальная проверка показала что лучший прогноз получается от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Сезонный наивный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”,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это показывает важность сравнения полученной модели с стартовыми простыми моделями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сложные модели могут иметь худший результат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коротких временных рядах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Но для длинных временных рядов подходит именно разработанная и обученная стэкинг модель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Превосходство простых моделей над сложными получается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причине использования коротких и шумных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международные выводы гласят - ситуации где простые методы превосходят сложные многоуровневые ансамблевые архитектуры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существуют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 не нужно отбрасывать сложные модели в сторону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уметь применять разные методы решения для различных ситуаций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Обученную в работе нейросеть нужно применять для временных рядов больше пятнадцати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сейчас стекинг выдаёт потребность в кадрах близкую к константе по причине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недостаточного размера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</w:t>
      </w:r>
    </w:p>
    <w:p w14:paraId="45011EB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drawing>
          <wp:inline distT="0" distB="0" distL="114300" distR="114300">
            <wp:extent cx="5271135" cy="2381885"/>
            <wp:effectExtent l="0" t="0" r="1905" b="10795"/>
            <wp:docPr id="2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B63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98C5A00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получившийся в результате обучения модели с простыми стартовыми моделями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72A5A4C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28EFC93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Остатки важный показатель оценки адекватности работы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ниже продемонстрированы рисуночки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для обученной модели 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квантиль график указывающий на нормальное распределение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На рисунке двадцать четыре видно остатки расположены без систематического смещения и без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основном около нулевой красной пунктирной линии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видно нет переоценки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 и минимум десять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редкие пики - характер остатков несёт случайный характер и нету признаков гетероскедастичности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BE275A0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66F6F13C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drawing>
          <wp:inline distT="0" distB="0" distL="114300" distR="114300">
            <wp:extent cx="5271135" cy="3674110"/>
            <wp:effectExtent l="0" t="0" r="1905" b="13970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8DED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остатков финальной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55AAA07C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96234B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25 можно увидеть наличие аномалий в виде редких увеличений показателей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распределение остатков около биссектрисы говорит о нормальном распределении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188D035">
      <w:pPr>
        <w:spacing w:after="0" w:line="360" w:lineRule="auto"/>
        <w:jc w:val="both"/>
      </w:pPr>
      <w:r>
        <w:drawing>
          <wp:inline distT="0" distB="0" distL="114300" distR="114300">
            <wp:extent cx="5273040" cy="3814445"/>
            <wp:effectExtent l="0" t="0" r="0" b="10795"/>
            <wp:docPr id="2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1C3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Квантиль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BBA6069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0C17403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Льюнг-Бокс показал успешное извлечение информации из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остатки являются белым шумом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Шапиро-Уилка выявил распределение остатков близкое к нормальному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Диболд-Мариано определил различия между стартовой моделью наивного предсказания и получившейся итоговой моделью - различий значимых нет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простая модель не хуже многоуровневой ансамблевой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554F6171">
      <w:pPr>
        <w:spacing w:after="0" w:line="360" w:lineRule="auto"/>
        <w:ind w:firstLine="709"/>
        <w:jc w:val="center"/>
      </w:pPr>
      <w:r>
        <w:drawing>
          <wp:inline distT="0" distB="0" distL="114300" distR="114300">
            <wp:extent cx="3674110" cy="1588135"/>
            <wp:effectExtent l="0" t="0" r="13970" b="12065"/>
            <wp:docPr id="2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86B6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Проверка остатков тест Льюнга-Бокса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Диболда-Мариано и Шапиро-Уилка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EF5CFD6">
      <w:pPr>
        <w:spacing w:after="0" w:line="360" w:lineRule="auto"/>
        <w:jc w:val="both"/>
        <w:rPr>
          <w:rFonts w:hint="default"/>
          <w:lang w:val="ru-RU" w:eastAsia="en-US"/>
        </w:rPr>
      </w:pPr>
    </w:p>
    <w:p w14:paraId="3E994F9C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52" w:name="_Toc171423742"/>
      <w:bookmarkStart w:id="53" w:name="_Toc73211078"/>
      <w:bookmarkStart w:id="54" w:name="_Toc5221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3.3.2 Расчёт количества потерь и их минимизация</w:t>
      </w:r>
      <w:bookmarkEnd w:id="52"/>
      <w:bookmarkEnd w:id="53"/>
      <w:bookmarkEnd w:id="54"/>
    </w:p>
    <w:p w14:paraId="2B7155D9"/>
    <w:p w14:paraId="57B1ED19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Важно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отметить экономическую эффективность при оценке количества потерь и качества разработанной нейронной сети</w:t>
      </w:r>
      <w:r>
        <w:rPr>
          <w:rFonts w:ascii="Times New Roman" w:hAnsi="Times New Roman" w:eastAsia="Calibri"/>
          <w:sz w:val="28"/>
          <w:szCs w:val="28"/>
          <w:lang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Угрозу университету представляют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недобор персонала и перебор персонала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обычно рассмотренные проблемы оцениваются в больших для организации деньгах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данным приближенным к реальным по мнению Росстата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один неправильно предсказанный человек обойдётся в 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миллионов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учитывая среднюю ежемесячную зарплату преподавателей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ставки ФОТ Росстата на 2025 год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важно отметить стоимость недобора значительно превышает перебор сотрудников по себестоимости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стоимость перебора 870 000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недобора 1500 000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обычных метрик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MAPE, MAE, RMSE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 достаточно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полной оценки денежных потерь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нужна формула для ассиметричной функции потерь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ранее были рассмотрены только симметричные метрики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Снизу показана ассиметричная функция потерь по причине разницы стоимости проблем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21A89924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drawing>
          <wp:inline distT="0" distB="0" distL="114300" distR="114300">
            <wp:extent cx="5420360" cy="669290"/>
            <wp:effectExtent l="0" t="0" r="5080" b="1270"/>
            <wp:docPr id="29" name="2384804F-3998-4D57-9195-F3826E402611-2" descr="C:/Users/Machcreator/AppData/Local/Temp/wps.MLICr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384804F-3998-4D57-9195-F3826E402611-2" descr="C:/Users/Machcreator/AppData/Local/Temp/wps.MLICrWwp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78" cy="6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8EF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Далее рассмотрен эксперимент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использованием модели устраняющей недобор сотрудников - завышающей прогноз на потребность был подобран квантиль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,92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завышения прогноза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дальше эксперимент рассматривается в виде таблицы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20. </w:t>
      </w:r>
    </w:p>
    <w:p w14:paraId="11D1A25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A57F40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148CB5F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20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потерь за год МУИВ при использовании разных типов прогнозирования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8E03ED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tbl>
      <w:tblPr>
        <w:tblStyle w:val="12"/>
        <w:tblW w:w="8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2548"/>
        <w:gridCol w:w="1308"/>
        <w:gridCol w:w="1320"/>
        <w:gridCol w:w="1752"/>
        <w:gridCol w:w="1296"/>
      </w:tblGrid>
      <w:tr w14:paraId="57B4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0EC57F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2548" w:type="dxa"/>
          </w:tcPr>
          <w:p w14:paraId="4FDE11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Стратегия прогнозирования</w:t>
            </w:r>
          </w:p>
        </w:tc>
        <w:tc>
          <w:tcPr>
            <w:tcW w:w="1308" w:type="dxa"/>
          </w:tcPr>
          <w:p w14:paraId="7EC4F87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Годовой недобор человек</w:t>
            </w:r>
          </w:p>
        </w:tc>
        <w:tc>
          <w:tcPr>
            <w:tcW w:w="1320" w:type="dxa"/>
          </w:tcPr>
          <w:p w14:paraId="5EC005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Годовые потери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млн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руб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</w:t>
            </w:r>
          </w:p>
        </w:tc>
        <w:tc>
          <w:tcPr>
            <w:tcW w:w="1752" w:type="dxa"/>
          </w:tcPr>
          <w:p w14:paraId="2C111A5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Экономия в млн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руб</w:t>
            </w:r>
          </w:p>
        </w:tc>
        <w:tc>
          <w:tcPr>
            <w:tcW w:w="1296" w:type="dxa"/>
          </w:tcPr>
          <w:p w14:paraId="41F6DAF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Экономия в %</w:t>
            </w:r>
          </w:p>
        </w:tc>
      </w:tr>
      <w:tr w14:paraId="0C0E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0241EEA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2548" w:type="dxa"/>
          </w:tcPr>
          <w:p w14:paraId="41F89D7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Наивный</w:t>
            </w:r>
          </w:p>
        </w:tc>
        <w:tc>
          <w:tcPr>
            <w:tcW w:w="1308" w:type="dxa"/>
          </w:tcPr>
          <w:p w14:paraId="59C37D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32,8</w:t>
            </w:r>
          </w:p>
        </w:tc>
        <w:tc>
          <w:tcPr>
            <w:tcW w:w="1320" w:type="dxa"/>
          </w:tcPr>
          <w:p w14:paraId="72637FC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23,1</w:t>
            </w:r>
          </w:p>
        </w:tc>
        <w:tc>
          <w:tcPr>
            <w:tcW w:w="1752" w:type="dxa"/>
          </w:tcPr>
          <w:p w14:paraId="2251F7E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87,4</w:t>
            </w:r>
          </w:p>
        </w:tc>
        <w:tc>
          <w:tcPr>
            <w:tcW w:w="1296" w:type="dxa"/>
          </w:tcPr>
          <w:p w14:paraId="3A31D1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нету</w:t>
            </w:r>
          </w:p>
        </w:tc>
      </w:tr>
      <w:tr w14:paraId="6B73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21C24AF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2548" w:type="dxa"/>
          </w:tcPr>
          <w:p w14:paraId="0C9215C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XGBoost</w:t>
            </w:r>
          </w:p>
        </w:tc>
        <w:tc>
          <w:tcPr>
            <w:tcW w:w="1308" w:type="dxa"/>
          </w:tcPr>
          <w:p w14:paraId="5590AB9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29,4</w:t>
            </w:r>
          </w:p>
        </w:tc>
        <w:tc>
          <w:tcPr>
            <w:tcW w:w="1320" w:type="dxa"/>
          </w:tcPr>
          <w:p w14:paraId="4FF3C70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27,6</w:t>
            </w:r>
          </w:p>
        </w:tc>
        <w:tc>
          <w:tcPr>
            <w:tcW w:w="1752" w:type="dxa"/>
          </w:tcPr>
          <w:p w14:paraId="4C80E02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82,1</w:t>
            </w:r>
          </w:p>
        </w:tc>
        <w:tc>
          <w:tcPr>
            <w:tcW w:w="1296" w:type="dxa"/>
          </w:tcPr>
          <w:p w14:paraId="33CC38B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,3</w:t>
            </w:r>
          </w:p>
        </w:tc>
      </w:tr>
      <w:tr w14:paraId="2AE6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7A180A2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2548" w:type="dxa"/>
          </w:tcPr>
          <w:p w14:paraId="1917F3B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Квантиль 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,92</w:t>
            </w:r>
          </w:p>
        </w:tc>
        <w:tc>
          <w:tcPr>
            <w:tcW w:w="1308" w:type="dxa"/>
          </w:tcPr>
          <w:p w14:paraId="6C599EE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17,2</w:t>
            </w:r>
          </w:p>
        </w:tc>
        <w:tc>
          <w:tcPr>
            <w:tcW w:w="1320" w:type="dxa"/>
          </w:tcPr>
          <w:p w14:paraId="0268867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38,9</w:t>
            </w:r>
          </w:p>
        </w:tc>
        <w:tc>
          <w:tcPr>
            <w:tcW w:w="1752" w:type="dxa"/>
          </w:tcPr>
          <w:p w14:paraId="1BB3E25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70,8</w:t>
            </w:r>
          </w:p>
        </w:tc>
        <w:tc>
          <w:tcPr>
            <w:tcW w:w="1296" w:type="dxa"/>
          </w:tcPr>
          <w:p w14:paraId="51C6878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16,6</w:t>
            </w:r>
          </w:p>
        </w:tc>
      </w:tr>
    </w:tbl>
    <w:p w14:paraId="77437A91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6B1A27C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Выходит для организации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выгоднее использовать накрученную модель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заставляющую нанимать больше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текущая экономическая ситуация университета станет лучше за счёт роста прибыли от новых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2EA69BD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55" w:name="_Toc73211079"/>
      <w:bookmarkStart w:id="56" w:name="_Toc171423743"/>
      <w:bookmarkStart w:id="57" w:name="_Toc7402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3.3.3 Анализ адекватности обучения</w:t>
      </w:r>
      <w:bookmarkEnd w:id="55"/>
      <w:bookmarkEnd w:id="56"/>
      <w:bookmarkEnd w:id="57"/>
    </w:p>
    <w:p w14:paraId="60939865"/>
    <w:p w14:paraId="09C4167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Построена кривая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на сто двадцати и более наблюдениях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разрыв  между обучающей и валидационной  незначительный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значит модель не переобучена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модели хватило скормленного набора данных под сложность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p w14:paraId="1447535E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3982085" cy="2620645"/>
            <wp:effectExtent l="0" t="0" r="10795" b="635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8CFE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Кривая обучения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XGBoost.</w:t>
      </w:r>
    </w:p>
    <w:p w14:paraId="223A15A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найти оптимальное количество деревьев до достижения пика роста качества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дальше добавление лишних деревьев увеличит время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экспериментальным путём найдено оптимальное значение деревьев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_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estimators = 400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деревьев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4B98BB4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5268595" cy="3479165"/>
            <wp:effectExtent l="0" t="0" r="4445" b="10795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5C4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8.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Зависимость ошибки от количества деревьев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9C45D4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29 видно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значимыми признаками являются 14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181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это календарные индикаторы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признаки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временные признаки месяца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предметная область определения потребности сотрудников включает вышеперечисленные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следовательно для организации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признаками должны быть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сезонность учебного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долгосрочный тренд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A99ADD7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4757420" cy="3383915"/>
            <wp:effectExtent l="0" t="0" r="12700" b="14605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7B7F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Важность признаков в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XGBoost.</w:t>
      </w:r>
    </w:p>
    <w:p w14:paraId="741C3A8B">
      <w:pPr>
        <w:spacing w:after="0" w:line="360" w:lineRule="auto"/>
        <w:ind w:firstLine="709"/>
        <w:jc w:val="lef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30 продемонстрирована зависимость периода пандемии с последующим восстановлением и сезонные пики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среднем потребность составляла девять человек по графику видно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 был 25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минимум один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подтверждает выявленную ранее потребность около десяти человек в среднем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08EA3AD3">
      <w:pPr>
        <w:spacing w:after="0" w:line="360" w:lineRule="auto"/>
        <w:ind w:firstLine="709"/>
        <w:jc w:val="both"/>
      </w:pPr>
    </w:p>
    <w:p w14:paraId="15C78D83">
      <w:pPr>
        <w:spacing w:after="0" w:line="360" w:lineRule="auto"/>
        <w:ind w:firstLine="709"/>
        <w:jc w:val="both"/>
        <w:rPr>
          <w:lang w:eastAsia="en-US"/>
        </w:rPr>
      </w:pPr>
      <w:r>
        <w:drawing>
          <wp:inline distT="0" distB="0" distL="114300" distR="114300">
            <wp:extent cx="5271135" cy="2420620"/>
            <wp:effectExtent l="0" t="0" r="1905" b="2540"/>
            <wp:docPr id="3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1274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30.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прогноза и факта потребности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66E4D4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B563940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21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Показатели адекватности финальной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03B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9AD06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Показатель</w:t>
            </w:r>
          </w:p>
        </w:tc>
        <w:tc>
          <w:tcPr>
            <w:tcW w:w="2841" w:type="dxa"/>
          </w:tcPr>
          <w:p w14:paraId="78E3ADE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Значение</w:t>
            </w:r>
          </w:p>
        </w:tc>
        <w:tc>
          <w:tcPr>
            <w:tcW w:w="2841" w:type="dxa"/>
          </w:tcPr>
          <w:p w14:paraId="7B648CA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Вывод</w:t>
            </w:r>
          </w:p>
        </w:tc>
      </w:tr>
      <w:tr w14:paraId="5FC6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6B5D4E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Разрыв между обучающей и валидационной</w:t>
            </w:r>
          </w:p>
        </w:tc>
        <w:tc>
          <w:tcPr>
            <w:tcW w:w="2841" w:type="dxa"/>
          </w:tcPr>
          <w:p w14:paraId="14A112F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,175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сотрудников</w:t>
            </w:r>
          </w:p>
        </w:tc>
        <w:tc>
          <w:tcPr>
            <w:tcW w:w="2841" w:type="dxa"/>
          </w:tcPr>
          <w:p w14:paraId="5AF9FBF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Переобучения нет</w:t>
            </w:r>
          </w:p>
        </w:tc>
      </w:tr>
      <w:tr w14:paraId="6471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A0986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деревьев</w:t>
            </w:r>
          </w:p>
        </w:tc>
        <w:tc>
          <w:tcPr>
            <w:tcW w:w="2841" w:type="dxa"/>
          </w:tcPr>
          <w:p w14:paraId="0916538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400 количество деревьев</w:t>
            </w:r>
          </w:p>
        </w:tc>
        <w:tc>
          <w:tcPr>
            <w:tcW w:w="2841" w:type="dxa"/>
          </w:tcPr>
          <w:p w14:paraId="00AA605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Устойчивость прогноза повысится при добавлении 100 деревьев к оптимальному числу</w:t>
            </w:r>
          </w:p>
        </w:tc>
      </w:tr>
      <w:tr w14:paraId="6AAC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87903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Важные признаки</w:t>
            </w:r>
          </w:p>
        </w:tc>
        <w:tc>
          <w:tcPr>
            <w:tcW w:w="2841" w:type="dxa"/>
          </w:tcPr>
          <w:p w14:paraId="5BE3A5A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181 номера признаков</w:t>
            </w:r>
          </w:p>
        </w:tc>
        <w:tc>
          <w:tcPr>
            <w:tcW w:w="2841" w:type="dxa"/>
          </w:tcPr>
          <w:p w14:paraId="3C7F9D7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Опирается на месячную инерцию</w:t>
            </w:r>
          </w:p>
        </w:tc>
      </w:tr>
      <w:tr w14:paraId="2AB3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FA312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MAE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 отложенной тестовой выборке</w:t>
            </w:r>
          </w:p>
        </w:tc>
        <w:tc>
          <w:tcPr>
            <w:tcW w:w="2841" w:type="dxa"/>
          </w:tcPr>
          <w:p w14:paraId="7096FCE4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51 сотрудников в</w:t>
            </w:r>
          </w:p>
          <w:p w14:paraId="639584C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месяц</w:t>
            </w:r>
          </w:p>
        </w:tc>
        <w:tc>
          <w:tcPr>
            <w:tcW w:w="2841" w:type="dxa"/>
          </w:tcPr>
          <w:p w14:paraId="69E853B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 средней численности сотрудников МУИВ 250 человек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высокая точность для определения потребности в кадрах</w:t>
            </w:r>
          </w:p>
        </w:tc>
      </w:tr>
      <w:tr w14:paraId="0CC7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420AB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2841" w:type="dxa"/>
          </w:tcPr>
          <w:p w14:paraId="2DBAF71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5,34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человек</w:t>
            </w:r>
          </w:p>
        </w:tc>
        <w:tc>
          <w:tcPr>
            <w:tcW w:w="2841" w:type="dxa"/>
          </w:tcPr>
          <w:p w14:paraId="32D02441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Выраженная свтабильность прогноза</w:t>
            </w:r>
          </w:p>
        </w:tc>
      </w:tr>
    </w:tbl>
    <w:p w14:paraId="74310CED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E74FFF1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Итоги анализа показали высокую точность предсказания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стабильность прогноза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следовательно обученная модель готова к использованию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на временных рядах больше пятнадцати лет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 организации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модель будет выдавать стабильный результат в предсказаниях потребности сотрудников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снижать денежные потери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организации и увеличивать прибыль от удовлетворения потребности в персонале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расчёты показали выгоднее нанять больше сотрудников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drawing>
          <wp:inline distT="0" distB="0" distL="114300" distR="114300">
            <wp:extent cx="5420360" cy="669290"/>
            <wp:effectExtent l="0" t="0" r="5080" b="1270"/>
            <wp:docPr id="35" name="2384804F-3998-4D57-9195-F3826E402611-3" descr="C:/Users/Machcreator/AppData/Local/Temp/wps.MLICr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384804F-3998-4D57-9195-F3826E402611-3" descr="C:/Users/Machcreator/AppData/Local/Temp/wps.MLICrWwp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78" cy="6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 данным Росстата при недонайме сотрудников будут большие денежные убытки на 630 000 рублей в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использовании квантильной модели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,92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завышающую количество требуемого найма в совокупности с основной обученной моделью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МУИВ сможет сэкономить 7 560 000 рублей за двенадцать месяцев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430DA63A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4EAE4429">
      <w:pPr>
        <w:pStyle w:val="3"/>
        <w:numPr>
          <w:ilvl w:val="1"/>
          <w:numId w:val="4"/>
        </w:numPr>
        <w:ind w:leftChars="0"/>
        <w:outlineLvl w:val="0"/>
        <w:rPr>
          <w:rFonts w:ascii="Times New Roman" w:hAnsi="Times New Roman"/>
          <w:b/>
          <w:sz w:val="28"/>
          <w:szCs w:val="20"/>
          <w:lang w:eastAsia="en-US"/>
        </w:rPr>
      </w:pPr>
      <w:bookmarkStart w:id="58" w:name="_Toc17265"/>
      <w:bookmarkStart w:id="59" w:name="_Toc41935264"/>
      <w:bookmarkStart w:id="60" w:name="_Toc73211080"/>
      <w:bookmarkStart w:id="61" w:name="_Toc171423744"/>
      <w:bookmarkStart w:id="62" w:name="_Toc42166432"/>
      <w:r>
        <w:rPr>
          <w:rFonts w:ascii="Times New Roman" w:hAnsi="Times New Roman"/>
          <w:b/>
          <w:sz w:val="28"/>
          <w:szCs w:val="20"/>
        </w:rPr>
        <w:t>Выводы по разделу</w:t>
      </w:r>
      <w:bookmarkEnd w:id="58"/>
      <w:bookmarkEnd w:id="59"/>
      <w:bookmarkEnd w:id="60"/>
      <w:bookmarkEnd w:id="61"/>
      <w:bookmarkEnd w:id="62"/>
    </w:p>
    <w:p w14:paraId="410C340C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Разработана нейронная сеть, реализующая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прогнозирование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потребности в сотрудниках для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модель включает квантильную регрессию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градиентный бустинг</w:t>
      </w:r>
      <w:r>
        <w:rPr>
          <w:rFonts w:ascii="Times New Roman" w:hAnsi="Times New Roman" w:eastAsia="Calibri"/>
          <w:sz w:val="28"/>
          <w:szCs w:val="28"/>
          <w:lang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Проведен анализ адекватности полученной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результаты показали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коротких временных рядах сложную архитектуру обгоняет в точности прогноза наивный прогноз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созданы календарные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лаговые признаки для временной последовательности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обучаемой модели получились достаточно высокие показатели по метрикам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MAE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= 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,51, RMSE = 5,34,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основываясь на тестовой выборке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анализ показал необходимость создания модели учитывающей ассиметричную формулу регрессии для  специального завышения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нужна для повышения прибыли организации и уменьшения убытков по данным Росстата о средней зарплате преподавателей в частных образовательных организациях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год будет экономия 7 560 000 рублей для Московского университета имени Витте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</w:p>
    <w:p w14:paraId="657A1BB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Получены выводы по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работ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е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предоставленные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таблице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22</w:t>
      </w:r>
      <w:r>
        <w:rPr>
          <w:rFonts w:ascii="Times New Roman" w:hAnsi="Times New Roman" w:eastAsia="Calibri"/>
          <w:sz w:val="28"/>
          <w:szCs w:val="28"/>
          <w:lang w:eastAsia="en-US"/>
        </w:rPr>
        <w:t>:</w:t>
      </w:r>
    </w:p>
    <w:p w14:paraId="650A8D75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>Таблица 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выводы по второму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3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2"/>
        <w:gridCol w:w="4912"/>
      </w:tblGrid>
      <w:tr w14:paraId="7E1E2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4722" w:type="dxa"/>
            <w:shd w:val="clear" w:color="auto" w:fill="D9D9D9"/>
          </w:tcPr>
          <w:p w14:paraId="77BDBA07">
            <w:pPr>
              <w:spacing w:after="0" w:line="240" w:lineRule="auto"/>
              <w:jc w:val="center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Выводы</w:t>
            </w:r>
          </w:p>
        </w:tc>
        <w:tc>
          <w:tcPr>
            <w:tcW w:w="4912" w:type="dxa"/>
            <w:shd w:val="clear" w:color="auto" w:fill="D9D9D9"/>
          </w:tcPr>
          <w:p w14:paraId="5EDD04E0">
            <w:pPr>
              <w:spacing w:after="0" w:line="240" w:lineRule="auto"/>
              <w:jc w:val="center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Сформированные компетенции</w:t>
            </w:r>
          </w:p>
        </w:tc>
      </w:tr>
      <w:tr w14:paraId="70361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0" w:hRule="atLeast"/>
        </w:trPr>
        <w:tc>
          <w:tcPr>
            <w:tcW w:w="4722" w:type="dxa"/>
            <w:tcBorders>
              <w:bottom w:val="single" w:color="auto" w:sz="4" w:space="0"/>
            </w:tcBorders>
          </w:tcPr>
          <w:p w14:paraId="39DC57EF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val="ru-RU" w:eastAsia="en-US"/>
              </w:rPr>
              <w:t>Обучена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ансамблевая модель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XGBoost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для решения задачи прогноза потребности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 количестве рабочего персонала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для предотвращения убытков в размере 7 560 000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рублей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.  </w:t>
            </w:r>
          </w:p>
          <w:p w14:paraId="32B7547F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</w:p>
          <w:p w14:paraId="1E3834E5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Для обучения был синтезирован временной ряд на основе датасета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WA_Fn-UseC_HR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собранного специально за пятнадцать лет компанией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IBM,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была проведена предобработка датасета - добавление новых параметров для определения сезонности и трендов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удаление лишних параметров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-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номера работника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возраста и т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.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проведена оценка адекватности предсказаний модели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выявлена необходимость использования разных подходов и моделей при различных ситуациях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при коротких временных рядах можно использовать наивный метод предсказания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при последовательности длиннее пятнадцати лет нужно использовать  сложную ансамблевую архитектуру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- стэкингу требуется уловить больше закономерностей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для увеличения точности предсказания</w:t>
            </w:r>
          </w:p>
          <w:p w14:paraId="43D77C8C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Для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 увеличения точности подобрана лучшая конфигурация увеличивающая стабильность и точность включающая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размер батча 16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200 эпох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длина последовательности 24 месяца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раняя остановка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>patience=15,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 наличие чекпоинтов для при обучении для сохранения лучшей модели с лучшим прогнозом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dropout = 0,2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фактор уменьшения скорости обучения при остановке роста точности предсказания при обучении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 = 0,5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.</w:t>
            </w:r>
          </w:p>
        </w:tc>
        <w:tc>
          <w:tcPr>
            <w:tcW w:w="4912" w:type="dxa"/>
          </w:tcPr>
          <w:p w14:paraId="2ACE5B01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ПК-1 Разработка сложной многоуровневой архитектуры нейронной сети для решения задач прогнозироваания временных рядов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способность применять разные методы машинного обучения для решения задач имеющих разный контекст и особенности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разработка прикладного программного обеспечения для решения задач на предприятии с интеграции сбора базы данных с датчиков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IoT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и внутренних сборщиков баз данных на предприятии аналогичному Московскому университету имени Витте или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IBM.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 </w:t>
            </w:r>
          </w:p>
          <w:p w14:paraId="31F0211E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</w:p>
          <w:p w14:paraId="13172775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ПК-8 Необходимо уметь находить нужные гипер параметры для выполнения конкретной задачи связанной с предсказанием тренда и сезоности временного ряда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.</w:t>
            </w:r>
          </w:p>
          <w:p w14:paraId="7BBE4553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pPr>
          </w:p>
          <w:p w14:paraId="041C3903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5237A5">
      <w:pPr>
        <w:spacing w:after="0" w:line="240" w:lineRule="auto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</w:p>
    <w:p w14:paraId="1D4B9CA5">
      <w:pPr>
        <w:spacing w:after="0" w:line="240" w:lineRule="auto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</w:p>
    <w:p w14:paraId="407A297D">
      <w:pPr>
        <w:pStyle w:val="2"/>
        <w:bidi w:val="0"/>
        <w:outlineLvl w:val="1"/>
        <w:rPr>
          <w:sz w:val="28"/>
          <w:szCs w:val="28"/>
        </w:rPr>
      </w:pPr>
      <w:bookmarkStart w:id="63" w:name="_Toc73211081"/>
      <w:bookmarkStart w:id="64" w:name="_Toc5128"/>
      <w:bookmarkStart w:id="65" w:name="_Toc171423745"/>
      <w:r>
        <w:rPr>
          <w:sz w:val="28"/>
          <w:szCs w:val="28"/>
        </w:rPr>
        <w:t>Заключение</w:t>
      </w:r>
      <w:bookmarkEnd w:id="63"/>
      <w:bookmarkEnd w:id="64"/>
      <w:bookmarkEnd w:id="65"/>
    </w:p>
    <w:p w14:paraId="64805B68">
      <w:pPr>
        <w:spacing w:after="0" w:line="360" w:lineRule="auto"/>
        <w:ind w:firstLine="709"/>
        <w:contextualSpacing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</w:p>
    <w:p w14:paraId="363F8B67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Эксплутационная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практика дала возможность решения актуальной проблемы Московского университета имени Витте в области создания автоматизированной системы прогнозирования потребностей в преподавательских ресурсах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рабочих кадров выполняющих необходимый функционал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управленческих кадров при помощи машинного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ансамблевых методов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градиентного бустинга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формулы асимметричной регрессии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ходе анализа ситуации в университете выяснено что на данный момент используется ручная практика кадрового планирования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что является финансовой проблемой университета создающей убытки размером в 7 560 000 рублей в год - приблизительная сумма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связи с проблемой отсутствия данных у Московского университета имени Витте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был синтезирован временной ряд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 основе датасета компании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IBM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найму и увольнению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также для ряда добавлены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сезонность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долгосрочные и краткосрочные тренды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помогающие прогнозировать потребность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созданная в итоге модель учитывает ассиметричную формулу регрессии для  специального завышения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3E6E53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18"/>
          <w:szCs w:val="18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Понятно что применение разработанной модели в организации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почти полностью устранит недобор сотрудников для оптимального функционирования организации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высокие показатели качества получены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тестовой выборке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существующая проблемная ситуация решается внедрением на предприятие разработанной модели и системой автоматического сбора данных о устройстве новых сотрудников и увольнению старых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синтеза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нужного для осуществления прогноза модели по потребности персонала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реализовано сохранение обучившийся модели в формате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Keras,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 готова к загрузке и использованию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виртуальном пространстве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Python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качестве подключаемого модуля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решения проблем прогноза потребности в рабочем персонале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разработанное решение для автоматизации прогноза потребности кадров превосходит существующее решение прогнозирования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основанное на ручном анализе и отсутствии автоматизированного сбора данных по тренду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разработанная система оценки и применения различных методов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анализа временных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может быть адаптирована под нужды разных образовательных организаций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проделанная работа имеет научную новизну - первое использование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 ассиметричной функцией потерь при использовании в университете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прогнозирования необходимого количества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структура получившейся системы адаптируема для других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организаций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Выполненные цели и задачи учитывают поставленные профессиональные компетенций ПК-1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ПК-6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ПК-8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можно считать поставленные задачи с целями успешно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выполненными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ascii="Times New Roman" w:hAnsi="Times New Roman"/>
          <w:sz w:val="18"/>
          <w:szCs w:val="18"/>
        </w:rPr>
        <w:br w:type="page" w:clear="all"/>
      </w:r>
    </w:p>
    <w:p w14:paraId="4DD2DF41">
      <w:pPr>
        <w:pStyle w:val="2"/>
        <w:bidi w:val="0"/>
        <w:outlineLvl w:val="1"/>
        <w:rPr>
          <w:rFonts w:ascii="Times New Roman" w:hAnsi="Times New Roman" w:eastAsia="Calibri"/>
          <w:b/>
          <w:caps/>
          <w:sz w:val="28"/>
          <w:szCs w:val="20"/>
        </w:rPr>
      </w:pPr>
      <w:bookmarkStart w:id="66" w:name="_Toc171423746"/>
      <w:bookmarkStart w:id="67" w:name="_Toc41935271"/>
      <w:bookmarkStart w:id="68" w:name="_Toc2157"/>
      <w:bookmarkStart w:id="69" w:name="_Toc73211082"/>
      <w:r>
        <w:rPr>
          <w:rFonts w:ascii="Times New Roman Полужирный" w:hAnsi="Times New Roman Полужирный" w:eastAsiaTheme="minorEastAsia" w:cstheme="minorBidi"/>
          <w:b/>
          <w:bCs/>
          <w:caps/>
          <w:sz w:val="28"/>
          <w:szCs w:val="28"/>
          <w:lang w:val="en-US" w:eastAsia="zh-CN" w:bidi="ar-SA"/>
        </w:rPr>
        <w:t>Список используемых источников и литературы</w:t>
      </w:r>
      <w:bookmarkEnd w:id="66"/>
      <w:bookmarkEnd w:id="67"/>
      <w:bookmarkEnd w:id="68"/>
      <w:bookmarkEnd w:id="69"/>
      <w:r>
        <w:rPr>
          <w:rFonts w:ascii="Times New Roman" w:hAnsi="Times New Roman" w:eastAsia="Calibri"/>
          <w:b/>
          <w:caps/>
          <w:sz w:val="28"/>
          <w:szCs w:val="20"/>
        </w:rPr>
        <w:t xml:space="preserve">  </w:t>
      </w:r>
    </w:p>
    <w:p w14:paraId="3806591F"/>
    <w:p w14:paraId="2B480753">
      <w:pPr>
        <w:rPr>
          <w:rFonts w:hint="default"/>
        </w:rPr>
      </w:pPr>
    </w:p>
    <w:p w14:paraId="5F5DEF77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Айвазян С. А., Мхитарян В. С. Прикладная статистика и основы эконометрики: учебник. — 3-е изд. — М.: Юрайт, 2024. — 1088 с. — ISBN 978-5-534-17085-6.</w:t>
      </w:r>
    </w:p>
    <w:p w14:paraId="22254E4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Акаев А. А., Садовничий В. А. Математические модели прогнозирования социально-экономических процессов. — М.: Ленанд, 2023. — 312 с. — ISBN 978-5-9710-9876-4.</w:t>
      </w:r>
    </w:p>
    <w:p w14:paraId="0C535D42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Бакунович Е. А. Градиентный бустинг в задачах анализа данных: учебное пособие. — СПб.: Лань, 2025. — 256 с. — ISBN 978-5-507-49023-4.</w:t>
      </w:r>
    </w:p>
    <w:p w14:paraId="14B7B95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Бреиман Л. Случайные леса // Математические методы распознавания образов. — 2021. — Т. 20. — С. 5–32.</w:t>
      </w:r>
    </w:p>
    <w:p w14:paraId="0EE502EC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Васильев А. Н., Иванова Е. С. Прогнозирование временных рядов с помощью XGBoost и LightGBM. — М.: ДМК Пресс, 2024. — 288 с. — ISBN 978-5-97060-987-6.</w:t>
      </w:r>
    </w:p>
    <w:p w14:paraId="7CE4AB4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Ватутин Э. И. Машинное обучение на Python: учебное пособие. — М.: ИНФРА-М, 2025. — 416 с. — ISBN 978-5-16-018345-9.</w:t>
      </w:r>
    </w:p>
    <w:p w14:paraId="4B82EFF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Гашников М. В., Мясников В. В. Машинное обучение в управлении персоналом: монография. — Самара: Самарский университет, 2023. — 196 с. — ISBN 978-5-6047892-3-8.</w:t>
      </w:r>
    </w:p>
    <w:p w14:paraId="32E212D5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Гроппели А., Никбахт Э. Финансы: учебник. — 4-е изд. — М.: Юрайт, 2024. — 672 с. — ISBN 978-5-9916-9876-2.</w:t>
      </w:r>
    </w:p>
    <w:p w14:paraId="28E6155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Гудфеллоу Я., Бенджио И., Курвилль А. Глубокое обучение. — М.: ДМК Пресс, 2022. — 852 с. — ISBN 978-5-97060-987-6.</w:t>
      </w:r>
    </w:p>
    <w:p w14:paraId="3A1D1A0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Дорофеюк А. А., Покровская И. В. Искусственный интеллект в управлении человеческими ресурсами. — М.: КноРус, 2024. — 240 с. — ISBN 978-5-406-11234-5.</w:t>
      </w:r>
    </w:p>
    <w:p w14:paraId="6769774F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Ежов А. А., Шумский С. А. Нейрокомпьютинг и его применения в экономике и бизнесе. — М.: Физматлит, 2023. — 304 с. — ISBN 978-5-9221-1987-6.</w:t>
      </w:r>
    </w:p>
    <w:p w14:paraId="5EC9086A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Журавлёв Ю. И., Рудаков К. В. Математические методы обработки данных и принятия решений. — М.: Физматкнига, 2024. — 368 с. — ISBN 978-5-89155-345-6.</w:t>
      </w:r>
    </w:p>
    <w:p w14:paraId="6FA14B4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Згуровский М. З., Зеленский А. А. Основы машинного обучения: учебник. — М.: Лаборатория знаний, 2025. — 512 с. — ISBN 978-5-93208-567-8.</w:t>
      </w:r>
    </w:p>
    <w:p w14:paraId="768C7DD1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Иванов В. В., Малинецкий Г. Г. Цифровая экономика: модели и методы прогнозирования. — М.: Ленанд, 2023. — 280 с. — ISBN 978-5-9710-9987-7.</w:t>
      </w:r>
    </w:p>
    <w:p w14:paraId="67EE88D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Козлов В. В. Анализ временных рядов в экономике и финансах: учебное пособие. — М.: КноРус, 2024. — 224 с. — ISBN 978-5-406-10987-8.</w:t>
      </w:r>
    </w:p>
    <w:p w14:paraId="1FE6EC1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Колмогоров А. Н., Фомин С. В. Элементы теории функций и функционального анализа. — 9-е изд. — М.: Физматлит, 2023. — 576 с. — ISBN 978-5-9221-1987-6.</w:t>
      </w:r>
    </w:p>
    <w:p w14:paraId="4642A9C1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Кормен Т., Лейзерсон Ч., Ривест Р., Стайн К. Алгоритмы: построение и анализ. — 4-е изд. — М.: Вильямс, 2024. — 1328 с. — ISBN 978-5-907714-12-0.</w:t>
      </w:r>
    </w:p>
    <w:p w14:paraId="35458DC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Котельников И. А. Прогнозирование спроса на персонал с использованием машинного обучения. — М.: Инфра-М, 2025. — 192 с. — ISBN 978-5-16-018765-8.</w:t>
      </w:r>
    </w:p>
    <w:p w14:paraId="1911454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Кувшинов М. С. Искусственный интеллект в HR: практическое руководство. — М.: Альпина Паблишер, 2024. — 368 с. — ISBN 978-5-9614-8123-7.</w:t>
      </w:r>
    </w:p>
    <w:p w14:paraId="24698F9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Лебедев А. В. Python для анализа данных и машинного обучения. — СПб.: БХВ-Петербург, 2025. — 640 с. — ISBN 978-5-9775-6876-4.</w:t>
      </w:r>
    </w:p>
    <w:p w14:paraId="6C13022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Лукашин Ю. П. Адаптивные методы краткосрочного прогнозирования временных рядов. — М.: Финансы и статистика, 2022. — 416 с. — ISBN 978-5-279-03648-3.</w:t>
      </w:r>
    </w:p>
    <w:p w14:paraId="632733E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Магнус Я. Р., Катышев П. К., Пересецкий А. А. Эконометрика. Начальный курс: учебник. — 11-е изд. — М.: Дело, 2024. — 512 с. — ISBN 978-5-7749-1678-4.</w:t>
      </w:r>
    </w:p>
    <w:p w14:paraId="6F41951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Мастяева И. Н. Управление персоналом в цифровую эпоху. — М.: Дашков и К, 2025. — 288 с. — ISBN 978-5-394-05432-6.</w:t>
      </w:r>
    </w:p>
    <w:p w14:paraId="3DB2B802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Мхитарян В. С., Агапов А. С. Машинное обучение в экономике и финансах. — М.: Юрайт, 2025. — 320 с. — ISBN 978-5-534-17890-6.</w:t>
      </w:r>
    </w:p>
    <w:p w14:paraId="3F52300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Нейман Дж. фон, Моргенштерн О. Теория игр и экономическое поведение. — М.: Ленанд, 2023. — 712 с. — ISBN 978-5-9710-9876-4.</w:t>
      </w:r>
    </w:p>
    <w:p w14:paraId="4303C07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Раскин Л. Г., Серова И. О. Прогнозирование и принятие решений в условиях неопределённости. — М.: Финансы и статистика, 2024. — 384 с. — ISBN 978-5-279-03789-6.</w:t>
      </w:r>
    </w:p>
    <w:p w14:paraId="761446E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Рашитов Р. Р. Моделирование и прогнозирование кадровых процессов в организациях. — Казань: КФУ, 2023. — 164 с. — ISBN 978-5-00130-876-8.</w:t>
      </w:r>
    </w:p>
    <w:p w14:paraId="1D3A240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Секей Г. Парадоксы в теории вероятностей и математической статистике. — М.: Ленанд, 2024. — 320 с. — ISBN 978-5-9710-9876-4.</w:t>
      </w:r>
    </w:p>
    <w:p w14:paraId="5B5A10D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Терелянский П. В. Математические модели в управлении персоналом. — М.: ИНФРА-М, 2025. — 272 с. — ISBN 978-5-16-018987-8.</w:t>
      </w:r>
    </w:p>
    <w:p w14:paraId="401AE10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Фридман Дж., Хасти Т., Тибширани Р. Элементы статистического обучения. — М.: ДМК Пресс, 2024. — 848 с. — ISBN 978-5-97060-876-2.</w:t>
      </w:r>
    </w:p>
    <w:p w14:paraId="7EFE8DC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Хасти Т., Тибширани Р., Фридман Дж. Статистическое обучение: Data Mining, Inference, and Prediction. — 3-е изд. — М.: ДМК Пресс, 2025. — 832 с. — ISBN 978-5-97060-999-8.</w:t>
      </w:r>
    </w:p>
    <w:p w14:paraId="74981A1A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Чжоу Ч., Сунь Ц., Лю Ц., С., Лю Ф. Краткий курс машинного обучения. — М.: ДМК Пресс, 2024. — 384 с. — ISBN 978-5-97060-888-8.</w:t>
      </w:r>
    </w:p>
    <w:p w14:paraId="7292C3A9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Alsheref F. K., Tantawi M. M., Sharkas M. A. Deep Learning Approaches for Employee Turnover Prediction // IEEE Access. — 2021. — Vol. 9. — P. 103891–103902. — DOI: 10.1109/ACCESS.2021.3100610.</w:t>
      </w:r>
    </w:p>
    <w:p w14:paraId="53A92C2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Bahdanau D., Cho K., Bengio Y. Neural Machine Translation by Jointly Learning to Align and Translate // arXiv preprint arXiv:1409.0473. — 2022 (обновлённая версия).</w:t>
      </w:r>
    </w:p>
    <w:p w14:paraId="1CC2465F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Chen T., Guestrin C. XGBoost: A Scalable Tree Boosting System // Proceedings of the 22nd ACM SIGKDD. — 2022. — P. 785–794. — DOI: 10.1145/2939672.2939785.</w:t>
      </w:r>
    </w:p>
    <w:p w14:paraId="5B5711B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Davenport T. H., Harris J. Competing on Analytics: Updated, with a New Introduction. — Harvard Business Review Press, 2023. — 320 p. — ISBN 978-1-63369-672-3.</w:t>
      </w:r>
    </w:p>
    <w:p w14:paraId="749386D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Garg S., Sinha S., Kar A. K. A Review of Machine Learning Applications in Human Resource Management // International Journal of Productivity and Performance Management. — 2021. — Vol. 70, № 7. — P. 1390–1415. — DOI: 10.1108/IJPPM-08-2020-0427.</w:t>
      </w:r>
    </w:p>
    <w:p w14:paraId="7E759521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Goodfellow I., Bengio Y., Courville A. Deep Learning. — MIT Press, 2024. — 800 p. — ISBN 978-0262035613.</w:t>
      </w:r>
    </w:p>
    <w:p w14:paraId="0FED804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Hyndman R. J., Athanasopoulos G. Forecasting: Principles and Practice. — 3rd ed. — OTexts, 2024. — 440 p. — ISBN 978-0-9875071</w:t>
      </w:r>
    </w:p>
    <w:p w14:paraId="6DA41D0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Hub: </w:t>
      </w:r>
      <w:r>
        <w:rPr>
          <w:rFonts w:hint="default" w:ascii="Times New Roman" w:hAnsi="Times New Roman"/>
          <w:sz w:val="28"/>
          <w:szCs w:val="28"/>
          <w:lang w:val="en-US"/>
        </w:rPr>
        <w:t>https://github.com/Slavik993/Explytacionnaya_Practica_Machine_Learning_5semestr.git</w:t>
      </w:r>
    </w:p>
    <w:p w14:paraId="278842A8">
      <w:pPr>
        <w:rPr>
          <w:rFonts w:hint="default"/>
        </w:rPr>
      </w:pPr>
    </w:p>
    <w:p w14:paraId="0DA7246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;Times New Roman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NewRoman;MS Gothic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-"/>
      <w:lvlJc w:val="left"/>
      <w:pPr>
        <w:ind w:left="720" w:hanging="360"/>
      </w:pPr>
      <w:rPr>
        <w:rFonts w:hint="eastAsia" w:ascii="SimSun-ExtB" w:hAnsi="SimSun-ExtB" w:eastAsia="SimSun-ExtB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D77A328A"/>
    <w:multiLevelType w:val="multilevel"/>
    <w:tmpl w:val="D77A328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C23611C"/>
    <w:multiLevelType w:val="singleLevel"/>
    <w:tmpl w:val="DC23611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ligatures w14:val="none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2B4E1B9F"/>
    <w:multiLevelType w:val="multilevel"/>
    <w:tmpl w:val="2B4E1B9F"/>
    <w:lvl w:ilvl="0" w:tentative="0">
      <w:start w:val="1"/>
      <w:numFmt w:val="decimal"/>
      <w:pStyle w:val="10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2DF9"/>
    <w:rsid w:val="002A355E"/>
    <w:rsid w:val="003B0253"/>
    <w:rsid w:val="005E7DE7"/>
    <w:rsid w:val="006276AE"/>
    <w:rsid w:val="007731BA"/>
    <w:rsid w:val="008D0FCA"/>
    <w:rsid w:val="00933997"/>
    <w:rsid w:val="00AC07A4"/>
    <w:rsid w:val="00BF7DE5"/>
    <w:rsid w:val="00F737B1"/>
    <w:rsid w:val="013A0CBD"/>
    <w:rsid w:val="013F48F6"/>
    <w:rsid w:val="01417C64"/>
    <w:rsid w:val="01775219"/>
    <w:rsid w:val="01E37098"/>
    <w:rsid w:val="01E866F0"/>
    <w:rsid w:val="01EF13EE"/>
    <w:rsid w:val="02007CB3"/>
    <w:rsid w:val="022F338E"/>
    <w:rsid w:val="026F7379"/>
    <w:rsid w:val="02730925"/>
    <w:rsid w:val="02875B78"/>
    <w:rsid w:val="028926DF"/>
    <w:rsid w:val="029B1831"/>
    <w:rsid w:val="02AE56F2"/>
    <w:rsid w:val="02CC116F"/>
    <w:rsid w:val="02CF14AA"/>
    <w:rsid w:val="02EF7833"/>
    <w:rsid w:val="02F46278"/>
    <w:rsid w:val="031650B0"/>
    <w:rsid w:val="03220E0E"/>
    <w:rsid w:val="035508BA"/>
    <w:rsid w:val="03593735"/>
    <w:rsid w:val="035D3D0B"/>
    <w:rsid w:val="0366599D"/>
    <w:rsid w:val="03713232"/>
    <w:rsid w:val="03BE76CA"/>
    <w:rsid w:val="03DC2C52"/>
    <w:rsid w:val="03EF1DB7"/>
    <w:rsid w:val="042538CC"/>
    <w:rsid w:val="0426646C"/>
    <w:rsid w:val="0446275E"/>
    <w:rsid w:val="045C5F9D"/>
    <w:rsid w:val="04724BCD"/>
    <w:rsid w:val="04AC4FFA"/>
    <w:rsid w:val="04B638C9"/>
    <w:rsid w:val="04DC287B"/>
    <w:rsid w:val="04F94F5F"/>
    <w:rsid w:val="050C783E"/>
    <w:rsid w:val="055943D7"/>
    <w:rsid w:val="05690402"/>
    <w:rsid w:val="05710B18"/>
    <w:rsid w:val="057161FA"/>
    <w:rsid w:val="05862CF6"/>
    <w:rsid w:val="05AD0B6B"/>
    <w:rsid w:val="05E80A3D"/>
    <w:rsid w:val="0617220C"/>
    <w:rsid w:val="062C43E7"/>
    <w:rsid w:val="06602E5E"/>
    <w:rsid w:val="0669602D"/>
    <w:rsid w:val="06A93A70"/>
    <w:rsid w:val="06F56377"/>
    <w:rsid w:val="072262F7"/>
    <w:rsid w:val="07465CE6"/>
    <w:rsid w:val="076C2B3D"/>
    <w:rsid w:val="078B0F5C"/>
    <w:rsid w:val="07CF70FB"/>
    <w:rsid w:val="07E6794D"/>
    <w:rsid w:val="07F46FEF"/>
    <w:rsid w:val="07F71A6E"/>
    <w:rsid w:val="081B19DC"/>
    <w:rsid w:val="08246341"/>
    <w:rsid w:val="08306DEB"/>
    <w:rsid w:val="08367069"/>
    <w:rsid w:val="08BC52C9"/>
    <w:rsid w:val="08C47915"/>
    <w:rsid w:val="08F2025D"/>
    <w:rsid w:val="095E47B9"/>
    <w:rsid w:val="0985741A"/>
    <w:rsid w:val="098B5BDC"/>
    <w:rsid w:val="099111BE"/>
    <w:rsid w:val="09A20F25"/>
    <w:rsid w:val="09C14DB9"/>
    <w:rsid w:val="09E21E49"/>
    <w:rsid w:val="09F50F48"/>
    <w:rsid w:val="09F972B0"/>
    <w:rsid w:val="0A025C68"/>
    <w:rsid w:val="0A43792E"/>
    <w:rsid w:val="0A4A6522"/>
    <w:rsid w:val="0A883567"/>
    <w:rsid w:val="0A891756"/>
    <w:rsid w:val="0AA73D54"/>
    <w:rsid w:val="0ADF27E4"/>
    <w:rsid w:val="0B622204"/>
    <w:rsid w:val="0B6636C2"/>
    <w:rsid w:val="0B6F078F"/>
    <w:rsid w:val="0B76395D"/>
    <w:rsid w:val="0B930EA1"/>
    <w:rsid w:val="0BC00DEE"/>
    <w:rsid w:val="0BE62322"/>
    <w:rsid w:val="0BE93E1F"/>
    <w:rsid w:val="0BFE313E"/>
    <w:rsid w:val="0C12168A"/>
    <w:rsid w:val="0C151650"/>
    <w:rsid w:val="0C7708D8"/>
    <w:rsid w:val="0C90792D"/>
    <w:rsid w:val="0CBF0B1F"/>
    <w:rsid w:val="0CC81697"/>
    <w:rsid w:val="0CDF5AB9"/>
    <w:rsid w:val="0D2C0E87"/>
    <w:rsid w:val="0D3C5D11"/>
    <w:rsid w:val="0D4D44A5"/>
    <w:rsid w:val="0D7766FF"/>
    <w:rsid w:val="0D9C32E2"/>
    <w:rsid w:val="0DC823EA"/>
    <w:rsid w:val="0DCB2402"/>
    <w:rsid w:val="0DD55AD2"/>
    <w:rsid w:val="0DDC3BD8"/>
    <w:rsid w:val="0E4B33CD"/>
    <w:rsid w:val="0E956D7D"/>
    <w:rsid w:val="0ECE66B2"/>
    <w:rsid w:val="0ED94142"/>
    <w:rsid w:val="0EF51157"/>
    <w:rsid w:val="0F00541F"/>
    <w:rsid w:val="0F415B8D"/>
    <w:rsid w:val="0F4E5569"/>
    <w:rsid w:val="0F5752EC"/>
    <w:rsid w:val="0F6C700F"/>
    <w:rsid w:val="0FC44875"/>
    <w:rsid w:val="0FDC4E2D"/>
    <w:rsid w:val="0FEE1C08"/>
    <w:rsid w:val="100827DD"/>
    <w:rsid w:val="10583A7A"/>
    <w:rsid w:val="1058777E"/>
    <w:rsid w:val="107C2907"/>
    <w:rsid w:val="1090733F"/>
    <w:rsid w:val="10A95523"/>
    <w:rsid w:val="10E7084B"/>
    <w:rsid w:val="10F12112"/>
    <w:rsid w:val="1112388E"/>
    <w:rsid w:val="1114617F"/>
    <w:rsid w:val="113B0827"/>
    <w:rsid w:val="114C4D3F"/>
    <w:rsid w:val="11863010"/>
    <w:rsid w:val="119051EF"/>
    <w:rsid w:val="119442FC"/>
    <w:rsid w:val="11BB0A26"/>
    <w:rsid w:val="12047456"/>
    <w:rsid w:val="1242393C"/>
    <w:rsid w:val="126C687D"/>
    <w:rsid w:val="127218E8"/>
    <w:rsid w:val="12A123D0"/>
    <w:rsid w:val="12B06352"/>
    <w:rsid w:val="12C17730"/>
    <w:rsid w:val="131C6333"/>
    <w:rsid w:val="135D1BEF"/>
    <w:rsid w:val="138F279B"/>
    <w:rsid w:val="139D2683"/>
    <w:rsid w:val="13A60B79"/>
    <w:rsid w:val="13D31C1F"/>
    <w:rsid w:val="13D86F0D"/>
    <w:rsid w:val="1402229A"/>
    <w:rsid w:val="142432AD"/>
    <w:rsid w:val="14300EAC"/>
    <w:rsid w:val="143C3459"/>
    <w:rsid w:val="14BE7B39"/>
    <w:rsid w:val="14C0309A"/>
    <w:rsid w:val="14C05076"/>
    <w:rsid w:val="15134326"/>
    <w:rsid w:val="15314596"/>
    <w:rsid w:val="15507CFD"/>
    <w:rsid w:val="157E1963"/>
    <w:rsid w:val="15DA10F2"/>
    <w:rsid w:val="15DF08B8"/>
    <w:rsid w:val="16257E16"/>
    <w:rsid w:val="162C7035"/>
    <w:rsid w:val="16306799"/>
    <w:rsid w:val="165775FB"/>
    <w:rsid w:val="16997DC9"/>
    <w:rsid w:val="16AE479B"/>
    <w:rsid w:val="16CC53F5"/>
    <w:rsid w:val="16D9191F"/>
    <w:rsid w:val="16DB4F08"/>
    <w:rsid w:val="173536D4"/>
    <w:rsid w:val="177A138D"/>
    <w:rsid w:val="17A76AD1"/>
    <w:rsid w:val="17D578FC"/>
    <w:rsid w:val="17DD5BBA"/>
    <w:rsid w:val="17EF68CD"/>
    <w:rsid w:val="17FE4CD2"/>
    <w:rsid w:val="18881D37"/>
    <w:rsid w:val="1888436F"/>
    <w:rsid w:val="188E7CDB"/>
    <w:rsid w:val="189552C2"/>
    <w:rsid w:val="18976AF0"/>
    <w:rsid w:val="189B6BED"/>
    <w:rsid w:val="18AD4853"/>
    <w:rsid w:val="18B9619D"/>
    <w:rsid w:val="18FD081D"/>
    <w:rsid w:val="18FE2868"/>
    <w:rsid w:val="190C1C6C"/>
    <w:rsid w:val="191A1878"/>
    <w:rsid w:val="191E6BCD"/>
    <w:rsid w:val="195B19B9"/>
    <w:rsid w:val="19B51395"/>
    <w:rsid w:val="19DA6FC4"/>
    <w:rsid w:val="19F02DAB"/>
    <w:rsid w:val="19F177F1"/>
    <w:rsid w:val="19FF275E"/>
    <w:rsid w:val="1A661BDB"/>
    <w:rsid w:val="1A6A4BCA"/>
    <w:rsid w:val="1AAB1406"/>
    <w:rsid w:val="1AB32FF2"/>
    <w:rsid w:val="1B100279"/>
    <w:rsid w:val="1B1500B3"/>
    <w:rsid w:val="1B1A7CD4"/>
    <w:rsid w:val="1B731482"/>
    <w:rsid w:val="1B7C43B8"/>
    <w:rsid w:val="1B901651"/>
    <w:rsid w:val="1B9F104C"/>
    <w:rsid w:val="1BA3321E"/>
    <w:rsid w:val="1BA63FD7"/>
    <w:rsid w:val="1BCC78C6"/>
    <w:rsid w:val="1BDF3BF5"/>
    <w:rsid w:val="1BF53751"/>
    <w:rsid w:val="1C0221CE"/>
    <w:rsid w:val="1C08267A"/>
    <w:rsid w:val="1C177AE5"/>
    <w:rsid w:val="1C2870E7"/>
    <w:rsid w:val="1C4D6DEF"/>
    <w:rsid w:val="1C597334"/>
    <w:rsid w:val="1CF33244"/>
    <w:rsid w:val="1CFC00EB"/>
    <w:rsid w:val="1D144C6E"/>
    <w:rsid w:val="1D323B04"/>
    <w:rsid w:val="1D3C3403"/>
    <w:rsid w:val="1D5C71BB"/>
    <w:rsid w:val="1D7652EC"/>
    <w:rsid w:val="1D7D279D"/>
    <w:rsid w:val="1D8058CD"/>
    <w:rsid w:val="1D8B1923"/>
    <w:rsid w:val="1D9E3C5A"/>
    <w:rsid w:val="1DC97276"/>
    <w:rsid w:val="1E070116"/>
    <w:rsid w:val="1E0C1A8B"/>
    <w:rsid w:val="1E177140"/>
    <w:rsid w:val="1E1C37CD"/>
    <w:rsid w:val="1E310498"/>
    <w:rsid w:val="1E460950"/>
    <w:rsid w:val="1E495B3F"/>
    <w:rsid w:val="1E635C56"/>
    <w:rsid w:val="1E656462"/>
    <w:rsid w:val="1E672BF1"/>
    <w:rsid w:val="1E885BE3"/>
    <w:rsid w:val="1EB14ED1"/>
    <w:rsid w:val="1ECC643B"/>
    <w:rsid w:val="1EE869A7"/>
    <w:rsid w:val="1F1A2460"/>
    <w:rsid w:val="1F6B6906"/>
    <w:rsid w:val="1F70522D"/>
    <w:rsid w:val="1FA77BE8"/>
    <w:rsid w:val="1FC34FCA"/>
    <w:rsid w:val="1FDC2234"/>
    <w:rsid w:val="200A1C59"/>
    <w:rsid w:val="201259D3"/>
    <w:rsid w:val="20207CC4"/>
    <w:rsid w:val="20335368"/>
    <w:rsid w:val="203E4CF5"/>
    <w:rsid w:val="203F1FE1"/>
    <w:rsid w:val="204233A4"/>
    <w:rsid w:val="2062144A"/>
    <w:rsid w:val="206A606B"/>
    <w:rsid w:val="207033FB"/>
    <w:rsid w:val="20713407"/>
    <w:rsid w:val="208C0092"/>
    <w:rsid w:val="20C364F3"/>
    <w:rsid w:val="20D720FE"/>
    <w:rsid w:val="20E45483"/>
    <w:rsid w:val="20F94EA8"/>
    <w:rsid w:val="21017BB1"/>
    <w:rsid w:val="21044483"/>
    <w:rsid w:val="2155679B"/>
    <w:rsid w:val="215B49ED"/>
    <w:rsid w:val="21B33F47"/>
    <w:rsid w:val="21B45B5C"/>
    <w:rsid w:val="21BC5AC6"/>
    <w:rsid w:val="21BF609E"/>
    <w:rsid w:val="21E80C21"/>
    <w:rsid w:val="221B36F9"/>
    <w:rsid w:val="22264B96"/>
    <w:rsid w:val="223831B7"/>
    <w:rsid w:val="223C59A9"/>
    <w:rsid w:val="22617B2B"/>
    <w:rsid w:val="22904E84"/>
    <w:rsid w:val="22C6598A"/>
    <w:rsid w:val="22D12547"/>
    <w:rsid w:val="22E307CC"/>
    <w:rsid w:val="22E604C6"/>
    <w:rsid w:val="22E77207"/>
    <w:rsid w:val="230011AB"/>
    <w:rsid w:val="23080E3F"/>
    <w:rsid w:val="232113BF"/>
    <w:rsid w:val="234A7D37"/>
    <w:rsid w:val="235654CA"/>
    <w:rsid w:val="235D255C"/>
    <w:rsid w:val="23B05AC1"/>
    <w:rsid w:val="23B52D23"/>
    <w:rsid w:val="23D3314B"/>
    <w:rsid w:val="23E866E5"/>
    <w:rsid w:val="241A4E26"/>
    <w:rsid w:val="242B219E"/>
    <w:rsid w:val="243D75F3"/>
    <w:rsid w:val="245272C7"/>
    <w:rsid w:val="246A3ACB"/>
    <w:rsid w:val="247E276B"/>
    <w:rsid w:val="249E0AA2"/>
    <w:rsid w:val="24A6668C"/>
    <w:rsid w:val="24A75360"/>
    <w:rsid w:val="24B027D4"/>
    <w:rsid w:val="24BB2CAD"/>
    <w:rsid w:val="24EE3D24"/>
    <w:rsid w:val="25063411"/>
    <w:rsid w:val="25116886"/>
    <w:rsid w:val="2511775C"/>
    <w:rsid w:val="25577ED0"/>
    <w:rsid w:val="255933B9"/>
    <w:rsid w:val="255C7F9B"/>
    <w:rsid w:val="255D690A"/>
    <w:rsid w:val="256C658B"/>
    <w:rsid w:val="25743A87"/>
    <w:rsid w:val="258F07B6"/>
    <w:rsid w:val="25987046"/>
    <w:rsid w:val="25A07EAF"/>
    <w:rsid w:val="25CB19DA"/>
    <w:rsid w:val="25DB3C35"/>
    <w:rsid w:val="25FE1963"/>
    <w:rsid w:val="2624681B"/>
    <w:rsid w:val="263404C4"/>
    <w:rsid w:val="26347D90"/>
    <w:rsid w:val="26440B42"/>
    <w:rsid w:val="26455466"/>
    <w:rsid w:val="266B4476"/>
    <w:rsid w:val="268044BB"/>
    <w:rsid w:val="26910688"/>
    <w:rsid w:val="26A6577E"/>
    <w:rsid w:val="26B23E49"/>
    <w:rsid w:val="26EA1C7A"/>
    <w:rsid w:val="26EF354B"/>
    <w:rsid w:val="27001ADD"/>
    <w:rsid w:val="272C23FA"/>
    <w:rsid w:val="272C7198"/>
    <w:rsid w:val="27544305"/>
    <w:rsid w:val="276247B6"/>
    <w:rsid w:val="278D69BB"/>
    <w:rsid w:val="27940DA0"/>
    <w:rsid w:val="27994E67"/>
    <w:rsid w:val="27B84691"/>
    <w:rsid w:val="27BA566D"/>
    <w:rsid w:val="27C70F4E"/>
    <w:rsid w:val="27CB1C9E"/>
    <w:rsid w:val="27DA216D"/>
    <w:rsid w:val="27FD03A1"/>
    <w:rsid w:val="285932E7"/>
    <w:rsid w:val="28E06745"/>
    <w:rsid w:val="28E765AF"/>
    <w:rsid w:val="28F214DC"/>
    <w:rsid w:val="28FB5AC8"/>
    <w:rsid w:val="28FF7467"/>
    <w:rsid w:val="290F204E"/>
    <w:rsid w:val="29171565"/>
    <w:rsid w:val="296F013F"/>
    <w:rsid w:val="29971746"/>
    <w:rsid w:val="29A3424B"/>
    <w:rsid w:val="29BE1A68"/>
    <w:rsid w:val="29C072C7"/>
    <w:rsid w:val="29C8661E"/>
    <w:rsid w:val="29E219B7"/>
    <w:rsid w:val="29F60818"/>
    <w:rsid w:val="29FF6A12"/>
    <w:rsid w:val="2A2E6D8F"/>
    <w:rsid w:val="2A382112"/>
    <w:rsid w:val="2A4E11F7"/>
    <w:rsid w:val="2A67434F"/>
    <w:rsid w:val="2A955869"/>
    <w:rsid w:val="2AA116A1"/>
    <w:rsid w:val="2AAF6204"/>
    <w:rsid w:val="2AB9094D"/>
    <w:rsid w:val="2AD873FD"/>
    <w:rsid w:val="2AE17EE7"/>
    <w:rsid w:val="2AF35C03"/>
    <w:rsid w:val="2B226752"/>
    <w:rsid w:val="2B2A6A31"/>
    <w:rsid w:val="2B4D4158"/>
    <w:rsid w:val="2B6F6851"/>
    <w:rsid w:val="2B88503C"/>
    <w:rsid w:val="2BB91F9A"/>
    <w:rsid w:val="2BBF0D03"/>
    <w:rsid w:val="2BC43604"/>
    <w:rsid w:val="2BCD0952"/>
    <w:rsid w:val="2BE9306A"/>
    <w:rsid w:val="2C1E07A6"/>
    <w:rsid w:val="2CD61610"/>
    <w:rsid w:val="2CE231CD"/>
    <w:rsid w:val="2D047A30"/>
    <w:rsid w:val="2D1F0559"/>
    <w:rsid w:val="2D2A1950"/>
    <w:rsid w:val="2D6B03C7"/>
    <w:rsid w:val="2D817536"/>
    <w:rsid w:val="2D835CC8"/>
    <w:rsid w:val="2D835EDD"/>
    <w:rsid w:val="2D8800B2"/>
    <w:rsid w:val="2D9B4C73"/>
    <w:rsid w:val="2DD033D6"/>
    <w:rsid w:val="2DDD51FA"/>
    <w:rsid w:val="2DEF7CA9"/>
    <w:rsid w:val="2DF01A0C"/>
    <w:rsid w:val="2E1C30BA"/>
    <w:rsid w:val="2E262354"/>
    <w:rsid w:val="2EA709F6"/>
    <w:rsid w:val="2EB37960"/>
    <w:rsid w:val="2EB775B3"/>
    <w:rsid w:val="2EBD258D"/>
    <w:rsid w:val="2EC2295B"/>
    <w:rsid w:val="2F3F4928"/>
    <w:rsid w:val="2F452A6A"/>
    <w:rsid w:val="2F4F4680"/>
    <w:rsid w:val="2F523ABD"/>
    <w:rsid w:val="2F611FCA"/>
    <w:rsid w:val="2F66459C"/>
    <w:rsid w:val="2F72726C"/>
    <w:rsid w:val="2FBB2678"/>
    <w:rsid w:val="2FCA6D7F"/>
    <w:rsid w:val="2FDC0137"/>
    <w:rsid w:val="2FE80A81"/>
    <w:rsid w:val="3028070E"/>
    <w:rsid w:val="304B702F"/>
    <w:rsid w:val="305F5CBD"/>
    <w:rsid w:val="306453B6"/>
    <w:rsid w:val="3066058D"/>
    <w:rsid w:val="30753A60"/>
    <w:rsid w:val="309B7884"/>
    <w:rsid w:val="30F82350"/>
    <w:rsid w:val="30FA3A5F"/>
    <w:rsid w:val="310857FE"/>
    <w:rsid w:val="31290532"/>
    <w:rsid w:val="312C1182"/>
    <w:rsid w:val="313C3C3D"/>
    <w:rsid w:val="31673B61"/>
    <w:rsid w:val="316C01F1"/>
    <w:rsid w:val="31742B75"/>
    <w:rsid w:val="318769F7"/>
    <w:rsid w:val="319A6273"/>
    <w:rsid w:val="31DA6D2F"/>
    <w:rsid w:val="31E14B66"/>
    <w:rsid w:val="31F11FD7"/>
    <w:rsid w:val="31FE7C56"/>
    <w:rsid w:val="322C3CB1"/>
    <w:rsid w:val="323050A8"/>
    <w:rsid w:val="32605F39"/>
    <w:rsid w:val="328E70C6"/>
    <w:rsid w:val="32C273B3"/>
    <w:rsid w:val="32C77F74"/>
    <w:rsid w:val="32D51876"/>
    <w:rsid w:val="32E15179"/>
    <w:rsid w:val="32EC7E12"/>
    <w:rsid w:val="32ED176D"/>
    <w:rsid w:val="32F24425"/>
    <w:rsid w:val="32F64FD4"/>
    <w:rsid w:val="330F3435"/>
    <w:rsid w:val="332A7E02"/>
    <w:rsid w:val="33395737"/>
    <w:rsid w:val="334C711C"/>
    <w:rsid w:val="33DE3B45"/>
    <w:rsid w:val="33EE16BD"/>
    <w:rsid w:val="34012BCE"/>
    <w:rsid w:val="341C562B"/>
    <w:rsid w:val="34427750"/>
    <w:rsid w:val="347B7D77"/>
    <w:rsid w:val="348D6FB6"/>
    <w:rsid w:val="34B13C28"/>
    <w:rsid w:val="34C77608"/>
    <w:rsid w:val="34E02B31"/>
    <w:rsid w:val="34F63E7E"/>
    <w:rsid w:val="352136FB"/>
    <w:rsid w:val="353C70AD"/>
    <w:rsid w:val="35423C8E"/>
    <w:rsid w:val="3548237A"/>
    <w:rsid w:val="35682720"/>
    <w:rsid w:val="356D4F55"/>
    <w:rsid w:val="357F3BAB"/>
    <w:rsid w:val="35CD1445"/>
    <w:rsid w:val="35DA0D9B"/>
    <w:rsid w:val="363302A0"/>
    <w:rsid w:val="365903E1"/>
    <w:rsid w:val="36630549"/>
    <w:rsid w:val="36B57593"/>
    <w:rsid w:val="36F206C5"/>
    <w:rsid w:val="37160652"/>
    <w:rsid w:val="374A6C10"/>
    <w:rsid w:val="376828FD"/>
    <w:rsid w:val="378D25B5"/>
    <w:rsid w:val="379D7414"/>
    <w:rsid w:val="37FE2ED9"/>
    <w:rsid w:val="38091759"/>
    <w:rsid w:val="38117DB1"/>
    <w:rsid w:val="3828112E"/>
    <w:rsid w:val="383E7EED"/>
    <w:rsid w:val="390A7522"/>
    <w:rsid w:val="390C1143"/>
    <w:rsid w:val="390C22BF"/>
    <w:rsid w:val="39494CC1"/>
    <w:rsid w:val="3973632A"/>
    <w:rsid w:val="398E773F"/>
    <w:rsid w:val="3A0E55C0"/>
    <w:rsid w:val="3A625555"/>
    <w:rsid w:val="3A717D6E"/>
    <w:rsid w:val="3A727464"/>
    <w:rsid w:val="3A7B57D6"/>
    <w:rsid w:val="3AC726AF"/>
    <w:rsid w:val="3ACC0959"/>
    <w:rsid w:val="3AD45894"/>
    <w:rsid w:val="3B337CD7"/>
    <w:rsid w:val="3B624474"/>
    <w:rsid w:val="3B8A33D0"/>
    <w:rsid w:val="3BF67023"/>
    <w:rsid w:val="3C0B5911"/>
    <w:rsid w:val="3C2643F4"/>
    <w:rsid w:val="3C777494"/>
    <w:rsid w:val="3C7F5A1D"/>
    <w:rsid w:val="3C983396"/>
    <w:rsid w:val="3CA71725"/>
    <w:rsid w:val="3CB52527"/>
    <w:rsid w:val="3CBE35EF"/>
    <w:rsid w:val="3CE34914"/>
    <w:rsid w:val="3D0A17A7"/>
    <w:rsid w:val="3D3103CE"/>
    <w:rsid w:val="3D5D3C39"/>
    <w:rsid w:val="3D9A0E8C"/>
    <w:rsid w:val="3D9A3611"/>
    <w:rsid w:val="3DA77123"/>
    <w:rsid w:val="3DAE129E"/>
    <w:rsid w:val="3DB356E1"/>
    <w:rsid w:val="3DCF3B14"/>
    <w:rsid w:val="3DF60935"/>
    <w:rsid w:val="3E2406E9"/>
    <w:rsid w:val="3E2A4F1B"/>
    <w:rsid w:val="3E3B7F73"/>
    <w:rsid w:val="3E4E3BAF"/>
    <w:rsid w:val="3E4E72A6"/>
    <w:rsid w:val="3E5A656F"/>
    <w:rsid w:val="3E826884"/>
    <w:rsid w:val="3E8A11F9"/>
    <w:rsid w:val="3EDC0451"/>
    <w:rsid w:val="3F163D1F"/>
    <w:rsid w:val="3F2D5ACE"/>
    <w:rsid w:val="3F620FE1"/>
    <w:rsid w:val="3F687520"/>
    <w:rsid w:val="3F7202A0"/>
    <w:rsid w:val="3F8810CB"/>
    <w:rsid w:val="3FC83B58"/>
    <w:rsid w:val="3FE63663"/>
    <w:rsid w:val="3FF3077A"/>
    <w:rsid w:val="3FFB4739"/>
    <w:rsid w:val="3FFC1167"/>
    <w:rsid w:val="401D43BA"/>
    <w:rsid w:val="4024246B"/>
    <w:rsid w:val="40595BA0"/>
    <w:rsid w:val="406079C5"/>
    <w:rsid w:val="40D47477"/>
    <w:rsid w:val="40E00562"/>
    <w:rsid w:val="40E70C87"/>
    <w:rsid w:val="40F407F7"/>
    <w:rsid w:val="40F732A4"/>
    <w:rsid w:val="40F9630B"/>
    <w:rsid w:val="41087004"/>
    <w:rsid w:val="414304FC"/>
    <w:rsid w:val="41AD61AF"/>
    <w:rsid w:val="41B11ADD"/>
    <w:rsid w:val="41BC57E8"/>
    <w:rsid w:val="41BD3110"/>
    <w:rsid w:val="41BE50D3"/>
    <w:rsid w:val="41F27582"/>
    <w:rsid w:val="41FD0AC8"/>
    <w:rsid w:val="4205704C"/>
    <w:rsid w:val="420853AC"/>
    <w:rsid w:val="422C0E20"/>
    <w:rsid w:val="42371199"/>
    <w:rsid w:val="42427B2C"/>
    <w:rsid w:val="424512BE"/>
    <w:rsid w:val="42CB1ACF"/>
    <w:rsid w:val="42D52512"/>
    <w:rsid w:val="42E30E32"/>
    <w:rsid w:val="42E85458"/>
    <w:rsid w:val="430414DA"/>
    <w:rsid w:val="431C3D77"/>
    <w:rsid w:val="43484BF9"/>
    <w:rsid w:val="43677203"/>
    <w:rsid w:val="43706CF3"/>
    <w:rsid w:val="43824EB5"/>
    <w:rsid w:val="439A4D79"/>
    <w:rsid w:val="43A04D63"/>
    <w:rsid w:val="43BB74AB"/>
    <w:rsid w:val="43BF34BE"/>
    <w:rsid w:val="43E1253E"/>
    <w:rsid w:val="44120A94"/>
    <w:rsid w:val="441B2C89"/>
    <w:rsid w:val="4448348A"/>
    <w:rsid w:val="444E76B3"/>
    <w:rsid w:val="446177F6"/>
    <w:rsid w:val="446961BB"/>
    <w:rsid w:val="446D70D4"/>
    <w:rsid w:val="448A4681"/>
    <w:rsid w:val="448B4301"/>
    <w:rsid w:val="44DE6791"/>
    <w:rsid w:val="44EC0A31"/>
    <w:rsid w:val="44F3512F"/>
    <w:rsid w:val="45046868"/>
    <w:rsid w:val="45510E4D"/>
    <w:rsid w:val="45533A70"/>
    <w:rsid w:val="4567122B"/>
    <w:rsid w:val="459C7046"/>
    <w:rsid w:val="45A706E8"/>
    <w:rsid w:val="45A94AD9"/>
    <w:rsid w:val="45C444FC"/>
    <w:rsid w:val="45F73E72"/>
    <w:rsid w:val="466E0B17"/>
    <w:rsid w:val="469D27CB"/>
    <w:rsid w:val="469E6370"/>
    <w:rsid w:val="46A11BA1"/>
    <w:rsid w:val="46FC6031"/>
    <w:rsid w:val="470E2204"/>
    <w:rsid w:val="472E48D4"/>
    <w:rsid w:val="477A5A9E"/>
    <w:rsid w:val="479357EC"/>
    <w:rsid w:val="479610F4"/>
    <w:rsid w:val="47A6578C"/>
    <w:rsid w:val="47C85450"/>
    <w:rsid w:val="47DF3A74"/>
    <w:rsid w:val="47F26D8C"/>
    <w:rsid w:val="480C42C3"/>
    <w:rsid w:val="482B7039"/>
    <w:rsid w:val="48391369"/>
    <w:rsid w:val="48C9234E"/>
    <w:rsid w:val="48D732BA"/>
    <w:rsid w:val="48D905B9"/>
    <w:rsid w:val="49026C22"/>
    <w:rsid w:val="490779DE"/>
    <w:rsid w:val="490B65E1"/>
    <w:rsid w:val="49307AC0"/>
    <w:rsid w:val="4959661D"/>
    <w:rsid w:val="495A04B4"/>
    <w:rsid w:val="49670139"/>
    <w:rsid w:val="499D2E36"/>
    <w:rsid w:val="49A1306E"/>
    <w:rsid w:val="49B7374A"/>
    <w:rsid w:val="49DD6C65"/>
    <w:rsid w:val="4A0764D3"/>
    <w:rsid w:val="4A5B288E"/>
    <w:rsid w:val="4A5B6AE5"/>
    <w:rsid w:val="4A7C62C7"/>
    <w:rsid w:val="4A876BD5"/>
    <w:rsid w:val="4A97538A"/>
    <w:rsid w:val="4AC63BD9"/>
    <w:rsid w:val="4AFC2895"/>
    <w:rsid w:val="4B0A3F31"/>
    <w:rsid w:val="4B1B446B"/>
    <w:rsid w:val="4B246149"/>
    <w:rsid w:val="4B351DC6"/>
    <w:rsid w:val="4B4E4840"/>
    <w:rsid w:val="4B5A49AF"/>
    <w:rsid w:val="4B790A51"/>
    <w:rsid w:val="4BD26D40"/>
    <w:rsid w:val="4BD304AC"/>
    <w:rsid w:val="4BD44628"/>
    <w:rsid w:val="4BE7296C"/>
    <w:rsid w:val="4BF17159"/>
    <w:rsid w:val="4BF9435B"/>
    <w:rsid w:val="4BFB7B1E"/>
    <w:rsid w:val="4C005593"/>
    <w:rsid w:val="4C1C48A2"/>
    <w:rsid w:val="4C2B55CD"/>
    <w:rsid w:val="4C635797"/>
    <w:rsid w:val="4CA4292F"/>
    <w:rsid w:val="4CB61F97"/>
    <w:rsid w:val="4CC139F7"/>
    <w:rsid w:val="4CD5641A"/>
    <w:rsid w:val="4CE56DB0"/>
    <w:rsid w:val="4CE64136"/>
    <w:rsid w:val="4D0A2F51"/>
    <w:rsid w:val="4D3B4EC4"/>
    <w:rsid w:val="4D3D6CE2"/>
    <w:rsid w:val="4D583E78"/>
    <w:rsid w:val="4D91777C"/>
    <w:rsid w:val="4DA4588A"/>
    <w:rsid w:val="4DB87D11"/>
    <w:rsid w:val="4DBA5862"/>
    <w:rsid w:val="4DE63DC0"/>
    <w:rsid w:val="4DEB7267"/>
    <w:rsid w:val="4E105DDD"/>
    <w:rsid w:val="4E2448D3"/>
    <w:rsid w:val="4E400EEF"/>
    <w:rsid w:val="4E4125AE"/>
    <w:rsid w:val="4E500AF1"/>
    <w:rsid w:val="4E5474AD"/>
    <w:rsid w:val="4E565839"/>
    <w:rsid w:val="4E5C595C"/>
    <w:rsid w:val="4E757E04"/>
    <w:rsid w:val="4E816E39"/>
    <w:rsid w:val="4E8D3A8D"/>
    <w:rsid w:val="4EAA3AA0"/>
    <w:rsid w:val="4EB93137"/>
    <w:rsid w:val="4EBF723F"/>
    <w:rsid w:val="4F003E56"/>
    <w:rsid w:val="4F0E361E"/>
    <w:rsid w:val="4F3D23BC"/>
    <w:rsid w:val="4F4A4F3E"/>
    <w:rsid w:val="4F707062"/>
    <w:rsid w:val="4F7930E1"/>
    <w:rsid w:val="4FBC76EF"/>
    <w:rsid w:val="4FE122E3"/>
    <w:rsid w:val="4FE17210"/>
    <w:rsid w:val="4FF91545"/>
    <w:rsid w:val="5026588C"/>
    <w:rsid w:val="504321F5"/>
    <w:rsid w:val="504E60B8"/>
    <w:rsid w:val="50BE014B"/>
    <w:rsid w:val="51063BCA"/>
    <w:rsid w:val="517E7143"/>
    <w:rsid w:val="51861B4F"/>
    <w:rsid w:val="51954F37"/>
    <w:rsid w:val="51A3386B"/>
    <w:rsid w:val="51AE022E"/>
    <w:rsid w:val="51BD06B4"/>
    <w:rsid w:val="52225103"/>
    <w:rsid w:val="52354064"/>
    <w:rsid w:val="523956D4"/>
    <w:rsid w:val="523E4390"/>
    <w:rsid w:val="526428B8"/>
    <w:rsid w:val="526540F4"/>
    <w:rsid w:val="528043E7"/>
    <w:rsid w:val="52954E5A"/>
    <w:rsid w:val="52A335AA"/>
    <w:rsid w:val="53444904"/>
    <w:rsid w:val="534D4075"/>
    <w:rsid w:val="5390390E"/>
    <w:rsid w:val="53EA66CB"/>
    <w:rsid w:val="540B3A76"/>
    <w:rsid w:val="54542CF5"/>
    <w:rsid w:val="54A87544"/>
    <w:rsid w:val="55292078"/>
    <w:rsid w:val="55346B5F"/>
    <w:rsid w:val="553760AD"/>
    <w:rsid w:val="55590643"/>
    <w:rsid w:val="555F71DF"/>
    <w:rsid w:val="556472A9"/>
    <w:rsid w:val="55652AC3"/>
    <w:rsid w:val="55664241"/>
    <w:rsid w:val="55797948"/>
    <w:rsid w:val="55B003E1"/>
    <w:rsid w:val="55B55408"/>
    <w:rsid w:val="55C67A47"/>
    <w:rsid w:val="55D74822"/>
    <w:rsid w:val="55F8618A"/>
    <w:rsid w:val="56177F93"/>
    <w:rsid w:val="561F12B3"/>
    <w:rsid w:val="56211C62"/>
    <w:rsid w:val="56243368"/>
    <w:rsid w:val="56532C9B"/>
    <w:rsid w:val="56772DB6"/>
    <w:rsid w:val="567C6D10"/>
    <w:rsid w:val="56A14C13"/>
    <w:rsid w:val="56B77C50"/>
    <w:rsid w:val="56C0689F"/>
    <w:rsid w:val="56D106EB"/>
    <w:rsid w:val="57154464"/>
    <w:rsid w:val="57213681"/>
    <w:rsid w:val="57620C73"/>
    <w:rsid w:val="577479A3"/>
    <w:rsid w:val="5787250B"/>
    <w:rsid w:val="579726EA"/>
    <w:rsid w:val="57AF24E5"/>
    <w:rsid w:val="57BF5603"/>
    <w:rsid w:val="57DB09A7"/>
    <w:rsid w:val="57EE07B9"/>
    <w:rsid w:val="58133704"/>
    <w:rsid w:val="582F3C46"/>
    <w:rsid w:val="583C7B24"/>
    <w:rsid w:val="584B45E2"/>
    <w:rsid w:val="58840844"/>
    <w:rsid w:val="58A34D89"/>
    <w:rsid w:val="58DC348C"/>
    <w:rsid w:val="58EF1AD1"/>
    <w:rsid w:val="5910252B"/>
    <w:rsid w:val="595465C4"/>
    <w:rsid w:val="59615513"/>
    <w:rsid w:val="59F34BDD"/>
    <w:rsid w:val="5A050D40"/>
    <w:rsid w:val="5A353866"/>
    <w:rsid w:val="5A6545DD"/>
    <w:rsid w:val="5A832D04"/>
    <w:rsid w:val="5A8C0F2A"/>
    <w:rsid w:val="5A93401E"/>
    <w:rsid w:val="5A950AB4"/>
    <w:rsid w:val="5AA80549"/>
    <w:rsid w:val="5AC01473"/>
    <w:rsid w:val="5AF50835"/>
    <w:rsid w:val="5AFE2EBC"/>
    <w:rsid w:val="5B4F1FDC"/>
    <w:rsid w:val="5B6E1EEF"/>
    <w:rsid w:val="5BC24519"/>
    <w:rsid w:val="5BF63A6F"/>
    <w:rsid w:val="5BF83C0B"/>
    <w:rsid w:val="5C0056E3"/>
    <w:rsid w:val="5C036B11"/>
    <w:rsid w:val="5C5060C3"/>
    <w:rsid w:val="5C50630F"/>
    <w:rsid w:val="5C650063"/>
    <w:rsid w:val="5C6E7D9F"/>
    <w:rsid w:val="5C792BB7"/>
    <w:rsid w:val="5C7D0D7C"/>
    <w:rsid w:val="5C8C3A7D"/>
    <w:rsid w:val="5CA222E6"/>
    <w:rsid w:val="5CA3329C"/>
    <w:rsid w:val="5CB54D70"/>
    <w:rsid w:val="5CC8034D"/>
    <w:rsid w:val="5CD808C6"/>
    <w:rsid w:val="5CF96E2D"/>
    <w:rsid w:val="5CFE649F"/>
    <w:rsid w:val="5D2371F4"/>
    <w:rsid w:val="5D2F4A70"/>
    <w:rsid w:val="5D3024F2"/>
    <w:rsid w:val="5D310D37"/>
    <w:rsid w:val="5D3874C9"/>
    <w:rsid w:val="5D421438"/>
    <w:rsid w:val="5D676456"/>
    <w:rsid w:val="5D783363"/>
    <w:rsid w:val="5D7E2A17"/>
    <w:rsid w:val="5D921A7A"/>
    <w:rsid w:val="5DE02CF0"/>
    <w:rsid w:val="5DEB6233"/>
    <w:rsid w:val="5DFF5FA4"/>
    <w:rsid w:val="5E463C77"/>
    <w:rsid w:val="5E653095"/>
    <w:rsid w:val="5E872AA3"/>
    <w:rsid w:val="5E8D242E"/>
    <w:rsid w:val="5EB739F6"/>
    <w:rsid w:val="5ECF7C52"/>
    <w:rsid w:val="5EDA6CAA"/>
    <w:rsid w:val="5EDE236A"/>
    <w:rsid w:val="5EEC6CF3"/>
    <w:rsid w:val="5F1D7298"/>
    <w:rsid w:val="5F244CE3"/>
    <w:rsid w:val="5F4070E6"/>
    <w:rsid w:val="5F422460"/>
    <w:rsid w:val="5F865E8D"/>
    <w:rsid w:val="5FBE05A1"/>
    <w:rsid w:val="5FD90725"/>
    <w:rsid w:val="5FEA46B3"/>
    <w:rsid w:val="5FEE5FA9"/>
    <w:rsid w:val="5FFA49E8"/>
    <w:rsid w:val="600914DE"/>
    <w:rsid w:val="602314CB"/>
    <w:rsid w:val="602821CF"/>
    <w:rsid w:val="602F4723"/>
    <w:rsid w:val="60582C11"/>
    <w:rsid w:val="609F5D2B"/>
    <w:rsid w:val="60B718BC"/>
    <w:rsid w:val="60CC075F"/>
    <w:rsid w:val="60F76A09"/>
    <w:rsid w:val="611115F9"/>
    <w:rsid w:val="61616CF0"/>
    <w:rsid w:val="61764A40"/>
    <w:rsid w:val="61925EEC"/>
    <w:rsid w:val="61CB229C"/>
    <w:rsid w:val="61E9114E"/>
    <w:rsid w:val="61F96E5C"/>
    <w:rsid w:val="61FC15EF"/>
    <w:rsid w:val="62574A14"/>
    <w:rsid w:val="627611FC"/>
    <w:rsid w:val="62A328E3"/>
    <w:rsid w:val="62C400C1"/>
    <w:rsid w:val="62DA4137"/>
    <w:rsid w:val="62EE674D"/>
    <w:rsid w:val="62FB2C69"/>
    <w:rsid w:val="63053881"/>
    <w:rsid w:val="63142095"/>
    <w:rsid w:val="636715F1"/>
    <w:rsid w:val="63722616"/>
    <w:rsid w:val="639E22E8"/>
    <w:rsid w:val="63EB1158"/>
    <w:rsid w:val="64002E59"/>
    <w:rsid w:val="642D6052"/>
    <w:rsid w:val="646036C4"/>
    <w:rsid w:val="64B67287"/>
    <w:rsid w:val="64C5571C"/>
    <w:rsid w:val="64FB0ADF"/>
    <w:rsid w:val="65026AFE"/>
    <w:rsid w:val="6537132A"/>
    <w:rsid w:val="65481EDD"/>
    <w:rsid w:val="6565362D"/>
    <w:rsid w:val="65685C3E"/>
    <w:rsid w:val="65741399"/>
    <w:rsid w:val="65875F01"/>
    <w:rsid w:val="65893C4A"/>
    <w:rsid w:val="65FE648C"/>
    <w:rsid w:val="65FF22E5"/>
    <w:rsid w:val="660E4375"/>
    <w:rsid w:val="667635FA"/>
    <w:rsid w:val="669917A1"/>
    <w:rsid w:val="66A06104"/>
    <w:rsid w:val="66D502BD"/>
    <w:rsid w:val="66D71017"/>
    <w:rsid w:val="66EC1DA3"/>
    <w:rsid w:val="673F17B5"/>
    <w:rsid w:val="675C7F85"/>
    <w:rsid w:val="676D5D3F"/>
    <w:rsid w:val="6785559A"/>
    <w:rsid w:val="67AB5A2C"/>
    <w:rsid w:val="67B01133"/>
    <w:rsid w:val="67C55AD7"/>
    <w:rsid w:val="67D76FBF"/>
    <w:rsid w:val="67EB4DFC"/>
    <w:rsid w:val="68305313"/>
    <w:rsid w:val="684F6332"/>
    <w:rsid w:val="68697CB0"/>
    <w:rsid w:val="687F1BA9"/>
    <w:rsid w:val="68881CF5"/>
    <w:rsid w:val="68AB1726"/>
    <w:rsid w:val="68D06A0D"/>
    <w:rsid w:val="68F91286"/>
    <w:rsid w:val="68FB1781"/>
    <w:rsid w:val="69124CA8"/>
    <w:rsid w:val="6976125D"/>
    <w:rsid w:val="699A0A87"/>
    <w:rsid w:val="69D1581B"/>
    <w:rsid w:val="69E47E59"/>
    <w:rsid w:val="69F97B76"/>
    <w:rsid w:val="6A100F3D"/>
    <w:rsid w:val="6A352BC4"/>
    <w:rsid w:val="6A527BFB"/>
    <w:rsid w:val="6ADD43E2"/>
    <w:rsid w:val="6AE76469"/>
    <w:rsid w:val="6B005CDC"/>
    <w:rsid w:val="6B6A1FC2"/>
    <w:rsid w:val="6B6D4417"/>
    <w:rsid w:val="6BAB0FCC"/>
    <w:rsid w:val="6BCD56C2"/>
    <w:rsid w:val="6BD623FB"/>
    <w:rsid w:val="6BD84130"/>
    <w:rsid w:val="6BEF1CA0"/>
    <w:rsid w:val="6BFD7F7A"/>
    <w:rsid w:val="6C2C74B2"/>
    <w:rsid w:val="6C3C1DA0"/>
    <w:rsid w:val="6C533408"/>
    <w:rsid w:val="6C6770B8"/>
    <w:rsid w:val="6C7A1884"/>
    <w:rsid w:val="6CE04AAC"/>
    <w:rsid w:val="6CE46703"/>
    <w:rsid w:val="6CF2784B"/>
    <w:rsid w:val="6D0B14CF"/>
    <w:rsid w:val="6D1B36B8"/>
    <w:rsid w:val="6D236E20"/>
    <w:rsid w:val="6D392725"/>
    <w:rsid w:val="6D3D6554"/>
    <w:rsid w:val="6D480C98"/>
    <w:rsid w:val="6D49674F"/>
    <w:rsid w:val="6D5A003F"/>
    <w:rsid w:val="6DC361B7"/>
    <w:rsid w:val="6DCA4AEE"/>
    <w:rsid w:val="6E26335F"/>
    <w:rsid w:val="6E2D6D68"/>
    <w:rsid w:val="6E4C6576"/>
    <w:rsid w:val="6E507C22"/>
    <w:rsid w:val="6E7251F6"/>
    <w:rsid w:val="6E8B7991"/>
    <w:rsid w:val="6E8E12EF"/>
    <w:rsid w:val="6E946A7C"/>
    <w:rsid w:val="6E9A0C18"/>
    <w:rsid w:val="6ECD55A7"/>
    <w:rsid w:val="6F031688"/>
    <w:rsid w:val="6F822B79"/>
    <w:rsid w:val="6F822E81"/>
    <w:rsid w:val="6F855772"/>
    <w:rsid w:val="6F9802C5"/>
    <w:rsid w:val="6FA028AE"/>
    <w:rsid w:val="6FA03D02"/>
    <w:rsid w:val="6FAB3E4D"/>
    <w:rsid w:val="6FBB68F4"/>
    <w:rsid w:val="6FED7F61"/>
    <w:rsid w:val="6FF9431C"/>
    <w:rsid w:val="704100DD"/>
    <w:rsid w:val="708264EB"/>
    <w:rsid w:val="70B11649"/>
    <w:rsid w:val="71072D19"/>
    <w:rsid w:val="71074DB7"/>
    <w:rsid w:val="71471A43"/>
    <w:rsid w:val="716B07A3"/>
    <w:rsid w:val="71784236"/>
    <w:rsid w:val="71A20991"/>
    <w:rsid w:val="71A666BE"/>
    <w:rsid w:val="71AC27FA"/>
    <w:rsid w:val="71ED7A78"/>
    <w:rsid w:val="72084977"/>
    <w:rsid w:val="722424EC"/>
    <w:rsid w:val="722F39CB"/>
    <w:rsid w:val="72546622"/>
    <w:rsid w:val="7264344F"/>
    <w:rsid w:val="72930F27"/>
    <w:rsid w:val="72AD4D1E"/>
    <w:rsid w:val="72E2003D"/>
    <w:rsid w:val="731A6C33"/>
    <w:rsid w:val="73582660"/>
    <w:rsid w:val="735A3430"/>
    <w:rsid w:val="73A66A49"/>
    <w:rsid w:val="73A957CF"/>
    <w:rsid w:val="73D51816"/>
    <w:rsid w:val="74181306"/>
    <w:rsid w:val="74A03654"/>
    <w:rsid w:val="74C5400D"/>
    <w:rsid w:val="74E9714C"/>
    <w:rsid w:val="755C79D6"/>
    <w:rsid w:val="756979AE"/>
    <w:rsid w:val="7576351C"/>
    <w:rsid w:val="759F3625"/>
    <w:rsid w:val="75A93410"/>
    <w:rsid w:val="75F76FC9"/>
    <w:rsid w:val="7613496D"/>
    <w:rsid w:val="762516A5"/>
    <w:rsid w:val="76976F5D"/>
    <w:rsid w:val="76A325FB"/>
    <w:rsid w:val="76A60936"/>
    <w:rsid w:val="76AA2CD3"/>
    <w:rsid w:val="76BE285E"/>
    <w:rsid w:val="76D0636B"/>
    <w:rsid w:val="76D10FD2"/>
    <w:rsid w:val="7719636A"/>
    <w:rsid w:val="776F5FF4"/>
    <w:rsid w:val="77792FF9"/>
    <w:rsid w:val="777D7350"/>
    <w:rsid w:val="77822286"/>
    <w:rsid w:val="77D97364"/>
    <w:rsid w:val="77EB3F28"/>
    <w:rsid w:val="78206C22"/>
    <w:rsid w:val="782E0D4D"/>
    <w:rsid w:val="784B0FF1"/>
    <w:rsid w:val="786B327E"/>
    <w:rsid w:val="786E0052"/>
    <w:rsid w:val="787F6001"/>
    <w:rsid w:val="78A2235B"/>
    <w:rsid w:val="78E811D1"/>
    <w:rsid w:val="78E93ADE"/>
    <w:rsid w:val="79014D58"/>
    <w:rsid w:val="790B5629"/>
    <w:rsid w:val="792451CB"/>
    <w:rsid w:val="79512248"/>
    <w:rsid w:val="79891677"/>
    <w:rsid w:val="799338D8"/>
    <w:rsid w:val="7993454D"/>
    <w:rsid w:val="79CD5E57"/>
    <w:rsid w:val="7A141937"/>
    <w:rsid w:val="7A225D2C"/>
    <w:rsid w:val="7A3370D3"/>
    <w:rsid w:val="7A41346F"/>
    <w:rsid w:val="7A4A3EBE"/>
    <w:rsid w:val="7A4A422C"/>
    <w:rsid w:val="7A80238E"/>
    <w:rsid w:val="7A922611"/>
    <w:rsid w:val="7AB46E9F"/>
    <w:rsid w:val="7ADA6863"/>
    <w:rsid w:val="7AEE1351"/>
    <w:rsid w:val="7AFB13A5"/>
    <w:rsid w:val="7AFB4CD4"/>
    <w:rsid w:val="7B2C0B37"/>
    <w:rsid w:val="7B4959ED"/>
    <w:rsid w:val="7B5438FF"/>
    <w:rsid w:val="7B716274"/>
    <w:rsid w:val="7B86755B"/>
    <w:rsid w:val="7BB153E0"/>
    <w:rsid w:val="7BC42E63"/>
    <w:rsid w:val="7BFD7E77"/>
    <w:rsid w:val="7C29336A"/>
    <w:rsid w:val="7C353AFC"/>
    <w:rsid w:val="7C484D8B"/>
    <w:rsid w:val="7C611D76"/>
    <w:rsid w:val="7CC962C6"/>
    <w:rsid w:val="7CD50CFC"/>
    <w:rsid w:val="7CEA5CAA"/>
    <w:rsid w:val="7D206CD5"/>
    <w:rsid w:val="7D5457CE"/>
    <w:rsid w:val="7D84412B"/>
    <w:rsid w:val="7DF85F36"/>
    <w:rsid w:val="7DFB5E34"/>
    <w:rsid w:val="7E6142BA"/>
    <w:rsid w:val="7E627D6D"/>
    <w:rsid w:val="7E784ECC"/>
    <w:rsid w:val="7E8958C4"/>
    <w:rsid w:val="7E9479A4"/>
    <w:rsid w:val="7EAC2092"/>
    <w:rsid w:val="7EB459DD"/>
    <w:rsid w:val="7EF014CF"/>
    <w:rsid w:val="7F24018A"/>
    <w:rsid w:val="7F37710A"/>
    <w:rsid w:val="7F383DB8"/>
    <w:rsid w:val="7F776DB3"/>
    <w:rsid w:val="7F7878FB"/>
    <w:rsid w:val="7F9C3EF5"/>
    <w:rsid w:val="7FAB616B"/>
    <w:rsid w:val="7FC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 w:val="0"/>
      <w:numPr>
        <w:ilvl w:val="0"/>
        <w:numId w:val="1"/>
      </w:numPr>
      <w:spacing w:after="0" w:line="240" w:lineRule="auto"/>
      <w:jc w:val="both"/>
      <w:outlineLvl w:val="0"/>
    </w:pPr>
    <w:rPr>
      <w:rFonts w:ascii="Times New Roman Полужирный" w:hAnsi="Times New Roman Полужирный"/>
      <w:b/>
      <w:bCs/>
      <w:caps/>
      <w:sz w:val="24"/>
      <w:szCs w:val="32"/>
    </w:rPr>
  </w:style>
  <w:style w:type="paragraph" w:styleId="3">
    <w:name w:val="heading 2"/>
    <w:basedOn w:val="1"/>
    <w:next w:val="1"/>
    <w:link w:val="17"/>
    <w:qFormat/>
    <w:uiPriority w:val="0"/>
    <w:pPr>
      <w:widowControl w:val="0"/>
      <w:numPr>
        <w:ilvl w:val="1"/>
        <w:numId w:val="1"/>
      </w:numPr>
      <w:spacing w:after="0" w:line="240" w:lineRule="auto"/>
      <w:jc w:val="both"/>
      <w:outlineLvl w:val="1"/>
    </w:pPr>
    <w:rPr>
      <w:rFonts w:ascii="Times New Roman" w:hAnsi="Times New Roman"/>
      <w:b/>
      <w:bCs/>
      <w:iCs/>
      <w:sz w:val="24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qFormat/>
    <w:uiPriority w:val="99"/>
    <w:rPr>
      <w:rFonts w:cs="Times New Roman"/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Title"/>
    <w:basedOn w:val="1"/>
    <w:next w:val="1"/>
    <w:qFormat/>
    <w:uiPriority w:val="0"/>
    <w:pPr>
      <w:numPr>
        <w:ilvl w:val="0"/>
        <w:numId w:val="2"/>
      </w:numPr>
      <w:spacing w:before="240" w:after="60"/>
      <w:outlineLvl w:val="0"/>
    </w:pPr>
    <w:rPr>
      <w:rFonts w:ascii="Times New Roman" w:hAnsi="Times New Roman"/>
      <w:b/>
      <w:bCs/>
      <w:sz w:val="24"/>
      <w:szCs w:val="32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0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3">
    <w:name w:val="Сетка таблицы4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14">
    <w:name w:val="Загаловок Оглавления"/>
    <w:basedOn w:val="1"/>
    <w:next w:val="15"/>
    <w:link w:val="16"/>
    <w:qFormat/>
    <w:uiPriority w:val="0"/>
    <w:pPr>
      <w:keepNext/>
      <w:pageBreakBefore/>
      <w:spacing w:after="0" w:line="360" w:lineRule="auto"/>
      <w:outlineLvl w:val="0"/>
    </w:pPr>
    <w:rPr>
      <w:rFonts w:ascii="Times New Roman" w:hAnsi="Times New Roman" w:eastAsia="Calibri"/>
      <w:b/>
      <w:caps/>
      <w:sz w:val="28"/>
      <w:szCs w:val="20"/>
    </w:rPr>
  </w:style>
  <w:style w:type="paragraph" w:customStyle="1" w:styleId="15">
    <w:name w:val="TOC Heading"/>
    <w:basedOn w:val="2"/>
    <w:next w:val="1"/>
    <w:qFormat/>
    <w:uiPriority w:val="39"/>
    <w:pPr>
      <w:keepLines/>
      <w:spacing w:before="480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16">
    <w:name w:val="Загаловок Оглавления_character"/>
    <w:link w:val="14"/>
    <w:qFormat/>
    <w:uiPriority w:val="0"/>
    <w:rPr>
      <w:rFonts w:ascii="Times New Roman" w:hAnsi="Times New Roman" w:eastAsia="Calibri"/>
      <w:b/>
      <w:caps/>
      <w:sz w:val="28"/>
      <w:szCs w:val="20"/>
    </w:rPr>
  </w:style>
  <w:style w:type="character" w:customStyle="1" w:styleId="17">
    <w:name w:val="Заголовок 2 Знак"/>
    <w:link w:val="3"/>
    <w:qFormat/>
    <w:uiPriority w:val="0"/>
    <w:rPr>
      <w:rFonts w:ascii="Times New Roman" w:hAnsi="Times New Roman"/>
      <w:b/>
      <w:bCs/>
      <w:iCs/>
      <w:sz w:val="24"/>
      <w:szCs w:val="28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0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2">
      <extobjdata type="2384804F-3998-4D57-9195-F3826E402611" data="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TR0TWtVaUlHUTlJazAzT0NBMk1GRTNPQ0E0TkNBNU5TQXhNREpVTVRNNElERXlNRkV4TmpJZ01USXdJREU0TUNBeE1EUlVNVGs1SURZeFVURTVPU0F6TmlBeE9ESWdNVGhVTVRNNUlEQlVPVFlnTVRkVU56Z2dOakJhSWk4K1BIQmhkR2dnYVdROUlrMUtXQzAy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M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O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JMVlJGV0MxT0xUSXlNVElpSUdROUlrMDROQ0F5TXpkVU9EUWdNalV3VkRrNElESTNNRWcyTnpsUk5qazBJREkyTWlBMk9UUWdNalV3VkRZM09TQXlNekJJT1RoUk9EUWdNak0zSURnMElESTFNRm9pTHo0OGNHRjBhQ0JwWkQwaVRVcFlMVFl0VkVWWUxVNHROVVVpSUdROUlrMHhNVElnTlRZd1RESTBPU0EyT1RSTU1qVTNJRFk0TmxFek9EY2dOVFl5SURNNE55QTFOakJNTXpZeElEVXpNVkV6TlRrZ05UTXlJRE13TXlBMU9ERk1NalV3SURZeU4wd3hPVFVnTlRnd1VURTRNaUExTmprZ01UWTVJRFUxTjFReE5EZ2dOVE00VERFME1DQTFNekpSTVRNNElEVXpNQ0F4TWpVZ05UUTJUREV4TWlBMU5qQmFJaTgrUEhCaGRHZ2dhV1E5SWsxS1dDMDJ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W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Z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5p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"/>
    </extobj>
    <extobj name="2384804F-3998-4D57-9195-F3826E402611-3">
      <extobjdata type="2384804F-3998-4D57-9195-F3826E402611" data="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TR0TWtVaUlHUTlJazAzT0NBMk1GRTNPQ0E0TkNBNU5TQXhNREpVTVRNNElERXlNRkV4TmpJZ01USXdJREU0TUNBeE1EUlVNVGs1SURZeFVURTVPU0F6TmlBeE9ESWdNVGhVTVRNNUlEQlVPVFlnTVRkVU56Z2dOakJhSWk4K1BIQmhkR2dnYVdROUlrMUtXQzAy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M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O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JMVlJGV0MxT0xUSXlNVElpSUdROUlrMDROQ0F5TXpkVU9EUWdNalV3VkRrNElESTNNRWcyTnpsUk5qazBJREkyTWlBMk9UUWdNalV3VkRZM09TQXlNekJJT1RoUk9EUWdNak0zSURnMElESTFNRm9pTHo0OGNHRjBhQ0JwWkQwaVRVcFlMVFl0VkVWWUxVNHROVVVpSUdROUlrMHhNVElnTlRZd1RESTBPU0EyT1RSTU1qVTNJRFk0TmxFek9EY2dOVFl5SURNNE55QTFOakJNTXpZeElEVXpNVkV6TlRrZ05UTXlJRE13TXlBMU9ERk1NalV3SURZeU4wd3hPVFVnTlRnd1VURTRNaUExTmprZ01UWTVJRFUxTjFReE5EZ2dOVE00VERFME1DQTFNekpSTVRNNElEVXpNQ0F4TWpVZ05UUTJUREV4TWlBMU5qQmFJaTgrUEhCaGRHZ2dhV1E5SWsxS1dDMDJ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W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Z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5p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2025-11-21T07:51:00Z</dcterms:created>
  <dc:creator>Machcreator</dc:creator>
  <cp:lastModifiedBy>Вячеслав Шебанов</cp:lastModifiedBy>
  <dcterms:modified xsi:type="dcterms:W3CDTF">2025-12-19T09:59:28Z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2C856A9FDDD847479100B34DB8E2AD28_12</vt:lpwstr>
  </property>
</Properties>
</file>