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E16A2">
      <w:r>
        <w:rPr>
          <w:rFonts w:ascii="Times New Roman" w:hAnsi="Times New Roman" w:eastAsia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-889635</wp:posOffset>
            </wp:positionV>
            <wp:extent cx="7559675" cy="10639425"/>
            <wp:effectExtent l="0" t="0" r="14605" b="13335"/>
            <wp:wrapNone/>
            <wp:docPr id="1" name="Рисунок 1" descr="C:/Users/Machcreator/Pictures/Screenshots/Снимок экрана 2025-12-18 173729.pngСнимок экрана 2025-12-18 17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Machcreator/Pictures/Screenshots/Снимок экрана 2025-12-18 173729.pngСнимок экрана 2025-12-18 173729"/>
                    <pic:cNvPicPr>
                      <a:picLocks noChangeAspect="1"/>
                    </pic:cNvPicPr>
                  </pic:nvPicPr>
                  <pic:blipFill>
                    <a:blip r:embed="rId4"/>
                    <a:srcRect l="1674" r="1674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3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7D8D2"/>
    <w:p w14:paraId="3E76EDD0"/>
    <w:p w14:paraId="66BF6114"/>
    <w:p w14:paraId="33029FDD"/>
    <w:p w14:paraId="0BD98E9E"/>
    <w:p w14:paraId="04DA2629"/>
    <w:p w14:paraId="0B115E6C"/>
    <w:p w14:paraId="64251701"/>
    <w:p w14:paraId="671534B3"/>
    <w:p w14:paraId="7EC9BE09"/>
    <w:p w14:paraId="20F79D1A"/>
    <w:p w14:paraId="0F77418E"/>
    <w:p w14:paraId="5B3BCBA9"/>
    <w:p w14:paraId="03C4A91C"/>
    <w:p w14:paraId="0C1FD5BF"/>
    <w:p w14:paraId="2F6488D9"/>
    <w:p w14:paraId="4364DD2D"/>
    <w:p w14:paraId="11A8FAB2"/>
    <w:p w14:paraId="2F5C9431"/>
    <w:p w14:paraId="127E0F55"/>
    <w:p w14:paraId="6B902A4E"/>
    <w:p w14:paraId="1D3E6A0D"/>
    <w:p w14:paraId="60384929"/>
    <w:p w14:paraId="3B87F9BE"/>
    <w:p w14:paraId="23D39851"/>
    <w:p w14:paraId="73A1D1F5"/>
    <w:p w14:paraId="43E38EDB"/>
    <w:p w14:paraId="22484C20"/>
    <w:p w14:paraId="0DD405D5"/>
    <w:p w14:paraId="062B6B58"/>
    <w:p w14:paraId="76A823BA"/>
    <w:p w14:paraId="776D8964"/>
    <w:p w14:paraId="2DCDC8D3"/>
    <w:p w14:paraId="465CCB71"/>
    <w:p w14:paraId="6B5B80DC"/>
    <w:p w14:paraId="2FAE9743"/>
    <w:p w14:paraId="33FBBE85"/>
    <w:p w14:paraId="5E805A67"/>
    <w:p w14:paraId="4B2C0DD9"/>
    <w:p w14:paraId="0188D7B6"/>
    <w:p w14:paraId="45248782"/>
    <w:p w14:paraId="5E9E697F"/>
    <w:p w14:paraId="71AC380F"/>
    <w:p w14:paraId="7B5DF444"/>
    <w:p w14:paraId="680911C4"/>
    <w:p w14:paraId="3C98740A"/>
    <w:p w14:paraId="74EE45BB"/>
    <w:p w14:paraId="55A25293"/>
    <w:p w14:paraId="313DFE38"/>
    <w:p w14:paraId="20DD08AF"/>
    <w:p w14:paraId="197C2D1E"/>
    <w:p w14:paraId="0DF32D82"/>
    <w:p w14:paraId="67C973BC"/>
    <w:p w14:paraId="12A4D022"/>
    <w:p w14:paraId="228D2C0C"/>
    <w:p w14:paraId="100C70E3"/>
    <w:p w14:paraId="7200E7A5">
      <w:pPr>
        <w:keepNext/>
        <w:pageBreakBefore/>
        <w:spacing w:after="0" w:line="360" w:lineRule="auto"/>
        <w:jc w:val="center"/>
        <w:outlineLvl w:val="9"/>
        <w:rPr>
          <w:rFonts w:hint="default" w:ascii="Times New Roman" w:hAnsi="Times New Roman" w:eastAsia="Calibri"/>
          <w:b/>
          <w:caps/>
          <w:sz w:val="28"/>
          <w:szCs w:val="20"/>
          <w:lang w:val="ru-RU"/>
        </w:rPr>
      </w:pPr>
      <w:bookmarkStart w:id="0" w:name="_Toc73211062"/>
      <w:bookmarkStart w:id="1" w:name="_Toc171423726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8130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Calibri" w:cstheme="minorBidi"/>
          <w:caps/>
          <w:sz w:val="21"/>
          <w:szCs w:val="20"/>
          <w:lang w:val="ru-RU" w:eastAsia="zh-CN" w:bidi="ar-SA"/>
        </w:rPr>
      </w:sdtEndPr>
      <w:sdtContent>
        <w:p w14:paraId="6242F0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  <w:lang w:val="ru-RU" w:eastAsia="zh-CN" w:bidi="ar-SA"/>
            </w:rPr>
            <w:t>Содержание</w:t>
          </w:r>
        </w:p>
        <w:p w14:paraId="36E09FC7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fldChar w:fldCharType="begin"/>
          </w: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instrText xml:space="preserve">TOC \o "1-3" \h \u </w:instrText>
          </w: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_Toc1698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60F24572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_Toc8876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Цель практики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_Toc8876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4360A47A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_Toc5241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Задачи практики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_Toc5241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2E5D84E0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_Toc4802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 Основная часть анализ и Выбор набора данных для моделирования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_Toc4802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AE1915F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_Toc27782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 xml:space="preserve">1.1. </w:t>
          </w:r>
          <w:r>
            <w:rPr>
              <w:rFonts w:hint="default" w:ascii="Times New Roman" w:hAnsi="Times New Roman" w:cs="Times New Roman"/>
              <w:bCs/>
              <w:iCs w:val="0"/>
              <w:sz w:val="28"/>
              <w:szCs w:val="28"/>
            </w:rPr>
            <w:t>Выбранный набор данных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 xml:space="preserve"> IBM HR Analytics Employee «WA_Fn-UseC_-HR-Employee-Attrition»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_Toc27782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74695CEB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_Toc12877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1.2. Предобработка набора данных для повышения качества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_Toc12877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63268AF4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_Toc13556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</w:rPr>
            <w:t xml:space="preserve">2. Анализ предметной </w: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en-US"/>
            </w:rPr>
            <w:t>ОБЛАСТИ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_Toc13556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82F608C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_Toc2428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2.1. Выбор и </w:t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val="en-US"/>
            </w:rPr>
            <w:t>развёртывание</w:t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 среды разработки для языка программирования Python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_Toc2428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8680901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_Toc11546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>2.2. Анализ теоретических аспектов создания нейросетей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_Toc11546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536BBB1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_Toc31373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>2.3. Математическая модель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_Toc31373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6066F4A">
          <w:pPr>
            <w:pStyle w:val="19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_Toc21885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eastAsia="en-US"/>
            </w:rPr>
            <w:t xml:space="preserve">2.4.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Выводы по разделу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_Toc21885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BD1809F">
          <w:pPr>
            <w:pStyle w:val="18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_Toc30276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Cs w:val="0"/>
              <w:caps/>
              <w:sz w:val="28"/>
              <w:szCs w:val="28"/>
              <w:lang w:eastAsia="en-US"/>
            </w:rPr>
            <w:t xml:space="preserve">3. </w:t>
          </w:r>
          <w:r>
            <w:rPr>
              <w:rFonts w:hint="default" w:ascii="Times New Roman" w:hAnsi="Times New Roman" w:eastAsia="Calibri" w:cs="Times New Roman"/>
              <w:bCs w:val="0"/>
              <w:caps/>
              <w:sz w:val="28"/>
              <w:szCs w:val="28"/>
            </w:rPr>
            <w:t>РАЗРАБОТКА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_Toc30276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633CDA6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_Toc19673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3.1. Создание нейронов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_Toc19673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73E14DB1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_Toc30032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3.2. Создание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_Toc30032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214E6405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_Toc12923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3.2.1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Выбор топологии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_Toc12923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0C710482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_Toc26040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3.2.2 Группировка нейронных блоков в нейронную сеть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_Toc26040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61D9BFA8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_Toc8313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3.2.3 Экспериментальный подбор характеристик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_Toc8313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9B43CBA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_Toc29886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3.2.4 Сбор и нормализация данных для обучения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_Toc29886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3022BD1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_Toc9347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eastAsia="en-US"/>
            </w:rPr>
            <w:t xml:space="preserve">3.3. 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Обучение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_Toc9347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56C4BBE8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_Toc8420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3.3.1 Выбор способа оценки адекватности результатов обучения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_Toc8420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2DE9A148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_Toc5221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3.3.2 Расчёт количества потерь и их минимизация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_Toc5221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8A4F24F">
          <w:pPr>
            <w:pStyle w:val="20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_Toc7402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>3.3.3 Анализ адекватности обучения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_Toc7402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15BE609C">
          <w:pPr>
            <w:pStyle w:val="18"/>
            <w:tabs>
              <w:tab w:val="right" w:leader="dot" w:pos="8306"/>
            </w:tabs>
            <w:ind w:firstLine="420" w:firstLineChars="15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_Toc17265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3.4.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Выводы по разделу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_Toc17265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47978A66">
          <w:pPr>
            <w:pStyle w:val="19"/>
            <w:tabs>
              <w:tab w:val="right" w:leader="dot" w:pos="8306"/>
            </w:tabs>
            <w:ind w:left="0" w:leftChars="0" w:firstLine="0" w:firstLineChars="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_Toc5128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_Toc5128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CC97D68">
          <w:pPr>
            <w:pStyle w:val="19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_Toc2157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/>
              <w:caps/>
              <w:sz w:val="28"/>
              <w:szCs w:val="28"/>
              <w:lang w:val="en-US" w:eastAsia="zh-CN" w:bidi="ar-SA"/>
            </w:rPr>
            <w:t>Список используемых источников и литературы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_Toc2157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</w:p>
        <w:p w14:paraId="35A5EC60">
          <w:pPr>
            <w:keepNext/>
            <w:pageBreakBefore/>
            <w:spacing w:after="0" w:line="360" w:lineRule="auto"/>
            <w:jc w:val="both"/>
            <w:outlineLvl w:val="9"/>
            <w:rPr>
              <w:rFonts w:hint="default" w:ascii="Times New Roman" w:hAnsi="Times New Roman" w:eastAsia="Calibri" w:cstheme="minorBidi"/>
              <w:caps/>
              <w:szCs w:val="20"/>
              <w:lang w:val="ru-RU" w:eastAsia="zh-CN" w:bidi="ar-SA"/>
            </w:rPr>
          </w:pPr>
          <w:r>
            <w:rPr>
              <w:rFonts w:hint="default" w:ascii="Times New Roman" w:hAnsi="Times New Roman" w:eastAsia="Calibri"/>
              <w:caps/>
              <w:szCs w:val="20"/>
              <w:lang w:val="ru-RU"/>
            </w:rPr>
            <w:fldChar w:fldCharType="end"/>
          </w:r>
        </w:p>
      </w:sdtContent>
    </w:sdt>
    <w:p w14:paraId="3D7D338F">
      <w:pPr>
        <w:pStyle w:val="2"/>
        <w:numPr>
          <w:ilvl w:val="0"/>
          <w:numId w:val="0"/>
        </w:numPr>
        <w:bidi w:val="0"/>
        <w:ind w:leftChars="0"/>
        <w:rPr>
          <w:rFonts w:hint="default" w:ascii="Times New Roman" w:hAnsi="Times New Roman" w:eastAsia="Calibri"/>
          <w:b/>
          <w:caps/>
          <w:sz w:val="28"/>
          <w:szCs w:val="20"/>
          <w:lang w:val="ru-RU"/>
        </w:rPr>
      </w:pPr>
      <w:bookmarkStart w:id="2" w:name="_Toc1698"/>
      <w:r>
        <w:rPr>
          <w:rFonts w:ascii="Times New Roman" w:hAnsi="Times New Roman" w:eastAsia="Calibri"/>
          <w:b/>
          <w:caps/>
          <w:sz w:val="28"/>
          <w:szCs w:val="20"/>
        </w:rPr>
        <w:t>Введение</w:t>
      </w:r>
      <w:bookmarkEnd w:id="0"/>
      <w:bookmarkEnd w:id="1"/>
      <w:bookmarkEnd w:id="2"/>
    </w:p>
    <w:p w14:paraId="3CC9AF4A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66E7F3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>Производственная практика проходила на кафедре факультета информационных технологий в Московском университете им. С.Ю. Витте, в ходе практики решается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актуальная задача анализа структуры социальных сетей с целью автоматического выявления сообществ пользователей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Социальные сети по типу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VK, Telegram,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генерят объём данных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ручной анализ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которого займёт очень большое время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 в условиях конкуренции и цифровой трансформации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важна скорость выполнения базовых функций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автоматизация процесса анализа структуры социальных сетей применяется в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>обнаружение бот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>ов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 и групп распространения дезинформации, анализ общественного мнения, мониторинг экстремистских сообществ, повышение вовлечённости пользователей платформы.</w:t>
      </w:r>
    </w:p>
    <w:p w14:paraId="7845B025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0514D776">
      <w:pPr>
        <w:spacing w:after="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3" w:name="_Toc8876"/>
      <w:r>
        <w:rPr>
          <w:rFonts w:ascii="Times New Roman" w:hAnsi="Times New Roman"/>
          <w:b/>
          <w:sz w:val="28"/>
          <w:szCs w:val="28"/>
        </w:rPr>
        <w:t>Цель практики</w:t>
      </w:r>
      <w:bookmarkEnd w:id="3"/>
    </w:p>
    <w:p w14:paraId="31B6BA29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Theme="minorEastAsia" w:cstheme="minorBidi"/>
          <w:sz w:val="28"/>
          <w:szCs w:val="28"/>
          <w:lang w:val="en-US" w:eastAsia="zh-CN" w:bidi="ar-SA"/>
        </w:rPr>
      </w:pPr>
      <w:r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  <w:lang w:val="ru-RU"/>
        </w:rPr>
        <w:t>работать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pipelines, </w:t>
      </w:r>
      <w:r>
        <w:rPr>
          <w:rFonts w:hint="default" w:ascii="Times New Roman" w:hAnsi="Times New Roman"/>
          <w:sz w:val="28"/>
          <w:szCs w:val="28"/>
          <w:lang w:val="ru-RU"/>
        </w:rPr>
        <w:t>научиться визуализировать результаты работы нейронных сетей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закрепить опыт работы с библиотеками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/>
          <w:sz w:val="28"/>
          <w:szCs w:val="28"/>
          <w:lang w:val="ru-RU"/>
        </w:rPr>
        <w:t>изучить преобразование информации в токены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разобрать кластераизацию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KMeans,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узнать про метрики </w:t>
      </w:r>
      <w:r>
        <w:rPr>
          <w:rFonts w:hint="default" w:ascii="Times New Roman" w:hAnsi="Times New Roman" w:eastAsiaTheme="minorEastAsia" w:cstheme="minorBidi"/>
          <w:sz w:val="28"/>
          <w:szCs w:val="28"/>
          <w:lang w:val="en-US" w:eastAsia="zh-CN" w:bidi="ar-SA"/>
        </w:rPr>
        <w:t>Modularity и Normalized Mutual Information (NMI).</w:t>
      </w:r>
    </w:p>
    <w:p w14:paraId="7B272733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2D190722">
      <w:pPr>
        <w:spacing w:after="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4" w:name="_Toc5241"/>
      <w:r>
        <w:rPr>
          <w:rFonts w:ascii="Times New Roman" w:hAnsi="Times New Roman"/>
          <w:b/>
          <w:sz w:val="28"/>
          <w:szCs w:val="28"/>
        </w:rPr>
        <w:t>Задачи практики</w:t>
      </w:r>
      <w:bookmarkEnd w:id="4"/>
    </w:p>
    <w:p w14:paraId="3A7D9004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Применить методы графовых нейронных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задачи выявления сообществ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;</w:t>
      </w:r>
    </w:p>
    <w:p w14:paraId="3004399B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Выбрать подходящий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датасет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обучения модели решающий проблему автоматизации анализа социальных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;</w:t>
      </w:r>
    </w:p>
    <w:p w14:paraId="5654E792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Освоит библиотеку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>PyTorch Geometric для обработки графовых данных: загрузка датасетов, предобработка графов (нормализация признаков узлов, разделение рёбер на train/val/test для unsupervised обучения);</w:t>
      </w:r>
    </w:p>
    <w:p w14:paraId="38B8C0C4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</w:p>
    <w:p w14:paraId="3700D1A9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>Реализовать архитектуру графовой нейронной сети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создать энкодер с двумя слоями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GCN,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>настроить вариационную компоненту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>и функцию потерь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>;</w:t>
      </w:r>
    </w:p>
    <w:p w14:paraId="11183575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</w:p>
    <w:p w14:paraId="53334EBB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>Провести обучение модели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>с подобранными гиперпараметрами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>промониторить функцию потерь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>;</w:t>
      </w:r>
    </w:p>
    <w:p w14:paraId="648919E4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</w:p>
    <w:p w14:paraId="14565094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>Оценить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>качество выявленных сообществ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с использованием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Modularity, Normilized Mutual Information,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сравнить с классическими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baseline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>алгоритмами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>.</w:t>
      </w:r>
    </w:p>
    <w:p w14:paraId="6B15CB6E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pPr>
    </w:p>
    <w:p w14:paraId="4B7EBDCA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Разместить проект в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>GitHub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 ссылка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: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fldChar w:fldCharType="begin"/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instrText xml:space="preserve"> HYPERLINK "https://github.com/Slavik993/Practica_Orehov_community_finding/tree/main" </w:instrTex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fldChar w:fldCharType="separate"/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>Practica_Orehov_community_finding/ at main · Slav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>ik993/Practica_Orehov_community_finding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fldChar w:fldCharType="end"/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>.</w:t>
      </w:r>
    </w:p>
    <w:p w14:paraId="1606FB49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pPr>
    </w:p>
    <w:p w14:paraId="038E41B9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pPr>
    </w:p>
    <w:p w14:paraId="0A1327E3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B80BF81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1672E220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7D43BBD5">
      <w:pPr>
        <w:spacing w:after="0" w:line="240" w:lineRule="auto"/>
        <w:rPr>
          <w:rFonts w:ascii="Times New Roman" w:hAnsi="Times New Roman"/>
          <w:iCs/>
          <w:color w:val="000000"/>
          <w:sz w:val="28"/>
          <w:szCs w:val="28"/>
          <w:lang w:bidi="ru-RU"/>
        </w:rPr>
      </w:pPr>
      <w:r>
        <w:rPr>
          <w:rFonts w:ascii="Times New Roman" w:hAnsi="Times New Roman"/>
          <w:iCs/>
          <w:color w:val="000000"/>
          <w:sz w:val="28"/>
          <w:szCs w:val="28"/>
          <w:lang w:bidi="ru-RU"/>
        </w:rPr>
        <w:br w:type="page" w:clear="all"/>
      </w:r>
    </w:p>
    <w:p w14:paraId="7D3A3EBC">
      <w:pPr>
        <w:pStyle w:val="2"/>
        <w:numPr>
          <w:ilvl w:val="0"/>
          <w:numId w:val="3"/>
        </w:numPr>
        <w:bidi w:val="0"/>
        <w:ind w:leftChars="0"/>
        <w:rPr>
          <w:sz w:val="28"/>
          <w:szCs w:val="28"/>
        </w:rPr>
      </w:pPr>
      <w:bookmarkStart w:id="5" w:name="_Toc4802"/>
      <w:r>
        <w:rPr>
          <w:sz w:val="28"/>
          <w:szCs w:val="28"/>
          <w:lang w:val="ru-RU"/>
        </w:rPr>
        <w:t>Основная</w:t>
      </w:r>
      <w:r>
        <w:rPr>
          <w:rFonts w:hint="default"/>
          <w:sz w:val="28"/>
          <w:szCs w:val="28"/>
          <w:lang w:val="ru-RU"/>
        </w:rPr>
        <w:t xml:space="preserve"> часть анализ и Выбор набора данных для моделирования</w:t>
      </w:r>
      <w:bookmarkEnd w:id="5"/>
      <w:r>
        <w:rPr>
          <w:rFonts w:hint="default"/>
          <w:sz w:val="28"/>
          <w:szCs w:val="28"/>
          <w:lang w:val="ru-RU"/>
        </w:rPr>
        <w:t xml:space="preserve"> </w:t>
      </w:r>
    </w:p>
    <w:p w14:paraId="755E1D71">
      <w:pPr>
        <w:numPr>
          <w:ilvl w:val="0"/>
          <w:numId w:val="0"/>
        </w:numPr>
      </w:pPr>
    </w:p>
    <w:p w14:paraId="3AD3B7EA">
      <w:pPr>
        <w:pStyle w:val="3"/>
        <w:numPr>
          <w:ilvl w:val="1"/>
          <w:numId w:val="3"/>
        </w:numPr>
        <w:ind w:leftChars="0"/>
        <w:rPr>
          <w:rFonts w:ascii="Times New Roman;Times New Roman" w:hAnsi="Times New Roman;Times New Roman" w:cs="Times New Roman;Times New Roman"/>
          <w:b/>
          <w:bCs/>
          <w:sz w:val="28"/>
        </w:rPr>
      </w:pPr>
      <w:bookmarkStart w:id="6" w:name="_Toc27782"/>
      <w:r>
        <w:rPr>
          <w:rStyle w:val="17"/>
          <w:rFonts w:ascii="Times New Roman;Times New Roman" w:hAnsi="Times New Roman;Times New Roman" w:cs="Times New Roman;Times New Roman"/>
          <w:b/>
          <w:bCs/>
          <w:iCs w:val="0"/>
          <w:sz w:val="28"/>
          <w:szCs w:val="28"/>
        </w:rPr>
        <w:t>Выбранный набор данных</w:t>
      </w:r>
      <w:r>
        <w:rPr>
          <w:rFonts w:ascii="Times New Roman;Times New Roman" w:hAnsi="Times New Roman;Times New Roman" w:cs="Times New Roman;Times New Roman"/>
          <w:b/>
          <w:bCs/>
          <w:sz w:val="28"/>
        </w:rPr>
        <w:t xml:space="preserve"> </w:t>
      </w:r>
      <w:bookmarkEnd w:id="6"/>
      <w:r>
        <w:rPr>
          <w:rFonts w:hint="default" w:ascii="Times New Roman;Times New Roman" w:hAnsi="Times New Roman;Times New Roman" w:cs="Times New Roman;Times New Roman"/>
          <w:b/>
          <w:bCs/>
          <w:sz w:val="28"/>
          <w:lang w:val="en-US"/>
        </w:rPr>
        <w:t>Zachary’s Karate Club</w:t>
      </w:r>
      <w:r>
        <w:rPr>
          <w:rFonts w:hint="default" w:ascii="Times New Roman;Times New Roman" w:hAnsi="Times New Roman;Times New Roman" w:cs="Times New Roman;Times New Roman"/>
          <w:b/>
          <w:bCs/>
          <w:sz w:val="28"/>
          <w:lang w:val="ru-RU"/>
        </w:rPr>
        <w:t xml:space="preserve"> и </w:t>
      </w:r>
      <w:r>
        <w:rPr>
          <w:rFonts w:hint="default" w:ascii="Times New Roman;Times New Roman" w:hAnsi="Times New Roman;Times New Roman" w:cs="Times New Roman;Times New Roman"/>
          <w:b/>
          <w:bCs/>
          <w:sz w:val="28"/>
          <w:lang w:val="en-US"/>
        </w:rPr>
        <w:t>Cora</w:t>
      </w:r>
    </w:p>
    <w:p w14:paraId="36B2233D">
      <w:pPr>
        <w:spacing w:before="0" w:after="0" w:line="240" w:lineRule="auto"/>
        <w:ind w:left="-15" w:right="334" w:firstLine="698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</w:p>
    <w:p w14:paraId="3A886F7A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Zachary’s Karate Club датасет социальной сети клуба по карате,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набор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данных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имеет подходящие свойства -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содержит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два сообщества,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граф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включает тридцать четыре члена клуба и семьдесят восемь рёбер,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идеален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для оценки алгоритмов community detection,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содержит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два неориентированных направления в качестве классов. </w:t>
      </w:r>
    </w:p>
    <w:p w14:paraId="0DEFC236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Cora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датасет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по социальной сети,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для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цитирования статей тематики машинного обучения,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подходит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по причине наличия направленности в виде семь тематических классов - статьи разделены по темам и цитируются одинаковые темы друг-другом.</w:t>
      </w:r>
    </w:p>
    <w:p w14:paraId="18093586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</w:p>
    <w:p w14:paraId="5CA59382">
      <w:pPr>
        <w:keepNext w:val="0"/>
        <w:keepLines w:val="0"/>
        <w:widowControl/>
        <w:suppressLineNumbers w:val="0"/>
        <w:wordWrap w:val="0"/>
        <w:ind w:firstLine="708" w:firstLineChars="0"/>
        <w:jc w:val="righ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>Таблица 1 - Характеристики выбранных наборов данных.</w:t>
      </w:r>
    </w:p>
    <w:p w14:paraId="267C7C37">
      <w:pPr>
        <w:keepNext w:val="0"/>
        <w:keepLines w:val="0"/>
        <w:widowControl/>
        <w:suppressLineNumbers w:val="0"/>
        <w:wordWrap/>
        <w:ind w:firstLine="708" w:firstLineChars="0"/>
        <w:jc w:val="righ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821"/>
        <w:gridCol w:w="829"/>
        <w:gridCol w:w="1995"/>
        <w:gridCol w:w="2112"/>
        <w:gridCol w:w="1529"/>
      </w:tblGrid>
      <w:tr w14:paraId="6FD0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4CF243A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  <w:t>Датасет</w:t>
            </w:r>
          </w:p>
        </w:tc>
        <w:tc>
          <w:tcPr>
            <w:tcW w:w="1420" w:type="dxa"/>
          </w:tcPr>
          <w:p w14:paraId="61A1DE0F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Количество узлов</w:t>
            </w:r>
          </w:p>
        </w:tc>
        <w:tc>
          <w:tcPr>
            <w:tcW w:w="1420" w:type="dxa"/>
          </w:tcPr>
          <w:p w14:paraId="0DCD1E16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Количество рёбер</w:t>
            </w:r>
          </w:p>
        </w:tc>
        <w:tc>
          <w:tcPr>
            <w:tcW w:w="1420" w:type="dxa"/>
          </w:tcPr>
          <w:p w14:paraId="6A008923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Направленность</w:t>
            </w:r>
          </w:p>
        </w:tc>
        <w:tc>
          <w:tcPr>
            <w:tcW w:w="1421" w:type="dxa"/>
          </w:tcPr>
          <w:p w14:paraId="796C036F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Ground truth 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  <w:t>сообществ</w:t>
            </w:r>
          </w:p>
        </w:tc>
        <w:tc>
          <w:tcPr>
            <w:tcW w:w="1421" w:type="dxa"/>
          </w:tcPr>
          <w:p w14:paraId="56CF062C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Признаки узлов</w:t>
            </w:r>
          </w:p>
        </w:tc>
      </w:tr>
      <w:tr w14:paraId="7A67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BCEF56E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Zachary’s Karate Club</w:t>
            </w:r>
          </w:p>
        </w:tc>
        <w:tc>
          <w:tcPr>
            <w:tcW w:w="1420" w:type="dxa"/>
          </w:tcPr>
          <w:p w14:paraId="7B1BE0D0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34</w:t>
            </w:r>
          </w:p>
        </w:tc>
        <w:tc>
          <w:tcPr>
            <w:tcW w:w="1420" w:type="dxa"/>
          </w:tcPr>
          <w:p w14:paraId="4C995315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78</w:t>
            </w:r>
          </w:p>
        </w:tc>
        <w:tc>
          <w:tcPr>
            <w:tcW w:w="1420" w:type="dxa"/>
          </w:tcPr>
          <w:p w14:paraId="66309093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Два неориентированных направления</w:t>
            </w:r>
          </w:p>
        </w:tc>
        <w:tc>
          <w:tcPr>
            <w:tcW w:w="1421" w:type="dxa"/>
          </w:tcPr>
          <w:p w14:paraId="255E59A2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  <w:t>Разделение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 после конфликта администраторов</w:t>
            </w:r>
          </w:p>
        </w:tc>
        <w:tc>
          <w:tcPr>
            <w:tcW w:w="1421" w:type="dxa"/>
          </w:tcPr>
          <w:p w14:paraId="38364589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Отсутсвуют</w:t>
            </w:r>
          </w:p>
        </w:tc>
      </w:tr>
      <w:tr w14:paraId="29F19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6F09BCB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Cora</w:t>
            </w:r>
          </w:p>
        </w:tc>
        <w:tc>
          <w:tcPr>
            <w:tcW w:w="1420" w:type="dxa"/>
          </w:tcPr>
          <w:p w14:paraId="29EE60E3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2708</w:t>
            </w:r>
          </w:p>
        </w:tc>
        <w:tc>
          <w:tcPr>
            <w:tcW w:w="1420" w:type="dxa"/>
          </w:tcPr>
          <w:p w14:paraId="7EE787D8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5429</w:t>
            </w:r>
          </w:p>
        </w:tc>
        <w:tc>
          <w:tcPr>
            <w:tcW w:w="1420" w:type="dxa"/>
          </w:tcPr>
          <w:p w14:paraId="0CABA372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Семь ориентированных направлений</w:t>
            </w:r>
          </w:p>
        </w:tc>
        <w:tc>
          <w:tcPr>
            <w:tcW w:w="1421" w:type="dxa"/>
          </w:tcPr>
          <w:p w14:paraId="3B290118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Тематические классы</w:t>
            </w:r>
          </w:p>
        </w:tc>
        <w:tc>
          <w:tcPr>
            <w:tcW w:w="1421" w:type="dxa"/>
          </w:tcPr>
          <w:p w14:paraId="594F1880">
            <w:pPr>
              <w:keepNext w:val="0"/>
              <w:keepLines w:val="0"/>
              <w:widowControl/>
              <w:suppressLineNumbers w:val="0"/>
              <w:wordWrap/>
              <w:spacing w:after="200" w:line="276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>BOW “bag of words” 1433</w:t>
            </w:r>
          </w:p>
        </w:tc>
      </w:tr>
    </w:tbl>
    <w:p w14:paraId="16574C52">
      <w:pPr>
        <w:keepNext w:val="0"/>
        <w:keepLines w:val="0"/>
        <w:widowControl/>
        <w:suppressLineNumbers w:val="0"/>
        <w:wordWrap/>
        <w:ind w:firstLine="708" w:firstLineChars="0"/>
        <w:jc w:val="righ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</w:p>
    <w:p w14:paraId="34294234">
      <w:pPr>
        <w:spacing w:before="0" w:after="0" w:line="240" w:lineRule="auto"/>
        <w:ind w:left="708" w:right="0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en-US" w:eastAsia="ru-RU"/>
        </w:rPr>
      </w:pPr>
    </w:p>
    <w:p w14:paraId="363E6A88">
      <w:pPr>
        <w:spacing w:before="0" w:after="0" w:line="240" w:lineRule="auto"/>
        <w:ind w:left="708" w:right="0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pPr>
    </w:p>
    <w:p w14:paraId="05C926DB">
      <w:pPr>
        <w:spacing w:before="0" w:after="0" w:line="240" w:lineRule="auto"/>
        <w:ind w:left="708" w:right="0"/>
        <w:jc w:val="center"/>
      </w:pPr>
      <w:r>
        <w:drawing>
          <wp:inline distT="0" distB="0" distL="114300" distR="114300">
            <wp:extent cx="3406140" cy="1066800"/>
            <wp:effectExtent l="0" t="0" r="762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A94B">
      <w:pPr>
        <w:spacing w:before="0" w:after="0" w:line="240" w:lineRule="auto"/>
        <w:ind w:left="708" w:right="0"/>
        <w:jc w:val="center"/>
      </w:pPr>
    </w:p>
    <w:p w14:paraId="12950FD1">
      <w:pPr>
        <w:keepNext w:val="0"/>
        <w:keepLines w:val="0"/>
        <w:widowControl/>
        <w:suppressLineNumbers w:val="0"/>
        <w:ind w:firstLine="708" w:firstLineChars="0"/>
        <w:jc w:val="center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Рисунок 1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.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>Загруженный датасет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>.</w:t>
      </w:r>
    </w:p>
    <w:p w14:paraId="21F67839">
      <w:pPr>
        <w:spacing w:before="0" w:after="0" w:line="240" w:lineRule="auto"/>
        <w:ind w:left="708" w:right="0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pPr>
    </w:p>
    <w:p w14:paraId="51D137BB">
      <w:pPr>
        <w:spacing w:before="0" w:after="0" w:line="240" w:lineRule="auto"/>
        <w:ind w:left="708" w:right="0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pPr>
    </w:p>
    <w:p w14:paraId="1F3EDD9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E7CBA5">
      <w:pPr>
        <w:pStyle w:val="2"/>
        <w:numPr>
          <w:ilvl w:val="0"/>
          <w:numId w:val="3"/>
        </w:numPr>
        <w:bidi w:val="0"/>
        <w:ind w:leftChars="0"/>
        <w:rPr>
          <w:rFonts w:eastAsia="Calibri"/>
          <w:caps/>
          <w:sz w:val="28"/>
          <w:szCs w:val="20"/>
        </w:rPr>
      </w:pPr>
      <w:bookmarkStart w:id="7" w:name="_Toc42166413"/>
      <w:bookmarkStart w:id="8" w:name="_Toc73211064"/>
      <w:bookmarkStart w:id="9" w:name="_Toc13556"/>
      <w:bookmarkStart w:id="10" w:name="_Toc171423728"/>
      <w:r>
        <w:rPr>
          <w:rFonts w:eastAsia="Calibri"/>
          <w:caps/>
          <w:sz w:val="28"/>
          <w:szCs w:val="20"/>
        </w:rPr>
        <w:t xml:space="preserve">Анализ </w:t>
      </w:r>
      <w:bookmarkEnd w:id="7"/>
      <w:r>
        <w:rPr>
          <w:rFonts w:eastAsia="Calibri"/>
          <w:caps/>
          <w:sz w:val="28"/>
          <w:szCs w:val="20"/>
        </w:rPr>
        <w:t xml:space="preserve">предметной </w:t>
      </w:r>
      <w:r>
        <w:rPr>
          <w:rFonts w:eastAsia="Calibri"/>
          <w:caps/>
          <w:sz w:val="28"/>
          <w:szCs w:val="20"/>
          <w:lang w:val="en-US"/>
        </w:rPr>
        <w:t>ОБЛАСТИ</w:t>
      </w:r>
      <w:bookmarkEnd w:id="8"/>
      <w:bookmarkEnd w:id="9"/>
      <w:bookmarkEnd w:id="10"/>
    </w:p>
    <w:p w14:paraId="5958B75E"/>
    <w:p w14:paraId="149378AC">
      <w:pPr>
        <w:pStyle w:val="3"/>
        <w:numPr>
          <w:ilvl w:val="1"/>
          <w:numId w:val="3"/>
        </w:numPr>
        <w:ind w:leftChars="0"/>
        <w:rPr>
          <w:rFonts w:ascii="Times New Roman" w:hAnsi="Times New Roman" w:eastAsia="Calibri"/>
          <w:b/>
          <w:sz w:val="28"/>
          <w:szCs w:val="20"/>
        </w:rPr>
      </w:pPr>
      <w:bookmarkStart w:id="11" w:name="_Toc2428"/>
      <w:bookmarkStart w:id="12" w:name="_Toc171423729"/>
      <w:bookmarkStart w:id="13" w:name="_Toc73211065"/>
      <w:r>
        <w:rPr>
          <w:rFonts w:ascii="Times New Roman" w:hAnsi="Times New Roman" w:eastAsia="Calibri"/>
          <w:b/>
          <w:sz w:val="28"/>
          <w:szCs w:val="20"/>
        </w:rPr>
        <w:t xml:space="preserve">Выбор и </w:t>
      </w:r>
      <w:r>
        <w:rPr>
          <w:rFonts w:eastAsia="Calibri"/>
          <w:b/>
          <w:sz w:val="28"/>
          <w:szCs w:val="20"/>
          <w:lang w:val="en-US"/>
        </w:rPr>
        <w:t>развёртывание</w:t>
      </w:r>
      <w:r>
        <w:rPr>
          <w:rFonts w:ascii="Times New Roman" w:hAnsi="Times New Roman" w:eastAsia="Calibri"/>
          <w:b/>
          <w:sz w:val="28"/>
          <w:szCs w:val="20"/>
        </w:rPr>
        <w:t xml:space="preserve"> среды разработки для языка программирования Python</w:t>
      </w:r>
      <w:bookmarkEnd w:id="11"/>
      <w:bookmarkEnd w:id="12"/>
      <w:bookmarkEnd w:id="13"/>
    </w:p>
    <w:p w14:paraId="2282B33C">
      <w:pPr>
        <w:spacing w:after="0" w:line="240" w:lineRule="auto"/>
        <w:ind w:right="227"/>
        <w:contextualSpacing/>
        <w:jc w:val="both"/>
        <w:rPr>
          <w:rFonts w:ascii="Times New Roman" w:hAnsi="Times New Roman" w:eastAsia="Calibri"/>
          <w:sz w:val="26"/>
          <w:szCs w:val="26"/>
          <w:lang w:eastAsia="en-US"/>
        </w:rPr>
      </w:pPr>
    </w:p>
    <w:p w14:paraId="675E8F1F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Программа воссоздана в среде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Python Jupiter Notebook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- для работы с блоками кода и предоставлением полного процесса обучения в одном скрипте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визуализацией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поясняющей процессы происходящие в блоках кода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br w:type="textWrapping"/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Ниже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 таблице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2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приведены технические характеристики ноутбука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использовавшегося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выполнения практики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 </w:t>
      </w:r>
    </w:p>
    <w:p w14:paraId="062ED3BC">
      <w:pPr>
        <w:keepNext/>
        <w:wordWrap w:val="0"/>
        <w:spacing w:before="360" w:after="360" w:line="240" w:lineRule="auto"/>
        <w:jc w:val="right"/>
        <w:rPr>
          <w:rFonts w:hint="default" w:ascii="Times New Roman" w:hAnsi="Times New Roman" w:eastAsia="Calibri"/>
          <w:bCs/>
          <w:i/>
          <w:sz w:val="28"/>
          <w:szCs w:val="20"/>
          <w:lang w:val="en-US"/>
        </w:rPr>
      </w:pPr>
      <w:r>
        <w:rPr>
          <w:rFonts w:ascii="Times New Roman" w:hAnsi="Times New Roman" w:eastAsia="Calibri"/>
          <w:bCs/>
          <w:sz w:val="28"/>
          <w:szCs w:val="20"/>
        </w:rPr>
        <w:t xml:space="preserve">Таблица </w:t>
      </w:r>
      <w:r>
        <w:rPr>
          <w:rFonts w:hint="default" w:ascii="Times New Roman" w:hAnsi="Times New Roman" w:eastAsia="Calibri"/>
          <w:bCs/>
          <w:i/>
          <w:sz w:val="28"/>
          <w:szCs w:val="20"/>
          <w:lang w:val="en-US"/>
        </w:rPr>
        <w:t>2</w:t>
      </w:r>
      <w:r>
        <w:rPr>
          <w:rFonts w:ascii="Times New Roman" w:hAnsi="Times New Roman" w:eastAsia="Calibri"/>
          <w:bCs/>
          <w:sz w:val="28"/>
          <w:szCs w:val="20"/>
        </w:rPr>
        <w:t xml:space="preserve"> – </w:t>
      </w:r>
      <w:r>
        <w:rPr>
          <w:rFonts w:ascii="Times New Roman" w:hAnsi="Times New Roman" w:eastAsia="Calibri"/>
          <w:bCs/>
          <w:sz w:val="28"/>
          <w:szCs w:val="20"/>
          <w:lang w:val="ru-RU"/>
        </w:rPr>
        <w:t>Характеристика</w:t>
      </w:r>
      <w:r>
        <w:rPr>
          <w:rFonts w:hint="default" w:ascii="Times New Roman" w:hAnsi="Times New Roman" w:eastAsia="Calibri"/>
          <w:bCs/>
          <w:sz w:val="28"/>
          <w:szCs w:val="20"/>
          <w:lang w:val="ru-RU"/>
        </w:rPr>
        <w:t xml:space="preserve"> ноутбука</w:t>
      </w:r>
      <w:r>
        <w:rPr>
          <w:rFonts w:hint="default" w:ascii="Times New Roman" w:hAnsi="Times New Roman" w:eastAsia="Calibri"/>
          <w:bCs/>
          <w:sz w:val="28"/>
          <w:szCs w:val="20"/>
          <w:lang w:val="en-US"/>
        </w:rPr>
        <w:t>.</w:t>
      </w:r>
    </w:p>
    <w:tbl>
      <w:tblPr>
        <w:tblStyle w:val="1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1"/>
        <w:gridCol w:w="4251"/>
      </w:tblGrid>
      <w:tr w14:paraId="4FF88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4057EDB6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>Комплектующие</w:t>
            </w:r>
          </w:p>
        </w:tc>
        <w:tc>
          <w:tcPr>
            <w:tcW w:w="4913" w:type="dxa"/>
          </w:tcPr>
          <w:p w14:paraId="3B7EA29C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>Технические характеристики</w:t>
            </w:r>
          </w:p>
        </w:tc>
      </w:tr>
      <w:tr w14:paraId="000FA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4F2EDF38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Процессор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 AMD Ryzen 5 7430 Radeon Graphics</w:t>
            </w:r>
          </w:p>
        </w:tc>
        <w:tc>
          <w:tcPr>
            <w:tcW w:w="4913" w:type="dxa"/>
          </w:tcPr>
          <w:p w14:paraId="551B096C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2.30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>Гц</w:t>
            </w:r>
          </w:p>
        </w:tc>
      </w:tr>
      <w:tr w14:paraId="0B0D0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2CB42D81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Оперативная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 память</w:t>
            </w:r>
          </w:p>
        </w:tc>
        <w:tc>
          <w:tcPr>
            <w:tcW w:w="4913" w:type="dxa"/>
          </w:tcPr>
          <w:p w14:paraId="3C16DF10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>16 Гб</w:t>
            </w:r>
          </w:p>
        </w:tc>
      </w:tr>
      <w:tr w14:paraId="2E582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5383B311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Видеокарта</w:t>
            </w:r>
          </w:p>
        </w:tc>
        <w:tc>
          <w:tcPr>
            <w:tcW w:w="4913" w:type="dxa"/>
          </w:tcPr>
          <w:p w14:paraId="62242D43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>Only CPU</w:t>
            </w:r>
          </w:p>
        </w:tc>
      </w:tr>
      <w:tr w14:paraId="5FFA2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08" w:type="dxa"/>
          </w:tcPr>
          <w:p w14:paraId="01B39511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>Операционная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 система </w:t>
            </w:r>
          </w:p>
        </w:tc>
        <w:tc>
          <w:tcPr>
            <w:tcW w:w="4913" w:type="dxa"/>
          </w:tcPr>
          <w:p w14:paraId="5ADD2074">
            <w:pPr>
              <w:tabs>
                <w:tab w:val="left" w:pos="709"/>
              </w:tabs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>Ubuntu 23.08</w:t>
            </w:r>
          </w:p>
        </w:tc>
      </w:tr>
    </w:tbl>
    <w:p w14:paraId="38D339C6">
      <w:pPr>
        <w:spacing w:after="0" w:line="360" w:lineRule="auto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4BD8E0AC">
      <w:pPr>
        <w:pStyle w:val="3"/>
        <w:numPr>
          <w:ilvl w:val="1"/>
          <w:numId w:val="3"/>
        </w:numPr>
        <w:ind w:leftChars="0"/>
        <w:rPr>
          <w:rFonts w:ascii="Times New Roman" w:hAnsi="Times New Roman" w:eastAsia="Calibri"/>
          <w:b/>
          <w:sz w:val="28"/>
          <w:szCs w:val="20"/>
        </w:rPr>
      </w:pPr>
      <w:bookmarkStart w:id="14" w:name="_Toc73211066"/>
      <w:bookmarkStart w:id="15" w:name="_Toc11546"/>
      <w:bookmarkStart w:id="16" w:name="_Toc171423730"/>
      <w:r>
        <w:rPr>
          <w:rFonts w:ascii="Times New Roman" w:hAnsi="Times New Roman" w:eastAsia="Calibri"/>
          <w:b/>
          <w:sz w:val="28"/>
          <w:szCs w:val="20"/>
        </w:rPr>
        <w:t>Анализ теоретических аспектов создания нейросетей</w:t>
      </w:r>
      <w:bookmarkEnd w:id="14"/>
      <w:bookmarkEnd w:id="15"/>
      <w:bookmarkEnd w:id="16"/>
    </w:p>
    <w:p w14:paraId="51FBB1D2">
      <w:pPr>
        <w:spacing w:after="0" w:line="240" w:lineRule="auto"/>
        <w:ind w:right="227"/>
        <w:contextualSpacing/>
        <w:jc w:val="both"/>
        <w:rPr>
          <w:rFonts w:ascii="Times New Roman" w:hAnsi="Times New Roman" w:eastAsia="Calibri"/>
          <w:sz w:val="26"/>
          <w:szCs w:val="26"/>
          <w:lang w:eastAsia="en-US"/>
        </w:rPr>
      </w:pPr>
    </w:p>
    <w:p w14:paraId="67D6F59D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Классические методы выявленная сообществ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 используют признаки узлов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графовые нейронные сети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GNN - Graph Neural Networks,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позволяют учитывать топологии графов и атрибуты узлов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1BACB569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Реконструкция ребра в декодере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GAE/VGAE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рассчитывается по формуле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4CB202D4">
      <w:pPr>
        <w:spacing w:after="0" w:line="360" w:lineRule="auto"/>
        <w:jc w:val="both"/>
        <m:rPr/>
        <w:rPr>
          <w:rFonts w:hint="default" w:hAnsi="Cambria Math" w:eastAsia="Calibri"/>
          <w:i w:val="0"/>
          <w:sz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alibri"/>
                <w:sz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Calibri"/>
                    <w:sz w:val="28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A</m:t>
                </m:r>
                <m:ctrlPr>
                  <w:rPr>
                    <w:rFonts w:ascii="Cambria Math" w:hAnsi="Cambria Math" w:eastAsia="Calibri"/>
                    <w:sz w:val="28"/>
                  </w:rPr>
                </m:ctrlPr>
              </m:e>
            </m:acc>
            <m:ctrlPr>
              <w:rPr>
                <w:rFonts w:hint="default" w:ascii="Cambria Math" w:hAnsi="Cambria Math" w:eastAsia="Calibri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Calibri"/>
                <w:sz w:val="28"/>
              </w:rPr>
              <m:t>ij</m:t>
            </m:r>
            <m:ctrlPr>
              <w:rPr>
                <w:rFonts w:hint="default" w:ascii="Cambria Math" w:hAnsi="Cambria Math" w:eastAsia="Calibri"/>
                <w:sz w:val="28"/>
              </w:rPr>
            </m:ctrlPr>
          </m:sub>
        </m:sSub>
        <m:r>
          <m:rPr/>
          <w:rPr>
            <w:rFonts w:hint="default" w:ascii="Cambria Math" w:hAnsi="Cambria Math" w:eastAsia="Calibri"/>
            <w:sz w:val="28"/>
          </w:rPr>
          <m:t>=σ(</m:t>
        </m:r>
        <m:sSubSup>
          <m:sSubSupPr>
            <m:ctrlPr>
              <w:rPr>
                <w:rFonts w:hint="default" w:ascii="Cambria Math" w:hAnsi="Cambria Math" w:eastAsia="Calibri"/>
                <w:sz w:val="28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eastAsia="Calibri"/>
                <w:sz w:val="28"/>
              </w:rPr>
              <m:t>z</m:t>
            </m:r>
            <m:ctrlPr>
              <w:rPr>
                <w:rFonts w:hint="default" w:ascii="Cambria Math" w:hAnsi="Cambria Math" w:eastAsia="Calibri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Calibri"/>
                <w:sz w:val="28"/>
              </w:rPr>
              <m:t>i</m:t>
            </m:r>
            <m:ctrlPr>
              <w:rPr>
                <w:rFonts w:hint="default" w:ascii="Cambria Math" w:hAnsi="Cambria Math" w:eastAsia="Calibri"/>
                <w:sz w:val="28"/>
              </w:rPr>
            </m:ctrlPr>
          </m:sub>
          <m:sup>
            <m:r>
              <m:rPr/>
              <w:rPr>
                <w:rFonts w:hint="default" w:ascii="Cambria Math" w:hAnsi="Cambria Math" w:eastAsia="Calibri"/>
                <w:sz w:val="28"/>
              </w:rPr>
              <m:t>T</m:t>
            </m:r>
            <m:ctrlPr>
              <w:rPr>
                <w:rFonts w:hint="default" w:ascii="Cambria Math" w:hAnsi="Cambria Math" w:eastAsia="Calibri"/>
                <w:sz w:val="28"/>
              </w:rPr>
            </m:ctrlPr>
          </m:sup>
        </m:sSubSup>
        <m:sSub>
          <m:sSubPr>
            <m:ctrlPr>
              <w:rPr>
                <w:rFonts w:hint="default" w:ascii="Cambria Math" w:hAnsi="Cambria Math" w:eastAsia="Calibri"/>
                <w:sz w:val="28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Calibri"/>
                <w:sz w:val="28"/>
              </w:rPr>
              <m:t>z</m:t>
            </m:r>
            <m:ctrlPr>
              <w:rPr>
                <w:rFonts w:hint="default" w:ascii="Cambria Math" w:hAnsi="Cambria Math" w:eastAsia="Calibri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Calibri"/>
                <w:sz w:val="28"/>
              </w:rPr>
              <m:t>j</m:t>
            </m:r>
            <m:ctrlPr>
              <w:rPr>
                <w:rFonts w:hint="default" w:ascii="Cambria Math" w:hAnsi="Cambria Math" w:eastAsia="Calibri"/>
                <w:sz w:val="28"/>
              </w:rPr>
            </m:ctrlPr>
          </m:sub>
        </m:sSub>
        <m:r>
          <m:rPr/>
          <w:rPr>
            <w:rFonts w:hint="default" w:ascii="Cambria Math" w:hAnsi="Cambria Math" w:eastAsia="Calibri"/>
            <w:sz w:val="28"/>
          </w:rPr>
          <m:t>)</m:t>
        </m:r>
      </m:oMath>
      <w:r>
        <m:rPr/>
        <w:rPr>
          <w:rFonts w:hint="default" w:hAnsi="Cambria Math" w:eastAsia="Calibri"/>
          <w:i w:val="0"/>
          <w:sz w:val="28"/>
          <w:lang w:val="en-US"/>
        </w:rPr>
        <w:t xml:space="preserve">, </w:t>
      </w:r>
      <w:r>
        <m:rPr/>
        <w:rPr>
          <w:rFonts w:hint="default" w:hAnsi="Cambria Math" w:eastAsia="Calibri"/>
          <w:i w:val="0"/>
          <w:sz w:val="28"/>
          <w:lang w:val="ru-RU"/>
        </w:rPr>
        <w:t xml:space="preserve">где </w:t>
      </w:r>
      <m:oMath>
        <m:r>
          <m:rPr/>
          <w:rPr>
            <w:rFonts w:hint="default" w:ascii="Cambria Math" w:hAnsi="Cambria Math" w:eastAsia="Calibri"/>
            <w:sz w:val="28"/>
          </w:rPr>
          <m:t>σ</m:t>
        </m:r>
      </m:oMath>
      <w:r>
        <m:rPr/>
        <w:rPr>
          <w:rFonts w:hint="default" w:ascii="Times New Roman" w:hAnsi="Cambria Math" w:eastAsia="Calibri"/>
          <w:i w:val="0"/>
          <w:sz w:val="28"/>
          <w:lang w:val="ru-RU"/>
        </w:rPr>
        <w:t xml:space="preserve"> - сигмойда</w:t>
      </w:r>
      <w:r>
        <m:rPr/>
        <w:rPr>
          <w:rFonts w:hint="default" w:ascii="Times New Roman" w:hAnsi="Cambria Math" w:eastAsia="Calibri"/>
          <w:i w:val="0"/>
          <w:sz w:val="28"/>
          <w:lang w:val="en-US"/>
        </w:rPr>
        <w:t>;</w:t>
      </w:r>
    </w:p>
    <w:p w14:paraId="70879BA3">
      <w:pPr>
        <w:spacing w:after="0" w:line="360" w:lineRule="auto"/>
        <w:jc w:val="both"/>
        <m:rPr/>
        <w:rPr>
          <w:rFonts w:hint="default" w:hAnsi="Cambria Math" w:eastAsia="Calibri"/>
          <w:i w:val="0"/>
          <w:sz w:val="28"/>
          <w:lang w:val="en-US"/>
        </w:rPr>
      </w:pPr>
    </w:p>
    <w:p w14:paraId="2ABFDBEE">
      <w:pPr>
        <w:spacing w:after="0" w:line="360" w:lineRule="auto"/>
        <w:ind w:firstLine="708" w:firstLineChars="0"/>
        <w:jc w:val="both"/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m:rPr/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Распределение в энкодере </w:t>
      </w:r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>VGAE</w:t>
      </w:r>
      <w:r>
        <m:rPr/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- формула</w:t>
      </w:r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</w:p>
    <w:p w14:paraId="76249AA4">
      <w:pPr>
        <w:spacing w:after="0" w:line="360" w:lineRule="auto"/>
        <w:jc w:val="both"/>
        <m:rPr/>
        <w:rPr>
          <w:rFonts w:hint="default" w:hAnsi="Cambria Math" w:eastAsia="Calibri"/>
          <w:i w:val="0"/>
          <w:sz w:val="28"/>
          <w:lang w:val="en-US"/>
        </w:rPr>
      </w:pPr>
    </w:p>
    <w:p w14:paraId="235E82C9">
      <w:pPr>
        <w:spacing w:after="0" w:line="360" w:lineRule="auto"/>
        <w:jc w:val="both"/>
        <m:rPr/>
        <w:rPr>
          <w:rFonts w:hint="default" w:hAnsi="Cambria Math" w:eastAsia="Calibri"/>
          <w:i w:val="0"/>
          <w:sz w:val="28"/>
          <w:lang w:val="en-US"/>
        </w:rPr>
      </w:pPr>
      <m:oMath>
        <m:r>
          <m:rPr/>
          <w:rPr>
            <w:rFonts w:hint="default" w:ascii="Cambria Math" w:hAnsi="Cambria Math" w:eastAsia="Calibri"/>
            <w:sz w:val="28"/>
          </w:rPr>
          <m:t>q(</m:t>
        </m:r>
        <m:sSub>
          <m:sSubPr>
            <m:ctrlPr>
              <w:rPr>
                <w:rFonts w:hint="default" w:ascii="Cambria Math" w:hAnsi="Cambria Math" w:eastAsia="Calibri"/>
                <w:sz w:val="28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Calibri"/>
                <w:sz w:val="28"/>
              </w:rPr>
              <m:t>z</m:t>
            </m:r>
            <m:ctrlPr>
              <w:rPr>
                <w:rFonts w:ascii="Cambria Math" w:hAnsi="Cambria Math" w:eastAsia="Calibri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Calibri"/>
                <w:sz w:val="28"/>
              </w:rPr>
              <m:t>i</m:t>
            </m:r>
            <m:ctrlPr>
              <w:rPr>
                <w:rFonts w:ascii="Cambria Math" w:hAnsi="Cambria Math" w:eastAsia="Calibri"/>
                <w:sz w:val="28"/>
              </w:rPr>
            </m:ctrlPr>
          </m:sub>
        </m:sSub>
        <m:r>
          <m:rPr/>
          <w:rPr>
            <w:rFonts w:hint="default" w:ascii="Cambria Math" w:hAnsi="Cambria Math" w:eastAsia="Calibri"/>
            <w:sz w:val="28"/>
          </w:rPr>
          <m:t>|X,A)=</m:t>
        </m:r>
        <m:r>
          <m:rPr>
            <m:scr m:val="script"/>
          </m:rPr>
          <w:rPr>
            <w:rFonts w:hint="default" w:ascii="Cambria Math" w:hAnsi="Cambria Math" w:eastAsia="MS Mincho"/>
            <w:sz w:val="28"/>
          </w:rPr>
          <m:t>N</m:t>
        </m:r>
        <m:r>
          <m:rPr/>
          <w:rPr>
            <w:rFonts w:hint="default" w:ascii="Cambria Math" w:hAnsi="Cambria Math" w:eastAsia="Calibri"/>
            <w:sz w:val="28"/>
          </w:rPr>
          <m:t>(</m:t>
        </m:r>
        <m:sSub>
          <m:sSubPr>
            <m:ctrlPr>
              <w:rPr>
                <w:rFonts w:hint="default" w:ascii="Cambria Math" w:hAnsi="Cambria Math" w:eastAsia="Calibri"/>
                <w:sz w:val="28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Calibri"/>
                <w:sz w:val="28"/>
              </w:rPr>
              <m:t>z</m:t>
            </m:r>
            <m:ctrlPr>
              <w:rPr>
                <w:rFonts w:ascii="Cambria Math" w:hAnsi="Cambria Math" w:eastAsia="Calibri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Calibri"/>
                <w:sz w:val="28"/>
              </w:rPr>
              <m:t>i</m:t>
            </m:r>
            <m:ctrlPr>
              <w:rPr>
                <w:rFonts w:ascii="Cambria Math" w:hAnsi="Cambria Math" w:eastAsia="Calibri"/>
                <w:sz w:val="28"/>
              </w:rPr>
            </m:ctrlPr>
          </m:sub>
        </m:sSub>
        <m:r>
          <m:rPr/>
          <w:rPr>
            <w:rFonts w:hint="default" w:ascii="Cambria Math" w:hAnsi="Cambria Math" w:eastAsia="Calibri"/>
            <w:sz w:val="28"/>
          </w:rPr>
          <m:t>|</m:t>
        </m:r>
        <m:sSub>
          <m:sSubPr>
            <m:ctrlPr>
              <w:rPr>
                <w:rFonts w:hint="default" w:ascii="Cambria Math" w:hAnsi="Cambria Math" w:eastAsia="Calibri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Calibri"/>
                <w:sz w:val="28"/>
              </w:rPr>
              <m:t>μ</m:t>
            </m:r>
            <m:ctrlPr>
              <w:rPr>
                <w:rFonts w:ascii="Cambria Math" w:hAnsi="Cambria Math" w:eastAsia="Calibri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Calibri"/>
                <w:sz w:val="28"/>
              </w:rPr>
              <m:t>i</m:t>
            </m:r>
            <m:ctrlPr>
              <w:rPr>
                <w:rFonts w:ascii="Cambria Math" w:hAnsi="Cambria Math" w:eastAsia="Calibri"/>
                <w:sz w:val="28"/>
              </w:rPr>
            </m:ctrlPr>
          </m:sub>
        </m:sSub>
        <m:r>
          <m:rPr/>
          <w:rPr>
            <w:rFonts w:hint="default" w:ascii="Cambria Math" w:hAnsi="Cambria Math" w:eastAsia="Calibri"/>
            <w:sz w:val="28"/>
          </w:rPr>
          <m:t>,</m:t>
        </m:r>
        <m:r>
          <m:rPr>
            <m:sty m:val="p"/>
          </m:rPr>
          <w:rPr>
            <w:rFonts w:hint="default" w:ascii="Cambria Math" w:hAnsi="Cambria Math" w:eastAsia="Calibri"/>
            <w:sz w:val="28"/>
          </w:rPr>
          <m:t> diag</m:t>
        </m:r>
        <m:r>
          <m:rPr/>
          <w:rPr>
            <w:rFonts w:hint="default" w:ascii="Cambria Math" w:hAnsi="Cambria Math" w:eastAsia="Calibri"/>
            <w:sz w:val="28"/>
          </w:rPr>
          <m:t>(</m:t>
        </m:r>
        <m:sSubSup>
          <m:sSubSupPr>
            <m:ctrlPr>
              <w:rPr>
                <w:rFonts w:hint="default" w:ascii="Cambria Math" w:hAnsi="Cambria Math" w:eastAsia="Calibri"/>
                <w:sz w:val="28"/>
              </w:rPr>
            </m:ctrlPr>
          </m:sSubSupPr>
          <m:e>
            <m:r>
              <m:rPr/>
              <w:rPr>
                <w:rFonts w:hint="default" w:ascii="Cambria Math" w:hAnsi="Cambria Math" w:eastAsia="Calibri"/>
                <w:sz w:val="28"/>
              </w:rPr>
              <m:t>σ</m:t>
            </m:r>
            <m:ctrlPr>
              <w:rPr>
                <w:rFonts w:ascii="Cambria Math" w:hAnsi="Cambria Math" w:eastAsia="Calibri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Calibri"/>
                <w:sz w:val="28"/>
              </w:rPr>
              <m:t>i</m:t>
            </m:r>
            <m:ctrlPr>
              <w:rPr>
                <w:rFonts w:ascii="Cambria Math" w:hAnsi="Cambria Math" w:eastAsia="Calibri"/>
                <w:sz w:val="28"/>
              </w:rPr>
            </m:ctrlPr>
          </m:sub>
          <m:sup>
            <m:r>
              <m:rPr/>
              <w:rPr>
                <w:rFonts w:hint="default" w:ascii="Cambria Math" w:hAnsi="Cambria Math" w:eastAsia="Calibri"/>
                <w:sz w:val="28"/>
              </w:rPr>
              <m:t>2</m:t>
            </m:r>
            <m:ctrlPr>
              <w:rPr>
                <w:rFonts w:ascii="Cambria Math" w:hAnsi="Cambria Math" w:eastAsia="Calibri"/>
                <w:sz w:val="28"/>
              </w:rPr>
            </m:ctrlPr>
          </m:sup>
        </m:sSubSup>
        <m:r>
          <m:rPr/>
          <w:rPr>
            <w:rFonts w:hint="default" w:ascii="Cambria Math" w:hAnsi="Cambria Math" w:eastAsia="Calibri"/>
            <w:sz w:val="28"/>
          </w:rPr>
          <m:t>))</m:t>
        </m:r>
      </m:oMath>
      <w:r>
        <m:rPr/>
        <w:rPr>
          <w:rFonts w:hint="default" w:hAnsi="Cambria Math" w:eastAsia="Calibri"/>
          <w:i w:val="0"/>
          <w:sz w:val="28"/>
          <w:lang w:val="en-US"/>
        </w:rPr>
        <w:t>;</w:t>
      </w:r>
    </w:p>
    <w:p w14:paraId="5F7359EF">
      <w:pPr>
        <w:spacing w:after="0" w:line="360" w:lineRule="auto"/>
        <w:jc w:val="both"/>
        <m:rPr/>
        <w:rPr>
          <w:rFonts w:hint="default" w:hAnsi="Cambria Math" w:eastAsia="Calibri"/>
          <w:i w:val="0"/>
          <w:sz w:val="28"/>
          <w:lang w:val="en-US"/>
        </w:rPr>
      </w:pPr>
    </w:p>
    <w:p w14:paraId="11CF3BD5">
      <w:pPr>
        <w:spacing w:after="0" w:line="360" w:lineRule="auto"/>
        <w:jc w:val="both"/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m:rPr/>
        <w:rPr>
          <w:rFonts w:hint="default" w:hAnsi="Cambria Math" w:eastAsia="Calibri"/>
          <w:i w:val="0"/>
          <w:sz w:val="28"/>
          <w:lang w:val="en-US"/>
        </w:rPr>
        <w:tab/>
      </w:r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VGAE </w:t>
      </w:r>
      <w:r>
        <m:rPr/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имеет ряд преимущества</w:t>
      </w:r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m:rPr/>
        <w:rPr>
          <w:rFonts w:hint="default" w:ascii="Times New Roman" w:hAnsi="Times New Roman" w:eastAsia="Calibri"/>
          <w:sz w:val="28"/>
          <w:szCs w:val="28"/>
          <w:lang w:val="ru-RU" w:eastAsia="en-US"/>
        </w:rPr>
        <w:t>учет признаков узлов</w:t>
      </w:r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m:rPr/>
        <w:rPr>
          <w:rFonts w:hint="default" w:ascii="Times New Roman" w:hAnsi="Times New Roman" w:eastAsia="Calibri"/>
          <w:sz w:val="28"/>
          <w:szCs w:val="28"/>
          <w:lang w:val="ru-RU" w:eastAsia="en-US"/>
        </w:rPr>
        <w:t>кластеризуемые эмбеддинги</w:t>
      </w:r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m:rPr/>
        <w:rPr>
          <w:rFonts w:hint="default" w:ascii="Times New Roman" w:hAnsi="Times New Roman" w:eastAsia="Calibri"/>
          <w:sz w:val="28"/>
          <w:szCs w:val="28"/>
          <w:lang w:val="ru-RU" w:eastAsia="en-US"/>
        </w:rPr>
        <w:t>индуктивное обучение на новых узлах</w:t>
      </w:r>
      <w:r>
        <m:rPr/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33A6DAF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62D2BCFB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3 Сравнение методов выявления сообществ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02"/>
        <w:gridCol w:w="2580"/>
        <w:gridCol w:w="1403"/>
        <w:gridCol w:w="1392"/>
        <w:gridCol w:w="1645"/>
      </w:tblGrid>
      <w:tr w14:paraId="7188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669CD90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Метод</w:t>
            </w:r>
          </w:p>
        </w:tc>
        <w:tc>
          <w:tcPr>
            <w:tcW w:w="1704" w:type="dxa"/>
            <w:vAlign w:val="top"/>
          </w:tcPr>
          <w:p w14:paraId="62E7377D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Тип обучения</w:t>
            </w:r>
          </w:p>
        </w:tc>
        <w:tc>
          <w:tcPr>
            <w:tcW w:w="1704" w:type="dxa"/>
            <w:vAlign w:val="top"/>
          </w:tcPr>
          <w:p w14:paraId="10B4CC3A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Учёт признаков узлов</w:t>
            </w:r>
          </w:p>
        </w:tc>
        <w:tc>
          <w:tcPr>
            <w:tcW w:w="1705" w:type="dxa"/>
            <w:vAlign w:val="top"/>
          </w:tcPr>
          <w:p w14:paraId="466B2EFC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Modularity Karate Club</w:t>
            </w:r>
          </w:p>
        </w:tc>
        <w:tc>
          <w:tcPr>
            <w:tcW w:w="1705" w:type="dxa"/>
            <w:vAlign w:val="top"/>
          </w:tcPr>
          <w:p w14:paraId="5A845D2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Сложность</w:t>
            </w:r>
          </w:p>
        </w:tc>
      </w:tr>
      <w:tr w14:paraId="7B2E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26F21ED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Louvain</w:t>
            </w:r>
          </w:p>
        </w:tc>
        <w:tc>
          <w:tcPr>
            <w:tcW w:w="1704" w:type="dxa"/>
            <w:vAlign w:val="top"/>
          </w:tcPr>
          <w:p w14:paraId="2D98E74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Неконтролируемый</w:t>
            </w:r>
          </w:p>
        </w:tc>
        <w:tc>
          <w:tcPr>
            <w:tcW w:w="1704" w:type="dxa"/>
            <w:vAlign w:val="top"/>
          </w:tcPr>
          <w:p w14:paraId="2059EFB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Нет</w:t>
            </w:r>
          </w:p>
        </w:tc>
        <w:tc>
          <w:tcPr>
            <w:tcW w:w="1705" w:type="dxa"/>
            <w:vAlign w:val="top"/>
          </w:tcPr>
          <w:p w14:paraId="432471B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,419</w:t>
            </w:r>
          </w:p>
        </w:tc>
        <w:tc>
          <w:tcPr>
            <w:tcW w:w="1705" w:type="dxa"/>
            <w:vAlign w:val="top"/>
          </w:tcPr>
          <w:p w14:paraId="0AB91683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O(n log n)</w:t>
            </w:r>
          </w:p>
        </w:tc>
      </w:tr>
      <w:tr w14:paraId="14E6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5F803D4F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Label Propagation</w:t>
            </w:r>
          </w:p>
        </w:tc>
        <w:tc>
          <w:tcPr>
            <w:tcW w:w="1704" w:type="dxa"/>
            <w:vAlign w:val="top"/>
          </w:tcPr>
          <w:p w14:paraId="6C0612A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Контролируемый</w:t>
            </w:r>
          </w:p>
        </w:tc>
        <w:tc>
          <w:tcPr>
            <w:tcW w:w="1704" w:type="dxa"/>
            <w:vAlign w:val="top"/>
          </w:tcPr>
          <w:p w14:paraId="3E66888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Нет</w:t>
            </w:r>
          </w:p>
        </w:tc>
        <w:tc>
          <w:tcPr>
            <w:tcW w:w="1705" w:type="dxa"/>
            <w:vAlign w:val="top"/>
          </w:tcPr>
          <w:p w14:paraId="16C9285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,38</w:t>
            </w:r>
          </w:p>
        </w:tc>
        <w:tc>
          <w:tcPr>
            <w:tcW w:w="1705" w:type="dxa"/>
            <w:vAlign w:val="top"/>
          </w:tcPr>
          <w:p w14:paraId="1AC45E1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O(m)</w:t>
            </w:r>
          </w:p>
        </w:tc>
      </w:tr>
      <w:tr w14:paraId="2077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6FF002EC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Spectral Clustering</w:t>
            </w:r>
          </w:p>
        </w:tc>
        <w:tc>
          <w:tcPr>
            <w:tcW w:w="1704" w:type="dxa"/>
            <w:vAlign w:val="top"/>
          </w:tcPr>
          <w:p w14:paraId="744E038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Неконтролируемый</w:t>
            </w:r>
          </w:p>
        </w:tc>
        <w:tc>
          <w:tcPr>
            <w:tcW w:w="1704" w:type="dxa"/>
            <w:vAlign w:val="top"/>
          </w:tcPr>
          <w:p w14:paraId="23B0355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Нет</w:t>
            </w:r>
          </w:p>
        </w:tc>
        <w:tc>
          <w:tcPr>
            <w:tcW w:w="1705" w:type="dxa"/>
            <w:vAlign w:val="top"/>
          </w:tcPr>
          <w:p w14:paraId="093DA58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,35</w:t>
            </w:r>
          </w:p>
        </w:tc>
        <w:tc>
          <w:tcPr>
            <w:tcW w:w="1705" w:type="dxa"/>
            <w:vAlign w:val="top"/>
          </w:tcPr>
          <w:p w14:paraId="454876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O(</m:t>
                </m:r>
                <m:sSup>
                  <m:sSupPr>
                    <m:ctrlPr>
                      <w:rPr>
                        <w:rFonts w:hint="default" w:ascii="Cambria Math" w:hAnsi="Cambria Math" w:eastAsia="Calibri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n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3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  <w:lang w:val="en-US"/>
                  </w:rPr>
                  <m:t>)</m:t>
                </m:r>
              </m:oMath>
            </m:oMathPara>
          </w:p>
        </w:tc>
      </w:tr>
      <w:tr w14:paraId="5529C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5C05EE27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GAE/VGAE</w:t>
            </w:r>
          </w:p>
        </w:tc>
        <w:tc>
          <w:tcPr>
            <w:tcW w:w="1704" w:type="dxa"/>
            <w:vAlign w:val="top"/>
          </w:tcPr>
          <w:p w14:paraId="1258E8F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Неконтролируемый</w:t>
            </w:r>
          </w:p>
        </w:tc>
        <w:tc>
          <w:tcPr>
            <w:tcW w:w="1704" w:type="dxa"/>
            <w:vAlign w:val="top"/>
          </w:tcPr>
          <w:p w14:paraId="10F4D9C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Да</w:t>
            </w:r>
          </w:p>
        </w:tc>
        <w:tc>
          <w:tcPr>
            <w:tcW w:w="1705" w:type="dxa"/>
            <w:vAlign w:val="top"/>
          </w:tcPr>
          <w:p w14:paraId="475614B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,38-0,42</w:t>
            </w:r>
          </w:p>
        </w:tc>
        <w:tc>
          <w:tcPr>
            <w:tcW w:w="1705" w:type="dxa"/>
            <w:vAlign w:val="top"/>
          </w:tcPr>
          <w:p w14:paraId="347D31E9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O(m * epochs)</w:t>
            </w:r>
          </w:p>
        </w:tc>
      </w:tr>
    </w:tbl>
    <w:p w14:paraId="718DE7C7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CDF054E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</w:t>
      </w:r>
    </w:p>
    <w:p w14:paraId="150FD9AC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973B55D">
      <w:pPr>
        <w:pStyle w:val="3"/>
        <w:numPr>
          <w:ilvl w:val="1"/>
          <w:numId w:val="3"/>
        </w:numPr>
        <w:ind w:leftChars="0"/>
        <w:rPr>
          <w:rFonts w:ascii="Times New Roman" w:hAnsi="Times New Roman" w:eastAsia="Calibri"/>
          <w:b/>
          <w:sz w:val="28"/>
          <w:szCs w:val="20"/>
        </w:rPr>
      </w:pPr>
      <w:bookmarkStart w:id="17" w:name="_Toc73211067"/>
      <w:bookmarkStart w:id="18" w:name="_Toc31373"/>
      <w:bookmarkStart w:id="19" w:name="_Toc171423731"/>
      <w:r>
        <w:rPr>
          <w:rFonts w:ascii="Times New Roman" w:hAnsi="Times New Roman" w:eastAsia="Calibri"/>
          <w:b/>
          <w:sz w:val="28"/>
          <w:szCs w:val="20"/>
        </w:rPr>
        <w:t>Математическая модель нейронной сети</w:t>
      </w:r>
      <w:bookmarkEnd w:id="17"/>
      <w:bookmarkEnd w:id="18"/>
      <w:bookmarkEnd w:id="19"/>
    </w:p>
    <w:p w14:paraId="56163F8E">
      <w:pPr>
        <w:spacing w:after="0" w:line="240" w:lineRule="auto"/>
        <w:rPr>
          <w:rFonts w:ascii="Times New Roman" w:hAnsi="Times New Roman" w:eastAsia="Calibri"/>
          <w:sz w:val="20"/>
          <w:szCs w:val="20"/>
        </w:rPr>
      </w:pPr>
    </w:p>
    <w:p w14:paraId="41AF8D86">
      <w:pPr>
        <w:spacing w:after="0" w:line="240" w:lineRule="auto"/>
        <w:ind w:firstLine="708" w:firstLineChars="0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Модель строится из блоков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Graph Convolutional Layer: </w:t>
      </w:r>
    </w:p>
    <w:p w14:paraId="264F49ED">
      <w:pPr>
        <w:spacing w:after="0" w:line="240" w:lineRule="auto"/>
        <w:ind w:firstLine="708" w:firstLineChars="0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</w:p>
    <w:p w14:paraId="21376E07">
      <w:pPr>
        <w:spacing w:after="0" w:line="240" w:lineRule="auto"/>
        <w:ind w:firstLine="708" w:firstLineChars="0"/>
        <w:jc w:val="both"/>
        <w:rPr>
          <w:rFonts w:hint="default" w:hAnsi="Cambria Math" w:eastAsia="Calibri"/>
          <w:i w:val="0"/>
          <w:sz w:val="28"/>
        </w:rPr>
      </w:pPr>
      <m:oMathPara>
        <m:oMath>
          <m:sSup>
            <m:sSupPr>
              <m:ctrlPr>
                <w:rPr>
                  <w:rFonts w:hint="default" w:ascii="Cambria Math" w:hAnsi="Cambria Math" w:eastAsia="Calibri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Calibri"/>
                  <w:sz w:val="28"/>
                </w:rPr>
                <m:t>H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p>
              <m:r>
                <m:rPr/>
                <w:rPr>
                  <w:rFonts w:hint="default" w:ascii="Cambria Math" w:hAnsi="Cambria Math" w:eastAsia="Calibri"/>
                  <w:sz w:val="28"/>
                </w:rPr>
                <m:t>(l+1)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p>
          </m:sSup>
          <m:r>
            <m:rPr/>
            <w:rPr>
              <w:rFonts w:hint="default" w:ascii="Cambria Math" w:hAnsi="Cambria Math" w:eastAsia="Calibri"/>
              <w:sz w:val="28"/>
            </w:rPr>
            <m:t>=σ</m:t>
          </m:r>
          <m:d>
            <m:dPr>
              <m:ctrlPr>
                <w:rPr>
                  <w:rFonts w:hint="default" w:ascii="Cambria Math" w:hAnsi="Cambria Math" w:eastAsia="Calibri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eastAsia="Calibri"/>
                          <w:sz w:val="28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Calibri"/>
                          <w:sz w:val="28"/>
                        </w:rPr>
                        <m:t>D</m:t>
                      </m:r>
                      <m:ctrlPr>
                        <w:rPr>
                          <w:rFonts w:ascii="Cambria Math" w:hAnsi="Cambria Math" w:eastAsia="Calibri"/>
                          <w:sz w:val="28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alibri"/>
                      <w:sz w:val="28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eastAsia="Calibri"/>
                          <w:i/>
                          <w:sz w:val="28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alibri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Calibri"/>
                          <w:sz w:val="28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Calibri"/>
                          <w:sz w:val="28"/>
                        </w:rPr>
                        <m:t>2</m:t>
                      </m:r>
                      <m:ctrlPr>
                        <w:rPr>
                          <w:rFonts w:ascii="Cambria Math" w:hAnsi="Cambria Math" w:eastAsia="Calibri"/>
                          <w:sz w:val="2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alibri"/>
                      <w:i/>
                      <w:sz w:val="28"/>
                    </w:rPr>
                  </m:ctrlPr>
                </m:sup>
              </m:sSup>
              <m:acc>
                <m:accPr>
                  <m:chr m:val="̃"/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Calibri"/>
                      <w:sz w:val="28"/>
                    </w:rPr>
                    <m:t>A</m:t>
                  </m:r>
                  <m:ctrlPr>
                    <w:rPr>
                      <w:rFonts w:hint="default" w:ascii="Cambria Math" w:hAnsi="Cambria Math" w:eastAsia="Calibri"/>
                      <w:i/>
                      <w:sz w:val="28"/>
                    </w:rPr>
                  </m:ctrlPr>
                </m:e>
              </m:acc>
              <m:sSup>
                <m:sSupPr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eastAsia="Calibri"/>
                          <w:sz w:val="28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Calibri"/>
                          <w:sz w:val="28"/>
                        </w:rPr>
                        <m:t>D</m:t>
                      </m:r>
                      <m:ctrlPr>
                        <w:rPr>
                          <w:rFonts w:ascii="Cambria Math" w:hAnsi="Cambria Math" w:eastAsia="Calibri"/>
                          <w:sz w:val="28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alibri"/>
                      <w:sz w:val="28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 w:eastAsia="Calibri"/>
                          <w:i/>
                          <w:sz w:val="28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alibri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Calibri"/>
                          <w:sz w:val="28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Calibri"/>
                          <w:sz w:val="28"/>
                        </w:rPr>
                        <m:t>2</m:t>
                      </m:r>
                      <m:ctrlPr>
                        <w:rPr>
                          <w:rFonts w:ascii="Cambria Math" w:hAnsi="Cambria Math" w:eastAsia="Calibri"/>
                          <w:sz w:val="2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alibri"/>
                      <w:i/>
                      <w:sz w:val="28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Calibri"/>
                      <w:sz w:val="28"/>
                    </w:rPr>
                    <m:t>H</m:t>
                  </m:r>
                  <m:ctrlPr>
                    <w:rPr>
                      <w:rFonts w:hint="default" w:ascii="Cambria Math" w:hAnsi="Cambria Math" w:eastAsia="Calibri"/>
                      <w:i/>
                      <w:sz w:val="2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alibri"/>
                      <w:sz w:val="28"/>
                    </w:rPr>
                    <m:t>(l)</m:t>
                  </m:r>
                  <m:ctrlPr>
                    <w:rPr>
                      <w:rFonts w:hint="default" w:ascii="Cambria Math" w:hAnsi="Cambria Math" w:eastAsia="Calibri"/>
                      <w:i/>
                      <w:sz w:val="28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Calibri"/>
                      <w:sz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Calibri"/>
                      <w:sz w:val="28"/>
                    </w:rPr>
                    <m:t>W</m:t>
                  </m:r>
                  <m:ctrlPr>
                    <w:rPr>
                      <w:rFonts w:hint="default" w:ascii="Cambria Math" w:hAnsi="Cambria Math" w:eastAsia="Calibri"/>
                      <w:i/>
                      <w:sz w:val="2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alibri"/>
                      <w:sz w:val="28"/>
                    </w:rPr>
                    <m:t>(l)</m:t>
                  </m:r>
                  <m:ctrlPr>
                    <w:rPr>
                      <w:rFonts w:hint="default" w:ascii="Cambria Math" w:hAnsi="Cambria Math" w:eastAsia="Calibri"/>
                      <w:i/>
                      <w:sz w:val="28"/>
                    </w:rPr>
                  </m:ctrlPr>
                </m:sup>
              </m:sSup>
              <m:ctrlPr>
                <w:rPr>
                  <w:rFonts w:hint="default" w:ascii="Cambria Math" w:hAnsi="Cambria Math" w:eastAsia="Calibri"/>
                  <w:sz w:val="28"/>
                </w:rPr>
              </m:ctrlPr>
            </m:e>
          </m:d>
        </m:oMath>
      </m:oMathPara>
    </w:p>
    <w:p w14:paraId="2B4A5EE9">
      <w:pPr>
        <w:spacing w:after="0" w:line="240" w:lineRule="auto"/>
        <w:ind w:firstLine="708" w:firstLineChars="0"/>
        <w:jc w:val="both"/>
        <w:rPr>
          <w:rFonts w:hint="default" w:hAnsi="Cambria Math" w:eastAsia="Calibri"/>
          <w:i w:val="0"/>
          <w:sz w:val="28"/>
        </w:rPr>
      </w:pPr>
    </w:p>
    <w:p w14:paraId="3BC278E4">
      <w:pPr>
        <w:spacing w:after="0" w:line="240" w:lineRule="auto"/>
        <w:ind w:firstLine="708" w:firstLineChars="0"/>
        <w:jc w:val="both"/>
        <m:rPr/>
        <w:rPr>
          <w:rFonts w:hint="default" w:hAnsi="Cambria Math" w:eastAsia="Calibri"/>
          <w:i w:val="0"/>
          <w:sz w:val="28"/>
        </w:rPr>
      </w:pPr>
      <m:oMathPara>
        <m:oMath>
          <m:acc>
            <m:accPr>
              <m:chr m:val="̃"/>
              <m:ctrlPr>
                <w:rPr>
                  <w:rFonts w:hint="default" w:ascii="Cambria Math" w:hAnsi="Cambria Math" w:eastAsia="Calibri"/>
                  <w:sz w:val="28"/>
                </w:rPr>
              </m:ctrlPr>
            </m:acc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A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</m:acc>
          <m:r>
            <m:rPr/>
            <w:rPr>
              <w:rFonts w:hint="default" w:ascii="Cambria Math" w:hAnsi="Cambria Math" w:eastAsia="Calibri"/>
              <w:sz w:val="28"/>
            </w:rPr>
            <m:t>=A+I</m:t>
          </m:r>
        </m:oMath>
      </m:oMathPara>
    </w:p>
    <w:p w14:paraId="4FFD75AA">
      <w:pPr>
        <w:spacing w:after="0" w:line="240" w:lineRule="auto"/>
        <w:ind w:firstLine="708" w:firstLineChars="0"/>
        <w:jc w:val="both"/>
        <m:rPr/>
        <w:rPr>
          <w:rFonts w:hint="default" w:hAnsi="Cambria Math" w:eastAsia="Calibri"/>
          <w:i w:val="0"/>
          <w:sz w:val="28"/>
        </w:rPr>
      </w:pPr>
    </w:p>
    <w:p w14:paraId="3B4C61E1">
      <w:pPr>
        <w:spacing w:after="0" w:line="240" w:lineRule="auto"/>
        <w:ind w:firstLine="708" w:firstLineChars="0"/>
        <w:jc w:val="both"/>
        <m:rPr/>
        <w:rPr>
          <w:rFonts w:hint="default" w:hAnsi="Cambria Math" w:eastAsia="Calibri"/>
          <w:i w:val="0"/>
          <w:sz w:val="28"/>
        </w:rPr>
      </w:pPr>
      <m:oMathPara>
        <m:oMath>
          <m:r>
            <m:rPr/>
            <w:rPr>
              <w:rFonts w:hint="default" w:ascii="Cambria Math" w:hAnsi="Cambria Math" w:eastAsia="Calibri"/>
              <w:sz w:val="28"/>
            </w:rPr>
            <m:t>μ=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alibri"/>
                  <w:sz w:val="28"/>
                </w:rPr>
                <m:t> GCN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μ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(</m:t>
          </m:r>
          <m:sSup>
            <m:sSupPr>
              <m:ctrlPr>
                <w:rPr>
                  <w:rFonts w:hint="default" w:ascii="Cambria Math" w:hAnsi="Cambria Math" w:eastAsia="Calibri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Calibri"/>
                  <w:sz w:val="28"/>
                </w:rPr>
                <m:t>H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p>
              <m:r>
                <m:rPr/>
                <w:rPr>
                  <w:rFonts w:hint="default" w:ascii="Cambria Math" w:hAnsi="Cambria Math" w:eastAsia="Calibri"/>
                  <w:sz w:val="28"/>
                </w:rPr>
                <m:t>(1)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p>
          </m:sSup>
          <m:r>
            <m:rPr/>
            <w:rPr>
              <w:rFonts w:hint="default" w:ascii="Cambria Math" w:hAnsi="Cambria Math" w:eastAsia="Calibri"/>
              <w:sz w:val="28"/>
            </w:rPr>
            <m:t>,A)</m:t>
          </m:r>
          <m:func>
            <m:funcPr>
              <m:ctrlPr>
                <w:rPr>
                  <w:rFonts w:hint="default" w:ascii="Cambria Math" w:hAnsi="Cambria Math" w:eastAsia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Calibri"/>
                  <w:sz w:val="28"/>
                </w:rPr>
                <m:t>log</m:t>
              </m:r>
              <m:ctrlPr>
                <w:rPr>
                  <w:rFonts w:ascii="Cambria Math" w:hAnsi="Cambria Math" w:eastAsia="Calibri"/>
                  <w:sz w:val="28"/>
                </w:rPr>
              </m:ctrlPr>
            </m:fName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σ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</m:func>
          <m:r>
            <m:rPr/>
            <w:rPr>
              <w:rFonts w:hint="default" w:ascii="Cambria Math" w:hAnsi="Cambria Math" w:eastAsia="Calibri"/>
              <w:sz w:val="28"/>
            </w:rPr>
            <m:t>=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Calibri"/>
                  <w:sz w:val="28"/>
                </w:rPr>
                <m:t> GCN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σ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(</m:t>
          </m:r>
          <m:sSup>
            <m:sSupPr>
              <m:ctrlPr>
                <w:rPr>
                  <w:rFonts w:hint="default" w:ascii="Cambria Math" w:hAnsi="Cambria Math" w:eastAsia="Calibri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Calibri"/>
                  <w:sz w:val="28"/>
                </w:rPr>
                <m:t>H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p>
              <m:r>
                <m:rPr/>
                <w:rPr>
                  <w:rFonts w:hint="default" w:ascii="Cambria Math" w:hAnsi="Cambria Math" w:eastAsia="Calibri"/>
                  <w:sz w:val="28"/>
                </w:rPr>
                <m:t>(1)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p>
          </m:sSup>
          <m:r>
            <m:rPr/>
            <w:rPr>
              <w:rFonts w:hint="default" w:ascii="Cambria Math" w:hAnsi="Cambria Math" w:eastAsia="Calibri"/>
              <w:sz w:val="28"/>
            </w:rPr>
            <m:t>,A)</m:t>
          </m:r>
        </m:oMath>
      </m:oMathPara>
    </w:p>
    <w:p w14:paraId="065EB2DB">
      <w:pPr>
        <w:spacing w:after="0" w:line="240" w:lineRule="auto"/>
        <w:ind w:firstLine="708" w:firstLineChars="0"/>
        <w:jc w:val="both"/>
        <m:rPr/>
        <w:rPr>
          <w:rFonts w:hint="default" w:hAnsi="Cambria Math" w:eastAsia="Calibri"/>
          <w:i w:val="0"/>
          <w:sz w:val="28"/>
        </w:rPr>
      </w:pPr>
    </w:p>
    <w:p w14:paraId="34650CDB">
      <w:pPr>
        <w:spacing w:after="0" w:line="240" w:lineRule="auto"/>
        <w:ind w:firstLine="708" w:firstLineChars="0"/>
        <w:jc w:val="both"/>
        <m:rPr/>
        <w:rPr>
          <w:rFonts w:hint="default" w:hAnsi="Cambria Math" w:eastAsia="Calibri"/>
          <w:i w:val="0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Calibri"/>
                  <w:sz w:val="28"/>
                </w:rPr>
                <m:t>z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i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=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μ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i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+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σ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i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⊙ε, ε∼</m:t>
          </m:r>
          <m:r>
            <m:rPr>
              <m:scr m:val="script"/>
            </m:rPr>
            <w:rPr>
              <w:rFonts w:hint="default" w:ascii="Cambria Math" w:hAnsi="Cambria Math" w:eastAsia="MS Mincho"/>
              <w:sz w:val="28"/>
            </w:rPr>
            <m:t>N</m:t>
          </m:r>
          <m:r>
            <m:rPr/>
            <w:rPr>
              <w:rFonts w:hint="default" w:ascii="Cambria Math" w:hAnsi="Cambria Math" w:eastAsia="Calibri"/>
              <w:sz w:val="28"/>
            </w:rPr>
            <m:t>(0,I)</m:t>
          </m:r>
        </m:oMath>
      </m:oMathPara>
    </w:p>
    <w:p w14:paraId="338EDA81">
      <w:pPr>
        <w:spacing w:after="0" w:line="240" w:lineRule="auto"/>
        <w:ind w:firstLine="708" w:firstLineChars="0"/>
        <w:jc w:val="both"/>
        <m:rPr/>
        <w:rPr>
          <w:rFonts w:hint="default" w:hAnsi="Cambria Math" w:eastAsia="Calibri"/>
          <w:i w:val="0"/>
          <w:sz w:val="28"/>
        </w:rPr>
      </w:pPr>
    </w:p>
    <w:p w14:paraId="0B06693B">
      <w:pPr>
        <w:spacing w:after="0" w:line="240" w:lineRule="auto"/>
        <w:ind w:firstLine="708" w:firstLineChars="0"/>
        <w:jc w:val="both"/>
        <m:rPr/>
        <w:rPr>
          <w:rFonts w:hint="default" w:hAnsi="Cambria Math" w:eastAsia="Calibri"/>
          <w:i w:val="0"/>
          <w:sz w:val="28"/>
          <w:lang w:val="en-US" w:eastAsia="en-US"/>
        </w:rPr>
      </w:pPr>
      <m:oMathPara>
        <m:oMath>
          <m:r>
            <m:rPr>
              <m:scr m:val="script"/>
            </m:rPr>
            <w:rPr>
              <w:rFonts w:hint="default" w:ascii="Cambria Math" w:hAnsi="Cambria Math" w:eastAsia="MS Mincho"/>
              <w:sz w:val="28"/>
            </w:rPr>
            <m:t>ℒ</m:t>
          </m:r>
          <m:r>
            <m:rPr/>
            <w:rPr>
              <w:rFonts w:hint="default" w:ascii="Cambria Math" w:hAnsi="Cambria Math" w:eastAsia="Calibri"/>
              <w:sz w:val="28"/>
            </w:rPr>
            <m:t>=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8"/>
                </w:rPr>
                <m:t>E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q(Z|X,A)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[</m:t>
          </m:r>
          <m:func>
            <m:funcPr>
              <m:ctrlPr>
                <w:rPr>
                  <w:rFonts w:hint="default" w:ascii="Cambria Math" w:hAnsi="Cambria Math" w:eastAsia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Calibri"/>
                  <w:sz w:val="28"/>
                </w:rPr>
                <m:t>log</m:t>
              </m:r>
              <m:ctrlPr>
                <w:rPr>
                  <w:rFonts w:ascii="Cambria Math" w:hAnsi="Cambria Math" w:eastAsia="Calibri"/>
                  <w:sz w:val="28"/>
                </w:rPr>
              </m:ctrlPr>
            </m:fName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p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</m:func>
          <m:r>
            <m:rPr/>
            <w:rPr>
              <w:rFonts w:hint="default" w:ascii="Cambria Math" w:hAnsi="Cambria Math" w:eastAsia="Calibri"/>
              <w:sz w:val="28"/>
            </w:rPr>
            <m:t>(A|Z)]−</m:t>
          </m:r>
          <m:sSub>
            <m:sSubPr>
              <m:ctrlPr>
                <w:rPr>
                  <w:rFonts w:hint="default" w:ascii="Cambria Math" w:hAnsi="Cambria Math" w:eastAsia="Calibri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 w:eastAsia="Calibri"/>
                  <w:sz w:val="28"/>
                </w:rPr>
                <m:t>D</m:t>
              </m:r>
              <m:ctrlPr>
                <w:rPr>
                  <w:rFonts w:ascii="Cambria Math" w:hAnsi="Cambria Math" w:eastAsia="Calibri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 w:eastAsia="Calibri"/>
                  <w:sz w:val="28"/>
                </w:rPr>
                <m:t>KL</m:t>
              </m:r>
              <m:ctrlPr>
                <w:rPr>
                  <w:rFonts w:ascii="Cambria Math" w:hAnsi="Cambria Math" w:eastAsia="Calibri"/>
                  <w:sz w:val="28"/>
                </w:rPr>
              </m:ctrlPr>
            </m:sub>
          </m:sSub>
          <m:r>
            <m:rPr/>
            <w:rPr>
              <w:rFonts w:hint="default" w:ascii="Cambria Math" w:hAnsi="Cambria Math" w:eastAsia="Calibri"/>
              <w:sz w:val="28"/>
            </w:rPr>
            <m:t>(q(Z|X,A)∥p(Z))</m:t>
          </m:r>
        </m:oMath>
      </m:oMathPara>
    </w:p>
    <w:p w14:paraId="749D77C9">
      <w:pPr>
        <w:spacing w:after="0" w:line="240" w:lineRule="auto"/>
      </w:pPr>
    </w:p>
    <w:p w14:paraId="1BA00762">
      <w:pPr>
        <w:pStyle w:val="3"/>
        <w:numPr>
          <w:ilvl w:val="1"/>
          <w:numId w:val="3"/>
        </w:numPr>
        <w:ind w:leftChars="0"/>
        <w:rPr>
          <w:rFonts w:ascii="Times New Roman" w:hAnsi="Times New Roman" w:eastAsia="Calibri"/>
          <w:b/>
          <w:sz w:val="28"/>
          <w:szCs w:val="20"/>
          <w:lang w:eastAsia="en-US"/>
        </w:rPr>
      </w:pPr>
      <w:bookmarkStart w:id="20" w:name="_Toc73211068"/>
      <w:bookmarkStart w:id="21" w:name="_Toc171423732"/>
      <w:bookmarkStart w:id="22" w:name="_Toc41916374"/>
      <w:bookmarkStart w:id="23" w:name="_Toc21885"/>
      <w:bookmarkStart w:id="24" w:name="_Toc42166423"/>
      <w:r>
        <w:rPr>
          <w:rFonts w:ascii="Times New Roman" w:hAnsi="Times New Roman"/>
          <w:b/>
          <w:sz w:val="28"/>
          <w:szCs w:val="20"/>
        </w:rPr>
        <w:t>Выводы по разделу</w:t>
      </w:r>
      <w:bookmarkEnd w:id="20"/>
      <w:bookmarkEnd w:id="21"/>
      <w:bookmarkEnd w:id="22"/>
      <w:bookmarkEnd w:id="23"/>
      <w:bookmarkEnd w:id="24"/>
    </w:p>
    <w:p w14:paraId="0A5E7949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ru-RU" w:eastAsia="en-US"/>
        </w:rPr>
      </w:pPr>
    </w:p>
    <w:p w14:paraId="0FDAA1D5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ru-RU" w:eastAsia="en-US" w:bidi="ar"/>
        </w:rPr>
        <w:t xml:space="preserve">Изучены основы </w:t>
      </w: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en-US" w:eastAsia="en-US" w:bidi="ar"/>
        </w:rPr>
        <w:t xml:space="preserve">VGAE, </w:t>
      </w: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ru-RU" w:eastAsia="en-US" w:bidi="ar"/>
        </w:rPr>
        <w:t>для учитывания структуры графа и признаков узлов</w:t>
      </w: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en-US" w:eastAsia="en-US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ru-RU" w:eastAsia="en-US" w:bidi="ar"/>
        </w:rPr>
        <w:t xml:space="preserve">изучены математические основы </w:t>
      </w: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en-US" w:eastAsia="en-US" w:bidi="ar"/>
        </w:rPr>
        <w:t xml:space="preserve">GCN </w:t>
      </w: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ru-RU" w:eastAsia="en-US" w:bidi="ar"/>
        </w:rPr>
        <w:t>блоков и вариационных автоэнкодеров для графов</w:t>
      </w:r>
      <w:r>
        <w:rPr>
          <w:rFonts w:hint="default" w:ascii="Times New Roman" w:hAnsi="Times New Roman" w:eastAsia="Consolas" w:cs="Times New Roman"/>
          <w:i w:val="0"/>
          <w:kern w:val="0"/>
          <w:sz w:val="28"/>
          <w:szCs w:val="28"/>
          <w:lang w:val="en-US" w:eastAsia="en-US" w:bidi="ar"/>
        </w:rPr>
        <w:t>.</w:t>
      </w:r>
    </w:p>
    <w:p w14:paraId="22B454FF">
      <w:pPr>
        <w:wordWrap w:val="0"/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Таблица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Выводы по первому разделу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3"/>
        <w:tblW w:w="96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309"/>
      </w:tblGrid>
      <w:tr w14:paraId="3EA8D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4390" w:type="dxa"/>
            <w:shd w:val="clear" w:color="auto" w:fill="D9D9D9"/>
          </w:tcPr>
          <w:p w14:paraId="47874D44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>Выводы</w:t>
            </w:r>
          </w:p>
        </w:tc>
        <w:tc>
          <w:tcPr>
            <w:tcW w:w="5309" w:type="dxa"/>
            <w:shd w:val="clear" w:color="auto" w:fill="D9D9D9"/>
          </w:tcPr>
          <w:p w14:paraId="3FC1AA0E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>Сформированные компетенции</w:t>
            </w:r>
          </w:p>
        </w:tc>
      </w:tr>
      <w:tr w14:paraId="3E619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4390" w:type="dxa"/>
          </w:tcPr>
          <w:p w14:paraId="5FD68C7F">
            <w:pPr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Разобраны принципы работы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>GCN</w:t>
            </w:r>
          </w:p>
        </w:tc>
        <w:tc>
          <w:tcPr>
            <w:tcW w:w="5309" w:type="dxa"/>
            <w:vMerge w:val="restart"/>
          </w:tcPr>
          <w:p w14:paraId="6281AA55">
            <w:pPr>
              <w:spacing w:after="0" w:line="240" w:lineRule="auto"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</w:p>
          <w:p w14:paraId="37550C58">
            <w:pPr>
              <w:spacing w:after="0" w:line="240" w:lineRule="auto"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приложений, интеграции разнородных данных</w:t>
            </w:r>
          </w:p>
          <w:p w14:paraId="49CF80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81C7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390" w:type="dxa"/>
          </w:tcPr>
          <w:p w14:paraId="792DDBE0">
            <w:pPr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Изучены теоритические аспекты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>VGAE</w:t>
            </w:r>
          </w:p>
        </w:tc>
        <w:tc>
          <w:tcPr>
            <w:tcW w:w="5309" w:type="dxa"/>
            <w:vMerge w:val="continue"/>
          </w:tcPr>
          <w:p w14:paraId="1F79DDC3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</w:p>
        </w:tc>
      </w:tr>
      <w:tr w14:paraId="44098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</w:trPr>
        <w:tc>
          <w:tcPr>
            <w:tcW w:w="4390" w:type="dxa"/>
          </w:tcPr>
          <w:p w14:paraId="11FD4CFC">
            <w:pPr>
              <w:spacing w:after="0" w:line="240" w:lineRule="auto"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 xml:space="preserve">Разработана </w:t>
            </w:r>
            <w:r>
              <w:rPr>
                <w:rFonts w:ascii="Times New Roman" w:hAnsi="Times New Roman" w:eastAsia="Calibri"/>
                <w:sz w:val="24"/>
                <w:szCs w:val="24"/>
              </w:rPr>
              <w:t>математическая модель нейронной сети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/>
              </w:rPr>
              <w:t>GNN</w:t>
            </w:r>
            <w:bookmarkStart w:id="70" w:name="_GoBack"/>
            <w:bookmarkEnd w:id="70"/>
          </w:p>
        </w:tc>
        <w:tc>
          <w:tcPr>
            <w:tcW w:w="5309" w:type="dxa"/>
          </w:tcPr>
          <w:p w14:paraId="7EAF0608">
            <w:pPr>
              <w:spacing w:after="0" w:line="240" w:lineRule="auto"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ПК-7.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</w:tr>
    </w:tbl>
    <w:p w14:paraId="25FF6E54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</w:p>
    <w:p w14:paraId="0965DAB0">
      <w:pPr>
        <w:spacing w:after="0" w:line="240" w:lineRule="auto"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  <w:br w:type="page" w:clear="all"/>
      </w:r>
      <w:r>
        <w:rPr>
          <w:rFonts w:ascii="Times New Roman" w:hAnsi="Times New Roman"/>
          <w:sz w:val="20"/>
          <w:szCs w:val="20"/>
          <w:lang w:eastAsia="en-US"/>
        </w:rPr>
        <w:br w:type="page" w:clear="all"/>
      </w:r>
    </w:p>
    <w:p w14:paraId="3B63F3BE">
      <w:pPr>
        <w:pStyle w:val="2"/>
        <w:numPr>
          <w:ilvl w:val="0"/>
          <w:numId w:val="3"/>
        </w:numPr>
        <w:bidi w:val="0"/>
        <w:ind w:leftChars="0"/>
        <w:rPr>
          <w:rFonts w:eastAsia="Calibri"/>
          <w:b/>
          <w:bCs w:val="0"/>
          <w:caps/>
          <w:sz w:val="28"/>
          <w:szCs w:val="28"/>
          <w:lang w:eastAsia="en-US"/>
        </w:rPr>
      </w:pPr>
      <w:bookmarkStart w:id="25" w:name="_Toc171423733"/>
      <w:bookmarkStart w:id="26" w:name="_Toc30276"/>
      <w:bookmarkStart w:id="27" w:name="_Toc73211069"/>
      <w:r>
        <w:rPr>
          <w:rFonts w:eastAsia="Calibri"/>
          <w:b/>
          <w:bCs w:val="0"/>
          <w:caps/>
          <w:sz w:val="28"/>
          <w:szCs w:val="20"/>
        </w:rPr>
        <w:t>РАЗРАБОТКА НЕЙРОННОЙ СЕТИ</w:t>
      </w:r>
      <w:bookmarkEnd w:id="25"/>
      <w:bookmarkEnd w:id="26"/>
      <w:bookmarkEnd w:id="27"/>
    </w:p>
    <w:p w14:paraId="7AC3D2BA">
      <w:pPr>
        <w:rPr>
          <w:lang w:eastAsia="en-US"/>
        </w:rPr>
      </w:pPr>
    </w:p>
    <w:p w14:paraId="03C329FA">
      <w:pPr>
        <w:pStyle w:val="3"/>
        <w:numPr>
          <w:ilvl w:val="1"/>
          <w:numId w:val="3"/>
        </w:numPr>
        <w:ind w:leftChars="0"/>
        <w:outlineLvl w:val="0"/>
        <w:rPr>
          <w:rFonts w:ascii="Times New Roman" w:hAnsi="Times New Roman"/>
          <w:b/>
          <w:sz w:val="28"/>
          <w:szCs w:val="20"/>
        </w:rPr>
      </w:pPr>
      <w:bookmarkStart w:id="28" w:name="_Toc171423734"/>
      <w:bookmarkStart w:id="29" w:name="_Toc73211070"/>
      <w:bookmarkStart w:id="30" w:name="_Toc19673"/>
      <w:r>
        <w:rPr>
          <w:rFonts w:ascii="Times New Roman" w:hAnsi="Times New Roman"/>
          <w:b/>
          <w:sz w:val="28"/>
          <w:szCs w:val="20"/>
        </w:rPr>
        <w:t>Создание нейронов</w:t>
      </w:r>
      <w:bookmarkEnd w:id="28"/>
      <w:bookmarkEnd w:id="29"/>
      <w:bookmarkEnd w:id="30"/>
    </w:p>
    <w:p w14:paraId="3EB074C4"/>
    <w:p w14:paraId="4708AF43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Модель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использует линейные нейроны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ReLU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нейроны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нейроны ячейки-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LSTM,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нейроны Бахданова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рассмотрим далее подробно линейный тип нейронов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</w:t>
      </w:r>
    </w:p>
    <w:p w14:paraId="2809F627">
      <w:pPr>
        <w:spacing w:after="0" w:line="360" w:lineRule="auto"/>
        <w:ind w:firstLine="709"/>
        <w:jc w:val="both"/>
        <w:rPr>
          <w:rFonts w:hint="default" w:hAnsi="Cambria Math" w:eastAsia="Calibri" w:cstheme="minorBidi"/>
          <w:i w:val="0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Формула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линейной активации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m:oMath>
        <m:r>
          <m:rPr/>
          <w:rPr>
            <w:rFonts w:hint="default" w:ascii="Cambria Math" w:hAnsi="Cambria Math" w:eastAsia="Calibri" w:cstheme="minorBidi"/>
            <w:sz w:val="28"/>
            <w:szCs w:val="28"/>
            <w:lang w:val="en-US" w:eastAsia="en-US" w:bidi="ar-SA"/>
          </w:rPr>
          <m:t>z = w ∗ x + b</m:t>
        </m:r>
      </m:oMath>
      <w:r>
        <w:rPr>
          <w:rFonts w:hint="default" w:hAnsi="Cambria Math" w:eastAsia="Calibri" w:cstheme="minorBidi"/>
          <w:i w:val="0"/>
          <w:sz w:val="28"/>
          <w:szCs w:val="28"/>
          <w:lang w:val="en-US" w:eastAsia="en-US" w:bidi="ar-SA"/>
        </w:rPr>
        <w:t>;</w:t>
      </w:r>
    </w:p>
    <w:p w14:paraId="3B55A37C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i w:val="0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Calibri" w:cs="Times New Roman"/>
          <w:i w:val="0"/>
          <w:sz w:val="28"/>
          <w:szCs w:val="28"/>
          <w:lang w:val="ru-RU" w:eastAsia="en-US" w:bidi="ar-SA"/>
        </w:rPr>
        <w:t xml:space="preserve">Далее рассматривается пример линейного нейрона в виде кода </w:t>
      </w:r>
      <w:r>
        <w:rPr>
          <w:rFonts w:hint="default" w:ascii="Times New Roman" w:hAnsi="Times New Roman" w:eastAsia="Calibri" w:cs="Times New Roman"/>
          <w:i w:val="0"/>
          <w:sz w:val="28"/>
          <w:szCs w:val="28"/>
          <w:lang w:val="en-US" w:eastAsia="en-US" w:bidi="ar-SA"/>
        </w:rPr>
        <w:t>Python:</w:t>
      </w:r>
    </w:p>
    <w:p w14:paraId="575FB23B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def linear_neuron(x, w=0.68, b=0.12):</w:t>
      </w:r>
    </w:p>
    <w:p w14:paraId="7034D63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"""</w:t>
      </w:r>
    </w:p>
    <w:p w14:paraId="5E8FCD2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Имитация одного нейрона из линейной мета-модели</w:t>
      </w:r>
    </w:p>
    <w:p w14:paraId="65FFAA2F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w = 0.68 — вес Bi-LSTM + Attention (самый большой вклад)</w:t>
      </w:r>
    </w:p>
    <w:p w14:paraId="1727C7A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b = 0.12 — свободный член (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биас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)</w:t>
      </w:r>
    </w:p>
    <w:p w14:paraId="46BF318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"""</w:t>
      </w:r>
    </w:p>
    <w:p w14:paraId="2D1168F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return w * x + b</w:t>
      </w:r>
    </w:p>
    <w:p w14:paraId="24EBB43F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7EC1B8C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# Проверка на реальных данных 2025 года</w:t>
      </w:r>
    </w:p>
    <w:p w14:paraId="6B9707D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print(linear_neuron(x=100))   # → 68.12 )</w:t>
      </w:r>
    </w:p>
    <w:p w14:paraId="7EC8F8A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Вывод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68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.12</w:t>
      </w:r>
    </w:p>
    <w:p w14:paraId="0108B700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en-US" w:eastAsia="en-US"/>
        </w:rPr>
      </w:pPr>
    </w:p>
    <w:p w14:paraId="28A84ACB">
      <w:pPr>
        <w:spacing w:after="0" w:line="360" w:lineRule="auto"/>
        <w:ind w:firstLine="709"/>
        <w:jc w:val="both"/>
        <w:rPr>
          <w:rFonts w:hint="default" w:hAnsi="Cambria Math" w:eastAsia="Consolas"/>
          <w:i w:val="0"/>
          <w:sz w:val="28"/>
          <w:szCs w:val="28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ReLU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нейрон приведен далее в ввиде формулы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m:oMath>
        <m:sSubSup>
          <m:sSubSup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Sup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z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j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(l)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p>
        </m:sSubSup>
        <m:r>
          <m:rPr/>
          <w:rPr>
            <w:rFonts w:hint="default" w:ascii="Cambria Math" w:hAnsi="Cambria Math" w:eastAsia="Consolas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Consolas"/>
                <w:i/>
                <w:sz w:val="28"/>
                <w:szCs w:val="28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i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  <m:sup>
            <m:ctrlPr>
              <w:rPr>
                <w:rFonts w:ascii="Cambria Math" w:hAnsi="Cambria Math" w:eastAsia="Consolas"/>
                <w:sz w:val="28"/>
                <w:szCs w:val="28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w</m:t>
                </m:r>
                <m:ctrlPr>
                  <w:rPr>
                    <w:rFonts w:ascii="Cambria Math" w:hAnsi="Cambria Math" w:eastAsia="Consolas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ji</m:t>
                </m:r>
                <m:ctrlPr>
                  <w:rPr>
                    <w:rFonts w:ascii="Cambria Math" w:hAnsi="Cambria Math" w:eastAsia="Consolas"/>
                    <w:sz w:val="28"/>
                    <w:szCs w:val="28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(l)</m:t>
                </m:r>
                <m:ctrlPr>
                  <w:rPr>
                    <w:rFonts w:ascii="Cambria Math" w:hAnsi="Cambria Math" w:eastAsia="Consolas"/>
                    <w:sz w:val="28"/>
                    <w:szCs w:val="28"/>
                  </w:rPr>
                </m:ctrlPr>
              </m:sup>
            </m:sSubSup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e>
        </m:nary>
        <m:sSubSup>
          <m:sSubSup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Sup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(l−1)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up>
        </m:sSubSup>
        <m:r>
          <m:rPr/>
          <w:rPr>
            <w:rFonts w:hint="default" w:ascii="Cambria Math" w:hAnsi="Cambria Math" w:eastAsia="Consolas"/>
            <w:sz w:val="28"/>
            <w:szCs w:val="28"/>
          </w:rPr>
          <m:t>+</m:t>
        </m:r>
        <m:sSubSup>
          <m:sSubSup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Sup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j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(l)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up>
        </m:sSubSup>
      </m:oMath>
      <w:r>
        <w:rPr>
          <w:rFonts w:hint="default" w:hAnsi="Cambria Math" w:eastAsia="Consolas"/>
          <w:i w:val="0"/>
          <w:sz w:val="28"/>
          <w:szCs w:val="28"/>
          <w:lang w:val="en-US"/>
        </w:rPr>
        <w:t xml:space="preserve">, </w:t>
      </w:r>
      <w:r>
        <w:rPr>
          <w:rFonts w:hint="default" w:hAnsi="Cambria Math" w:eastAsia="Consolas"/>
          <w:i w:val="0"/>
          <w:sz w:val="28"/>
          <w:szCs w:val="28"/>
          <w:lang w:val="ru-RU"/>
        </w:rPr>
        <w:t>ниже приведен пример нейрона с нелинейной функцией активации</w:t>
      </w:r>
      <w:r>
        <w:rPr>
          <w:rFonts w:hint="default" w:hAnsi="Cambria Math" w:eastAsia="Consolas"/>
          <w:i w:val="0"/>
          <w:sz w:val="28"/>
          <w:szCs w:val="28"/>
          <w:lang w:val="en-US"/>
        </w:rPr>
        <w:t>:</w:t>
      </w:r>
      <w:r>
        <w:rPr>
          <w:rFonts w:hint="default" w:hAnsi="Cambria Math" w:eastAsia="Consolas"/>
          <w:i w:val="0"/>
          <w:sz w:val="28"/>
          <w:szCs w:val="28"/>
        </w:rPr>
        <w:br w:type="textWrapping"/>
      </w:r>
    </w:p>
    <w:p w14:paraId="28E728BE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import tensorflow as tf</w:t>
      </w:r>
    </w:p>
    <w:p w14:paraId="473E954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42DAE56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def relu_neuron(x):</w:t>
      </w:r>
    </w:p>
    <w:p w14:paraId="1AB3E7AF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return tf.maximum(0.0, x)</w:t>
      </w:r>
    </w:p>
    <w:p w14:paraId="1752479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2C6DFA6D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# Визуализация</w:t>
      </w:r>
    </w:p>
    <w:p w14:paraId="35295305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import numpy as np</w:t>
      </w:r>
    </w:p>
    <w:p w14:paraId="59362FC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import matplotlib.pyplot as plt</w:t>
      </w:r>
    </w:p>
    <w:p w14:paraId="51128AB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 = np.linspace(-10, 10, 100)</w:t>
      </w:r>
    </w:p>
    <w:p w14:paraId="65EA23E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plt.plot(x, relu_neuron(x), label='ReLU(x) = max(0, x)', linewidth=3, color='#ff7f0e')</w:t>
      </w:r>
    </w:p>
    <w:p w14:paraId="534823BE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plt.grid(alpha=0.3); plt.title('Функция активации ReLU'); plt.show()</w:t>
      </w:r>
      <w:r>
        <w:rPr>
          <w:rFonts w:hint="default" w:hAnsi="Cambria Math" w:eastAsia="Consolas"/>
          <w:i w:val="0"/>
          <w:sz w:val="28"/>
          <w:szCs w:val="28"/>
        </w:rPr>
        <w:br w:type="textWrapping"/>
      </w:r>
    </w:p>
    <w:p w14:paraId="6CAD1430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2F9B27A3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Формулы описывающие математическую модель  для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нейрона ячейки памяти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LSTM:</w:t>
      </w:r>
    </w:p>
    <w:p w14:paraId="6163B0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1359D8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</w:t>
      </w: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f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&amp;=</m:t>
        </m:r>
        <m:r>
          <m:rPr>
            <m:nor/>
          </m:rPr>
          <w:rPr>
            <w:rFonts w:hint="default" w:ascii="Cambria Math" w:hAnsi="Cambria Math" w:eastAsia="Consolas" w:cs="Times New Roman"/>
            <w:i/>
            <w:sz w:val="28"/>
            <w:szCs w:val="28"/>
          </w:rPr>
          <m:t>σ</m:t>
        </m:r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f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⋅[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]+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f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 - вентил забвения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;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br w:type="textWrapping"/>
      </w: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&amp;=</m:t>
        </m:r>
        <m:r>
          <m:rPr>
            <m:nor/>
          </m:rPr>
          <w:rPr>
            <w:rFonts w:hint="default" w:ascii="Cambria Math" w:hAnsi="Cambria Math" w:eastAsia="Consolas" w:cs="Times New Roman"/>
            <w:i/>
            <w:sz w:val="28"/>
            <w:szCs w:val="28"/>
          </w:rPr>
          <m:t>σ</m:t>
        </m:r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⋅[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]+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>вентиль входа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;</w:t>
      </w:r>
    </w:p>
    <w:p w14:paraId="652875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</w:pPr>
    </w:p>
    <w:p w14:paraId="7B7F2E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eastAsia="Consolas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eastAsia="Consolas" w:cs="Times New Roman"/>
                    <w:i/>
                    <w:sz w:val="28"/>
                    <w:szCs w:val="28"/>
                  </w:rPr>
                  <m:t>C</m:t>
                </m:r>
                <m:ctrlPr>
                  <w:rPr>
                    <w:rFonts w:hint="default" w:ascii="Cambria Math" w:hAnsi="Cambria Math" w:eastAsia="Consolas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&amp;=</m:t>
        </m:r>
        <m:func>
          <m:func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tanh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</m:func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⋅[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]+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 кандидат на обновление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;</w:t>
      </w:r>
    </w:p>
    <w:p w14:paraId="256087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</w:pPr>
    </w:p>
    <w:p w14:paraId="26A4FC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&amp;=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f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⊙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⊙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eastAsia="Consolas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eastAsia="Consolas" w:cs="Times New Roman"/>
                    <w:i/>
                    <w:sz w:val="28"/>
                    <w:szCs w:val="28"/>
                  </w:rPr>
                  <m:t>C</m:t>
                </m:r>
                <m:ctrlPr>
                  <w:rPr>
                    <w:rFonts w:hint="default" w:ascii="Cambria Math" w:hAnsi="Cambria Math" w:eastAsia="Consolas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&amp;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обновление состояния ячейки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;</w:t>
      </w:r>
    </w:p>
    <w:p w14:paraId="3BF4CC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</w:pPr>
    </w:p>
    <w:p w14:paraId="5E39C8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o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&amp;=</m:t>
        </m:r>
        <m:r>
          <m:rPr>
            <m:nor/>
          </m:rPr>
          <w:rPr>
            <w:rFonts w:hint="default" w:ascii="Cambria Math" w:hAnsi="Cambria Math" w:eastAsia="Consolas" w:cs="Times New Roman"/>
            <w:i/>
            <w:sz w:val="28"/>
            <w:szCs w:val="28"/>
          </w:rPr>
          <m:t>σ</m:t>
        </m:r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o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⋅[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]+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o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вентиль выхода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;</w:t>
      </w:r>
    </w:p>
    <w:p w14:paraId="116208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eastAsia="en-US"/>
        </w:rPr>
        <w:br w:type="textWrapping"/>
      </w: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&amp;=</m:t>
        </m:r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o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⊙</m:t>
        </m:r>
        <m:func>
          <m:func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tanh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</m:func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скрытое состояние на выходе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;</w:t>
      </w:r>
    </w:p>
    <w:p w14:paraId="60E3574E">
      <w:pPr>
        <w:spacing w:after="0" w:line="360" w:lineRule="auto"/>
        <w:ind w:firstLine="709"/>
        <w:jc w:val="both"/>
        <w:rPr>
          <w:rFonts w:hint="default" w:hAnsi="Cambria Math" w:eastAsia="Consolas" w:cs="Times New Roman"/>
          <w:i w:val="0"/>
          <w:sz w:val="28"/>
          <w:szCs w:val="28"/>
          <w:lang w:val="ru-RU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br w:type="textWrapping"/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Переменные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: </w:t>
      </w:r>
      <m:oMath>
        <m:r>
          <m:rPr>
            <m:nor/>
          </m:rPr>
          <w:rPr>
            <w:rFonts w:hint="default" w:ascii="Cambria Math" w:hAnsi="Cambria Math" w:eastAsia="Consolas" w:cs="Times New Roman"/>
            <w:i/>
            <w:sz w:val="28"/>
            <w:szCs w:val="28"/>
          </w:rPr>
          <m:t>σ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сигмойдная функция активации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, </w:t>
      </w:r>
      <m:oMath>
        <m:r>
          <m:rPr>
            <m:nor/>
            <m:sty m:val="p"/>
          </m:rPr>
          <w:rPr>
            <w:rFonts w:hint="default" w:ascii="Cambria Math" w:hAnsi="Cambria Math" w:eastAsia="Consolas" w:cs="Times New Roman"/>
            <w:b w:val="0"/>
            <w:i w:val="0"/>
            <w:sz w:val="28"/>
            <w:szCs w:val="28"/>
          </w:rPr>
          <m:t>м</m:t>
        </m:r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поэлементное произведение Адамара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,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h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Consolas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скрытое состояние с предыдущего шага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- входной вектор на текущем шаге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Consolas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Consolas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>состояние ячейки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Bi-LSTM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 xml:space="preserve"> прямое направление выполняется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 </w:t>
      </w:r>
      <w:r>
        <w:rPr>
          <w:rFonts w:hint="default" w:hAnsi="Cambria Math" w:eastAsia="Consolas" w:cs="Times New Roman"/>
          <w:i w:val="0"/>
          <w:sz w:val="28"/>
          <w:szCs w:val="28"/>
          <w:lang w:val="ru-RU"/>
        </w:rPr>
        <w:t>одновременно с обратным направлением</w:t>
      </w:r>
      <w:r>
        <w:rPr>
          <w:rFonts w:hint="default" w:hAnsi="Cambria Math" w:eastAsia="Consolas" w:cs="Times New Roman"/>
          <w:i w:val="0"/>
          <w:sz w:val="28"/>
          <w:szCs w:val="28"/>
          <w:lang w:val="en-US"/>
        </w:rPr>
        <w:t>,</w:t>
      </w:r>
      <w:r>
        <w:rPr>
          <w:rFonts w:hint="default" w:hAnsi="Cambria Math" w:eastAsia="Consolas" w:cs="Times New Roman"/>
          <w:i w:val="0"/>
          <w:sz w:val="28"/>
          <w:szCs w:val="28"/>
          <w:lang w:val="ru-RU"/>
        </w:rPr>
        <w:t>следовательно скрытое состояние вычисляется следующим образом</w:t>
      </w:r>
      <w:r>
        <w:rPr>
          <w:rFonts w:hint="default" w:hAnsi="Cambria Math" w:eastAsia="Consolas" w:cs="Times New Roman"/>
          <w:i w:val="0"/>
          <w:sz w:val="28"/>
          <w:szCs w:val="28"/>
          <w:lang w:val="en-US"/>
        </w:rPr>
        <w:t>:</w:t>
      </w:r>
      <w:r>
        <w:rPr>
          <w:rFonts w:hint="default" w:hAnsi="Cambria Math" w:eastAsia="Consolas" w:cs="Times New Roman"/>
          <w:i w:val="0"/>
          <w:sz w:val="28"/>
          <w:szCs w:val="28"/>
          <w:lang w:val="ru-RU"/>
        </w:rPr>
        <w:t xml:space="preserve"> </w:t>
      </w:r>
    </w:p>
    <w:p w14:paraId="2CCD21AC">
      <w:pPr>
        <w:spacing w:after="0" w:line="360" w:lineRule="auto"/>
        <w:ind w:firstLine="709"/>
        <w:jc w:val="both"/>
        <w:rPr>
          <w:rFonts w:hint="default" w:hAnsi="Cambria Math" w:eastAsia="Consolas"/>
          <w:i w:val="0"/>
          <w:sz w:val="28"/>
          <w:szCs w:val="28"/>
          <w:lang w:val="en-US"/>
        </w:rPr>
      </w:pPr>
      <m:oMath>
        <m:sSub>
          <m:sSub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h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t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eastAsia="Consolas"/>
            <w:sz w:val="28"/>
            <w:szCs w:val="28"/>
          </w:rPr>
          <m:t>=[</m:t>
        </m:r>
        <m:acc>
          <m:accPr>
            <m:chr m:val="⃗"/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h</m:t>
                </m:r>
                <m:ctrlPr>
                  <w:rPr>
                    <w:rFonts w:ascii="Cambria Math" w:hAnsi="Cambria Math" w:eastAsia="Consolas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 w:eastAsia="Consolas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e>
        </m:acc>
        <m:r>
          <m:rPr/>
          <w:rPr>
            <w:rFonts w:hint="default" w:ascii="Cambria Math" w:hAnsi="Cambria Math" w:eastAsia="Consolas"/>
            <w:sz w:val="28"/>
            <w:szCs w:val="28"/>
          </w:rPr>
          <m:t>⊕</m:t>
        </m:r>
        <m:acc>
          <m:accPr>
            <m:chr m:val="⃖"/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Consolas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h</m:t>
                </m:r>
                <m:ctrlPr>
                  <w:rPr>
                    <w:rFonts w:ascii="Cambria Math" w:hAnsi="Cambria Math" w:eastAsia="Consolas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 w:eastAsia="Consolas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e>
        </m:acc>
        <m:r>
          <m:rPr/>
          <w:rPr>
            <w:rFonts w:hint="default" w:ascii="Cambria Math" w:hAnsi="Cambria Math" w:eastAsia="Consolas"/>
            <w:sz w:val="28"/>
            <w:szCs w:val="28"/>
          </w:rPr>
          <m:t>]∈</m:t>
        </m:r>
        <m:sSup>
          <m:sSup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8"/>
                <w:szCs w:val="28"/>
              </w:rPr>
              <m:t>ℝ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e>
          <m:sup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128</m:t>
            </m: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up>
        </m:sSup>
      </m:oMath>
      <w:r>
        <w:rPr>
          <w:rFonts w:hint="default" w:hAnsi="Cambria Math" w:eastAsia="Consolas"/>
          <w:i w:val="0"/>
          <w:sz w:val="28"/>
          <w:szCs w:val="28"/>
          <w:lang w:val="en-US"/>
        </w:rPr>
        <w:t>.</w:t>
      </w:r>
    </w:p>
    <w:p w14:paraId="466453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hAnsi="Cambria Math" w:eastAsia="Consolas"/>
          <w:i w:val="0"/>
          <w:sz w:val="28"/>
          <w:szCs w:val="28"/>
          <w:lang w:val="en-US"/>
        </w:rPr>
      </w:pPr>
    </w:p>
    <w:p w14:paraId="39306D6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from tensorflow.keras.layers import Bidirectional, LSTM</w:t>
      </w:r>
    </w:p>
    <w:p w14:paraId="7D42DEC8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5413D43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# Один слой содержит 64 LSTM-ячейки в прямом + 64 в обратном направлении</w:t>
      </w:r>
    </w:p>
    <w:p w14:paraId="6D557F0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 = Bidirectional(LSTM(64, return_sequences=True, dropout=0.2))(inputs)</w:t>
      </w:r>
    </w:p>
    <w:p w14:paraId="7495976B">
      <w:pPr>
        <w:spacing w:after="0" w:line="360" w:lineRule="auto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222F39C4">
      <w:pPr>
        <w:spacing w:after="0" w:line="360" w:lineRule="auto"/>
        <w:ind w:firstLine="709"/>
        <w:jc w:val="both"/>
        <w:rPr>
          <w:rFonts w:hint="default" w:hAnsi="Cambria Math" w:eastAsia="Consolas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фокусировки на месяцах с большим числом наймов кадров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используется модель аддитивного нейрона внимания Бахданова Формулы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далее показаны формулы для математического описания нейрона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m:oMath>
        <m:sSub>
          <m:sSub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e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t,i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eastAsia="Consolas"/>
            <w:sz w:val="28"/>
            <w:szCs w:val="28"/>
          </w:rPr>
          <m:t>=</m:t>
        </m:r>
        <m:sSubSup>
          <m:sSubSup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Sup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v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a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⊤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Consolas"/>
            <w:sz w:val="28"/>
            <w:szCs w:val="28"/>
          </w:rPr>
          <m:t>tanh</m:t>
        </m:r>
        <m:r>
          <m:rPr/>
          <w:rPr>
            <w:rFonts w:hint="default" w:ascii="Cambria Math" w:hAnsi="Cambria Math" w:eastAsia="Consolas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W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a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h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i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eastAsia="Consolas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U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a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h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t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eastAsia="Consolas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eastAsia="Consolas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b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8"/>
                <w:szCs w:val="28"/>
              </w:rPr>
              <m:t>a</m:t>
            </m:r>
            <m:ctrlPr>
              <w:rPr>
                <w:rFonts w:ascii="Cambria Math" w:hAnsi="Cambria Math" w:eastAsia="Consolas"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eastAsia="Consolas"/>
            <w:sz w:val="28"/>
            <w:szCs w:val="28"/>
          </w:rPr>
          <m:t>)</m:t>
        </m:r>
      </m:oMath>
      <w:r>
        <w:rPr>
          <w:rFonts w:hint="default" w:hAnsi="Cambria Math" w:eastAsia="Consolas"/>
          <w:i w:val="0"/>
          <w:sz w:val="28"/>
          <w:szCs w:val="28"/>
          <w:lang w:val="en-US"/>
        </w:rPr>
        <w:t xml:space="preserve">, </w:t>
      </w:r>
      <w:r>
        <w:rPr>
          <w:rFonts w:hint="default" w:hAnsi="Cambria Math" w:eastAsia="Consolas"/>
          <w:i w:val="0"/>
          <w:sz w:val="28"/>
          <w:szCs w:val="28"/>
          <w:lang w:val="ru-RU"/>
        </w:rPr>
        <w:t>в таблице ниже продемонстрированы описания</w:t>
      </w:r>
      <w:r>
        <w:rPr>
          <w:rFonts w:hint="default" w:hAnsi="Cambria Math" w:eastAsia="Consolas"/>
          <w:i w:val="0"/>
          <w:sz w:val="28"/>
          <w:szCs w:val="28"/>
          <w:lang w:val="en-US"/>
        </w:rPr>
        <w:t xml:space="preserve">, </w:t>
      </w:r>
      <w:r>
        <w:rPr>
          <w:rFonts w:hint="default" w:hAnsi="Cambria Math" w:eastAsia="Consolas"/>
          <w:i w:val="0"/>
          <w:sz w:val="28"/>
          <w:szCs w:val="28"/>
          <w:lang w:val="ru-RU"/>
        </w:rPr>
        <w:t>для переменных</w:t>
      </w:r>
      <w:r>
        <w:rPr>
          <w:rFonts w:hint="default" w:hAnsi="Cambria Math" w:eastAsia="Consolas"/>
          <w:i w:val="0"/>
          <w:sz w:val="28"/>
          <w:szCs w:val="28"/>
          <w:lang w:val="en-US"/>
        </w:rPr>
        <w:t xml:space="preserve"> </w:t>
      </w:r>
      <w:r>
        <w:rPr>
          <w:rFonts w:hint="default" w:hAnsi="Cambria Math" w:eastAsia="Consolas"/>
          <w:i w:val="0"/>
          <w:sz w:val="28"/>
          <w:szCs w:val="28"/>
          <w:lang w:val="ru-RU"/>
        </w:rPr>
        <w:t>формулы</w:t>
      </w:r>
      <w:r>
        <w:rPr>
          <w:rFonts w:hint="default" w:hAnsi="Cambria Math" w:eastAsia="Consolas"/>
          <w:i w:val="0"/>
          <w:sz w:val="28"/>
          <w:szCs w:val="28"/>
          <w:lang w:val="en-US"/>
        </w:rPr>
        <w:t>:</w:t>
      </w:r>
    </w:p>
    <w:p w14:paraId="5A91ED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right"/>
        <w:rPr>
          <w:rFonts w:hint="default" w:hAnsi="Cambria Math" w:eastAsia="Consolas"/>
          <w:i w:val="0"/>
          <w:sz w:val="28"/>
          <w:szCs w:val="28"/>
          <w:lang w:val="en-US"/>
        </w:rPr>
      </w:pP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>Таблица 7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/>
        </w:rPr>
        <w:t>Описание переменных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/>
        </w:rPr>
        <w:t>.</w:t>
      </w:r>
    </w:p>
    <w:p w14:paraId="34E76F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right"/>
        <w:rPr>
          <w:rFonts w:hint="default" w:hAnsi="Cambria Math" w:eastAsia="Consolas"/>
          <w:i w:val="0"/>
          <w:sz w:val="28"/>
          <w:szCs w:val="28"/>
          <w:lang w:val="ru-RU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F2B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6CBFF477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Обозначение</w:t>
            </w:r>
          </w:p>
        </w:tc>
        <w:tc>
          <w:tcPr>
            <w:tcW w:w="2841" w:type="dxa"/>
          </w:tcPr>
          <w:p w14:paraId="60664E73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Размерность</w:t>
            </w:r>
          </w:p>
        </w:tc>
        <w:tc>
          <w:tcPr>
            <w:tcW w:w="2841" w:type="dxa"/>
          </w:tcPr>
          <w:p w14:paraId="21419F89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Физический смысл</w:t>
            </w:r>
          </w:p>
        </w:tc>
      </w:tr>
      <w:tr w14:paraId="2E295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4A454A16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082E7097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скаляр</w:t>
            </w:r>
          </w:p>
        </w:tc>
        <w:tc>
          <w:tcPr>
            <w:tcW w:w="2841" w:type="dxa"/>
          </w:tcPr>
          <w:p w14:paraId="1657DC56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Скалярная энергия внимания</w:t>
            </w:r>
          </w:p>
        </w:tc>
      </w:tr>
      <w:tr w14:paraId="7535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204D700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both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v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3376E404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>
              <m:sSup>
                <m:sSupPr>
                  <m:ctrlPr>
                    <w:rPr>
                      <w:rFonts w:hint="default" w:ascii="Cambria Math" w:hAnsi="Cambria Math" w:eastAsia="sans-serif"/>
                      <w:sz w:val="2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8"/>
                    </w:rPr>
                    <m:t>R</m:t>
                  </m:r>
                  <m:ctrlPr>
                    <w:rPr>
                      <w:rFonts w:ascii="Cambria Math" w:hAnsi="Cambria Math" w:eastAsia="sans-serif"/>
                      <w:sz w:val="28"/>
                    </w:rPr>
                  </m:ctrlPr>
                </m:e>
                <m:sup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28"/>
                        </w:rPr>
                        <m:t>d</m:t>
                      </m:r>
                      <m:ctrlPr>
                        <w:rPr>
                          <w:rFonts w:ascii="Cambria Math" w:hAnsi="Cambria Math" w:eastAsia="sans-serif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28"/>
                        </w:rPr>
                        <m:t>a</m:t>
                      </m:r>
                      <m:ctrlPr>
                        <w:rPr>
                          <w:rFonts w:ascii="Cambria Math" w:hAnsi="Cambria Math" w:eastAsia="sans-serif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28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ans-serif" w:cs="Times New Roman"/>
                <w:i w:val="0"/>
                <w:sz w:val="28"/>
                <w:szCs w:val="28"/>
                <w:lang w:val="en-US"/>
              </w:rPr>
              <w:t xml:space="preserve"> = 128</w:t>
            </w:r>
          </w:p>
        </w:tc>
        <w:tc>
          <w:tcPr>
            <w:tcW w:w="2841" w:type="dxa"/>
          </w:tcPr>
          <w:p w14:paraId="4EF59656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Вес внимания</w:t>
            </w:r>
          </w:p>
        </w:tc>
      </w:tr>
      <w:tr w14:paraId="1277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715477FA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W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54699DD3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Calibri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Calibri" w:cs="Times New Roman"/>
                      <w:i/>
                      <w:sz w:val="28"/>
                      <w:szCs w:val="28"/>
                    </w:rPr>
                    <m:t>d</m:t>
                  </m:r>
                  <m:ctrlPr>
                    <w:rPr>
                      <w:rFonts w:hint="default" w:ascii="Cambria Math" w:hAnsi="Cambria Math" w:eastAsia="Calibri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Calibri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Calibri" w:cs="Times New Roman"/>
                      <w:sz w:val="28"/>
                      <w:szCs w:val="28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Calibri" w:cs="Times New Roman"/>
                <w:i w:val="0"/>
                <w:sz w:val="28"/>
                <w:szCs w:val="28"/>
                <w:lang w:val="en-US"/>
              </w:rPr>
              <w:t xml:space="preserve"> * 128</w:t>
            </w:r>
          </w:p>
        </w:tc>
        <w:tc>
          <w:tcPr>
            <w:tcW w:w="2841" w:type="dxa"/>
          </w:tcPr>
          <w:p w14:paraId="25150AFD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Матрица скрытого состояния</w:t>
            </w:r>
          </w:p>
        </w:tc>
      </w:tr>
      <w:tr w14:paraId="1C46E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57CA6E45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28102DD1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Calibri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Calibri" w:cs="Times New Roman"/>
                      <w:i/>
                      <w:sz w:val="28"/>
                      <w:szCs w:val="28"/>
                    </w:rPr>
                    <m:t>d</m:t>
                  </m:r>
                  <m:ctrlPr>
                    <w:rPr>
                      <w:rFonts w:hint="default" w:ascii="Cambria Math" w:hAnsi="Cambria Math" w:eastAsia="Calibri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eastAsia="Calibri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eastAsia="Calibri" w:cs="Times New Roman"/>
                      <w:sz w:val="28"/>
                      <w:szCs w:val="28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Calibri" w:cs="Times New Roman"/>
                <w:i w:val="0"/>
                <w:sz w:val="28"/>
                <w:szCs w:val="28"/>
                <w:lang w:val="en-US"/>
              </w:rPr>
              <w:t xml:space="preserve"> * 128</w:t>
            </w:r>
          </w:p>
        </w:tc>
        <w:tc>
          <w:tcPr>
            <w:tcW w:w="2841" w:type="dxa"/>
          </w:tcPr>
          <w:p w14:paraId="1E3E0668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Матрица преобразования состояния в данный момент</w:t>
            </w:r>
          </w:p>
        </w:tc>
      </w:tr>
      <w:tr w14:paraId="36F6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790D702C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b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32ADEA82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sans-serif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ans-serif"/>
                        <w:sz w:val="28"/>
                      </w:rPr>
                      <m:t>R</m:t>
                    </m:r>
                    <m:ctrlPr>
                      <w:rPr>
                        <w:rFonts w:ascii="Cambria Math" w:hAnsi="Cambria Math" w:eastAsia="sans-serif"/>
                        <w:sz w:val="28"/>
                      </w:rPr>
                    </m:ctrlPr>
                  </m:e>
                  <m:sup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8"/>
                          </w:rPr>
                          <m:t>d</m:t>
                        </m:r>
                        <m:ctrlPr>
                          <w:rPr>
                            <w:rFonts w:ascii="Cambria Math" w:hAnsi="Cambria Math" w:eastAsia="sans-serif"/>
                            <w:sz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8"/>
                          </w:rPr>
                          <m:t>a</m:t>
                        </m:r>
                        <m:ctrlPr>
                          <w:rPr>
                            <w:rFonts w:ascii="Cambria Math" w:hAnsi="Cambria Math" w:eastAsia="sans-serif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2841" w:type="dxa"/>
          </w:tcPr>
          <w:p w14:paraId="356E0297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Смещение аддитивного нейрона</w:t>
            </w:r>
          </w:p>
        </w:tc>
      </w:tr>
      <w:tr w14:paraId="6E9D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840" w:type="dxa"/>
          </w:tcPr>
          <w:p w14:paraId="73EC3111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h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46257C9D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128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p>
              </m:oMath>
            </m:oMathPara>
          </w:p>
        </w:tc>
        <w:tc>
          <w:tcPr>
            <w:tcW w:w="2841" w:type="dxa"/>
          </w:tcPr>
          <w:p w14:paraId="47667892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Скрытое состояние месяца из последовательности</w:t>
            </w:r>
          </w:p>
        </w:tc>
      </w:tr>
      <w:tr w14:paraId="02EA9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7311F657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h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08D667F2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Calibri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R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128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2841" w:type="dxa"/>
          </w:tcPr>
          <w:p w14:paraId="76537804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Скрытое состояние шага в данный момент</w:t>
            </w:r>
          </w:p>
        </w:tc>
      </w:tr>
      <w:tr w14:paraId="397D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693DE3E1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  <w:t>tanh</w:t>
            </w:r>
          </w:p>
        </w:tc>
        <w:tc>
          <w:tcPr>
            <w:tcW w:w="2841" w:type="dxa"/>
          </w:tcPr>
          <w:p w14:paraId="5F7C820D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нет</w:t>
            </w:r>
          </w:p>
        </w:tc>
        <w:tc>
          <w:tcPr>
            <w:tcW w:w="2841" w:type="dxa"/>
          </w:tcPr>
          <w:p w14:paraId="79C11765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Нелинейность нейрона</w:t>
            </w:r>
          </w:p>
        </w:tc>
      </w:tr>
      <w:tr w14:paraId="5113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59B12E57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  <w:t>T</w:t>
            </w:r>
          </w:p>
        </w:tc>
        <w:tc>
          <w:tcPr>
            <w:tcW w:w="2841" w:type="dxa"/>
          </w:tcPr>
          <w:p w14:paraId="7AF57167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нет</w:t>
            </w:r>
          </w:p>
        </w:tc>
        <w:tc>
          <w:tcPr>
            <w:tcW w:w="2841" w:type="dxa"/>
          </w:tcPr>
          <w:p w14:paraId="1E298CA2">
            <w:pPr>
              <w:pStyle w:val="11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2" w:lineRule="atLeast"/>
              <w:ind w:right="0"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>Транспонирование</w:t>
            </w:r>
          </w:p>
        </w:tc>
      </w:tr>
    </w:tbl>
    <w:p w14:paraId="2173B5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9F9"/>
        <w:wordWrap/>
        <w:bidi w:val="0"/>
        <w:spacing w:before="0" w:beforeAutospacing="0" w:after="0" w:afterAutospacing="0" w:line="12" w:lineRule="atLeast"/>
        <w:ind w:left="0" w:right="0" w:firstLine="0"/>
        <w:jc w:val="lef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0841E558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5806573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# Упрощённая реализация одного аддитивного нейрона внимания</w:t>
      </w:r>
    </w:p>
    <w:p w14:paraId="7A41617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def bahdanau_score(query, key, v, W, U, b):</w:t>
      </w:r>
    </w:p>
    <w:p w14:paraId="7667816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"""</w:t>
      </w:r>
    </w:p>
    <w:p w14:paraId="6D0876FD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query, key — скрытые состояния размерности 128</w:t>
      </w:r>
    </w:p>
    <w:p w14:paraId="324B1568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v, W, U, b — обучаемые параметры внимания</w:t>
      </w:r>
    </w:p>
    <w:p w14:paraId="6885E97F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"""</w:t>
      </w:r>
    </w:p>
    <w:p w14:paraId="4A45B140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score = tf.nn.tanh(tf.tensordot(query, W, axes=1) +</w:t>
      </w:r>
    </w:p>
    <w:p w14:paraId="0B9D514B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                   tf.tensordot(key, U, axes=1) + b)</w:t>
      </w:r>
    </w:p>
    <w:p w14:paraId="0C9EC7BE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  return tf.tensordot(score, v, axes=1)  # скаляр e_{t,i}</w:t>
      </w:r>
    </w:p>
    <w:p w14:paraId="16CB52A5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5EA00B9A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Таблица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8.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Сравнение перечисленных выше нейронов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1812"/>
        <w:gridCol w:w="4653"/>
      </w:tblGrid>
      <w:tr w14:paraId="0A5FA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</w:tcPr>
          <w:p w14:paraId="31CA3C78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Тип нейрона</w:t>
            </w:r>
          </w:p>
        </w:tc>
        <w:tc>
          <w:tcPr>
            <w:tcW w:w="1812" w:type="dxa"/>
          </w:tcPr>
          <w:p w14:paraId="232574E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Активация</w:t>
            </w:r>
          </w:p>
        </w:tc>
        <w:tc>
          <w:tcPr>
            <w:tcW w:w="4653" w:type="dxa"/>
          </w:tcPr>
          <w:p w14:paraId="4D10F21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Назначение</w:t>
            </w:r>
          </w:p>
        </w:tc>
      </w:tr>
      <w:tr w14:paraId="0187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</w:tcPr>
          <w:p w14:paraId="283498E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Линейный</w:t>
            </w:r>
          </w:p>
        </w:tc>
        <w:tc>
          <w:tcPr>
            <w:tcW w:w="1812" w:type="dxa"/>
          </w:tcPr>
          <w:p w14:paraId="118AA7A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z</w:t>
            </w:r>
          </w:p>
        </w:tc>
        <w:tc>
          <w:tcPr>
            <w:tcW w:w="4653" w:type="dxa"/>
          </w:tcPr>
          <w:p w14:paraId="0107DF44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Мета-модель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выходной слой</w:t>
            </w:r>
          </w:p>
        </w:tc>
      </w:tr>
      <w:tr w14:paraId="06F5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</w:tcPr>
          <w:p w14:paraId="3DBA784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ReLU</w:t>
            </w:r>
          </w:p>
        </w:tc>
        <w:tc>
          <w:tcPr>
            <w:tcW w:w="1812" w:type="dxa"/>
          </w:tcPr>
          <w:p w14:paraId="664110A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Max(0,z)</w:t>
            </w:r>
          </w:p>
        </w:tc>
        <w:tc>
          <w:tcPr>
            <w:tcW w:w="4653" w:type="dxa"/>
          </w:tcPr>
          <w:p w14:paraId="2E4D93E8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Нелинейность в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Dense-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слоях</w:t>
            </w:r>
          </w:p>
        </w:tc>
      </w:tr>
      <w:tr w14:paraId="40C2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</w:tcPr>
          <w:p w14:paraId="1391758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LSTM-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ячейка</w:t>
            </w:r>
          </w:p>
        </w:tc>
        <w:tc>
          <w:tcPr>
            <w:tcW w:w="1812" w:type="dxa"/>
          </w:tcPr>
          <w:p w14:paraId="7986122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σ, tanh</w:t>
            </w:r>
          </w:p>
        </w:tc>
        <w:tc>
          <w:tcPr>
            <w:tcW w:w="4653" w:type="dxa"/>
          </w:tcPr>
          <w:p w14:paraId="78E1A66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Захват долгосрочных зависимостей</w:t>
            </w:r>
          </w:p>
        </w:tc>
      </w:tr>
      <w:tr w14:paraId="0985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7" w:type="dxa"/>
          </w:tcPr>
          <w:p w14:paraId="7431404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Бахданова</w:t>
            </w:r>
          </w:p>
        </w:tc>
        <w:tc>
          <w:tcPr>
            <w:tcW w:w="1812" w:type="dxa"/>
          </w:tcPr>
          <w:p w14:paraId="140CDC2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tanh</w:t>
            </w:r>
          </w:p>
        </w:tc>
        <w:tc>
          <w:tcPr>
            <w:tcW w:w="4653" w:type="dxa"/>
          </w:tcPr>
          <w:p w14:paraId="3C08ADD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Фокус на значимых месяцах</w:t>
            </w:r>
          </w:p>
        </w:tc>
      </w:tr>
    </w:tbl>
    <w:p w14:paraId="04C7F42F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027198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На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основе приведённых выше данных можно сделать вывод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 вкладе разных типов нейронов в качество предсказания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линейные нейроны стабилизируют модель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за счёт контроля систематических ошибок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tang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ReLU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даёт нелинейность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обучения сложным зависимостям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также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ReLU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решает проблемы с затухающим градиентом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ускоряет обучение в глубоких слоях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ячейки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LSTM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нужны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учитывания долгосрочной зависимости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трендов и сезонности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запоминают важную информацию и забывают ненужную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эффективно в рамках учета долгосрочных зависимостей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нейроны Бахданова необходимы для усиления концентрации на значимых моментах в сложных временных закономерностях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повышают точность прогноза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162DD583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Получившиеся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модель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Bi-LSTM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является гибридной мета моделью с простыми и сложными нейронами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позволившими получить высокую точность предсказания тренда устройства сотрудников на работу</w:t>
      </w:r>
      <w:r>
        <w:rPr>
          <w:rFonts w:ascii="Times New Roman" w:hAnsi="Times New Roman" w:eastAsia="Calibri"/>
          <w:sz w:val="28"/>
          <w:szCs w:val="28"/>
          <w:lang w:val="en-US" w:eastAsia="en-US"/>
        </w:rPr>
        <w:t>.</w:t>
      </w:r>
    </w:p>
    <w:p w14:paraId="47E0F4A1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en-US" w:eastAsia="en-US"/>
        </w:rPr>
      </w:pPr>
    </w:p>
    <w:p w14:paraId="4E67966C">
      <w:pPr>
        <w:pStyle w:val="3"/>
        <w:numPr>
          <w:ilvl w:val="1"/>
          <w:numId w:val="3"/>
        </w:numPr>
        <w:ind w:leftChars="0"/>
        <w:outlineLvl w:val="0"/>
        <w:rPr>
          <w:rFonts w:ascii="Times New Roman" w:hAnsi="Times New Roman"/>
          <w:b/>
          <w:sz w:val="28"/>
          <w:szCs w:val="20"/>
        </w:rPr>
      </w:pPr>
      <w:bookmarkStart w:id="31" w:name="_Toc30032"/>
      <w:bookmarkStart w:id="32" w:name="_Toc171423735"/>
      <w:bookmarkStart w:id="33" w:name="_Toc73211071"/>
      <w:r>
        <w:rPr>
          <w:rFonts w:ascii="Times New Roman" w:hAnsi="Times New Roman"/>
          <w:b/>
          <w:sz w:val="28"/>
          <w:szCs w:val="20"/>
        </w:rPr>
        <w:t>Создание нейронной сети</w:t>
      </w:r>
      <w:bookmarkEnd w:id="31"/>
      <w:bookmarkEnd w:id="32"/>
      <w:bookmarkEnd w:id="33"/>
    </w:p>
    <w:p w14:paraId="0616C787"/>
    <w:p w14:paraId="14954663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Разработана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LSTM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учитывающая прошлое и будущее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обработки данных в двух направлениях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Bi-LSTM,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временные ряды требуют контекст будущего и прошлого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точности предсказания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трендов найма и сезонности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обработки реализовано два слоя по шестидесяти четыре ячейки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один обрабатывает будущее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второй прошлое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 скрытые состояния объединяются и используются другими слоями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Dense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преобразует скрытое состояние в числовое значение предсказания по необходимому числу сотрудников на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Dropout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- случайно отрубает нейроны в течении тренировки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помогает увеличить устойчивость сети к шуму в датасете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Input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- создаёт форму входных данных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является первым и важным слоем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нужен для задания последовательности с признаками для работы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определяет размерности для тензоров на входе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Bi-LSTM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важно получить последовательность в виде трёхмерного тензора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Attention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реализует концентрацию модели на важных признаках сезонности и тренда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увеличивая точность прогноза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</w:p>
    <w:p w14:paraId="3EC21724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1B02ED48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Далее приведён график динамики потребности в сотрудниках за период последних пяти лет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синей линией обозначается сезонные колебания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изменения количества наймов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абсциссы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показывают года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ординаты показывают наймы в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красный график отражает прогноз на будущий 2026 год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используя признаки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видно в ближайшие месяцы 2025 ожидается потребность в одиннадцати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настоящее время обозначено пунктирной линией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модель показала стабильный спрос на рабочие кадры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183297EF">
      <w:pPr>
        <w:spacing w:after="0" w:line="360" w:lineRule="auto"/>
        <w:jc w:val="both"/>
      </w:pPr>
      <w:r>
        <w:drawing>
          <wp:inline distT="0" distB="0" distL="114300" distR="114300">
            <wp:extent cx="5086350" cy="2512060"/>
            <wp:effectExtent l="0" t="0" r="3810" b="2540"/>
            <wp:docPr id="1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A0314">
      <w:pPr>
        <w:spacing w:after="0" w:line="360" w:lineRule="auto"/>
        <w:ind w:firstLine="709"/>
        <w:jc w:val="both"/>
      </w:pPr>
    </w:p>
    <w:p w14:paraId="6EC1225C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Прогноз  потребности в кадрах на 2025-2026 год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рекурсивный с сохранением признаков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7F77340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64EBD5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Использование механизма внимания Бахданова необходимо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получения точных весовых значений сезонных сегментов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видно на Январь и Февраль приходится больше наймов сотрудников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анализ сезонных особенностей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весами внимания необходим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точного предсказания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потребности в кадрах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</w:t>
      </w:r>
    </w:p>
    <w:p w14:paraId="5CFADEA3">
      <w:pPr>
        <w:spacing w:after="0" w:line="240" w:lineRule="auto"/>
        <w:jc w:val="both"/>
      </w:pPr>
    </w:p>
    <w:p w14:paraId="728C65AB">
      <w:pPr>
        <w:spacing w:after="0" w:line="240" w:lineRule="auto"/>
        <w:jc w:val="center"/>
      </w:pPr>
      <w:r>
        <w:drawing>
          <wp:inline distT="0" distB="0" distL="114300" distR="114300">
            <wp:extent cx="3019425" cy="1763395"/>
            <wp:effectExtent l="0" t="0" r="13335" b="444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rcRect b="560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2C04">
      <w:pPr>
        <w:spacing w:after="0" w:line="240" w:lineRule="auto"/>
        <w:jc w:val="center"/>
        <w:rPr>
          <w:rFonts w:hint="default"/>
          <w:lang w:val="ru-RU" w:eastAsia="en-US"/>
        </w:rPr>
      </w:pPr>
    </w:p>
    <w:p w14:paraId="6F471B13">
      <w:pPr>
        <w:spacing w:after="0" w:line="360" w:lineRule="auto"/>
        <w:ind w:firstLine="709"/>
        <w:jc w:val="center"/>
        <w:rPr>
          <w:rFonts w:hint="default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Важные месяцы для прогнозирования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10A3BD5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4A6C35E8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Для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обучения модели используются следующие параметры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размер куска датасета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батч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”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стабильности обучения и скорости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обучении использовано шестнадцать батчей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количество полных проходов по всему тренировочному набору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эпохи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”,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обучении использовано двести эпох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контроля обучения 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callbacks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используются методы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ранняя остановка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“EarlyStopping”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срабатывает при остановке увеличения качества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предсказания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уменьшение скорости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при стабилизации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“ReduceLROnPlateau”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замедлении роста качества предсказания снижает скорость обучения по критерию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необходим для избежания остановки роста качества предсказания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сохранение промежуточных весов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“ModelCheckpoint”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- после остановки обучения возвращает лучшую версию весов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</w:p>
    <w:p w14:paraId="24D99BE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Важно заметить - основной функцией потерь является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MSE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отлично подходящая под задачи прогнозирования непрерывных временных рядов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легко наказывает модель за большие ошибки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имеет один минимум прекрасно сочетается с градиентным спуском и гарантирует сходимость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лёгкая дифференциация функции потерь помогает ускорить обучение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MSE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подошёл под гауссовское распределение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когда ошибки между реальным значением и предсказанием распределены нормально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MSE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минимизируется на тренировочных данных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дополнительными функциями потерь выступает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MAPE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выдающий оценку в процентах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MAE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показывающий среднюю ошибку между реальными и предсказанными значениями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br w:type="textWrapping"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Признаки можно разделить на долгосрочные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лаги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скользящие статистики и краткосрочные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тренды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;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лаги относим к исторической зависимости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;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 сезонности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отнесём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месяцы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циклы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кварталы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;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Ниже признаки оформлены в виде таблицы восемь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20E6C4D2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7890F67E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Признаки используемые для прогнозирования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389A22A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FBE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DAB6CE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Название признака</w:t>
            </w:r>
          </w:p>
        </w:tc>
        <w:tc>
          <w:tcPr>
            <w:tcW w:w="4261" w:type="dxa"/>
          </w:tcPr>
          <w:p w14:paraId="2966EB9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Описание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“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физический смысл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”</w:t>
            </w:r>
          </w:p>
        </w:tc>
      </w:tr>
      <w:tr w14:paraId="6FAB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E3709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demand</w:t>
            </w:r>
          </w:p>
        </w:tc>
        <w:tc>
          <w:tcPr>
            <w:tcW w:w="4261" w:type="dxa"/>
          </w:tcPr>
          <w:p w14:paraId="5E712CB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Количество наймов в месяц</w:t>
            </w:r>
          </w:p>
        </w:tc>
      </w:tr>
      <w:tr w14:paraId="2D9F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7032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Month_sin / quarter_cos</w:t>
            </w:r>
          </w:p>
        </w:tc>
        <w:tc>
          <w:tcPr>
            <w:tcW w:w="4261" w:type="dxa"/>
          </w:tcPr>
          <w:p w14:paraId="6D8C552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Сезонные признаки</w:t>
            </w:r>
          </w:p>
        </w:tc>
      </w:tr>
      <w:tr w14:paraId="6A28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261" w:type="dxa"/>
          </w:tcPr>
          <w:p w14:paraId="1E4D68A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Quarter_sin / quarter_cos</w:t>
            </w:r>
          </w:p>
        </w:tc>
        <w:tc>
          <w:tcPr>
            <w:tcW w:w="4261" w:type="dxa"/>
          </w:tcPr>
          <w:p w14:paraId="175A853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Признаки квартала</w:t>
            </w:r>
          </w:p>
        </w:tc>
      </w:tr>
      <w:tr w14:paraId="4D77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879CE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Year_normalized</w:t>
            </w:r>
          </w:p>
        </w:tc>
        <w:tc>
          <w:tcPr>
            <w:tcW w:w="4261" w:type="dxa"/>
          </w:tcPr>
          <w:p w14:paraId="244F334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Нормализованный год</w:t>
            </w:r>
          </w:p>
        </w:tc>
      </w:tr>
      <w:tr w14:paraId="5845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8A3CB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lag</w:t>
            </w:r>
          </w:p>
        </w:tc>
        <w:tc>
          <w:tcPr>
            <w:tcW w:w="4261" w:type="dxa"/>
          </w:tcPr>
          <w:p w14:paraId="75FDA98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Лаги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: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значения найма</w:t>
            </w:r>
          </w:p>
        </w:tc>
      </w:tr>
      <w:tr w14:paraId="3319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21D1A0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Rolling_mean</w:t>
            </w:r>
          </w:p>
        </w:tc>
        <w:tc>
          <w:tcPr>
            <w:tcW w:w="4261" w:type="dxa"/>
          </w:tcPr>
          <w:p w14:paraId="6D80B45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стандартное отклонение</w:t>
            </w:r>
          </w:p>
        </w:tc>
      </w:tr>
      <w:tr w14:paraId="1ED4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DBC009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Rolling_std</w:t>
            </w:r>
          </w:p>
        </w:tc>
        <w:tc>
          <w:tcPr>
            <w:tcW w:w="4261" w:type="dxa"/>
          </w:tcPr>
          <w:p w14:paraId="6CFD337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стандартное отклонение по 12 месяцам</w:t>
            </w:r>
          </w:p>
        </w:tc>
      </w:tr>
      <w:tr w14:paraId="539C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F9BB1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trend</w:t>
            </w:r>
          </w:p>
        </w:tc>
        <w:tc>
          <w:tcPr>
            <w:tcW w:w="4261" w:type="dxa"/>
          </w:tcPr>
          <w:p w14:paraId="5940509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Линейный тренд во времени</w:t>
            </w:r>
          </w:p>
        </w:tc>
      </w:tr>
    </w:tbl>
    <w:p w14:paraId="7FBA358C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7F6AC841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11706177">
      <w:pPr>
        <w:pStyle w:val="4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34" w:name="_Toc12923"/>
      <w:bookmarkStart w:id="35" w:name="_Toc73211072"/>
      <w:bookmarkStart w:id="36" w:name="_Toc171423736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3.2.1 </w:t>
      </w:r>
      <w:r>
        <w:rPr>
          <w:rFonts w:hint="default" w:ascii="Times New Roman" w:hAnsi="Times New Roman" w:cs="Times New Roman"/>
          <w:sz w:val="28"/>
          <w:szCs w:val="28"/>
        </w:rPr>
        <w:t>Выбор топологии сети</w:t>
      </w:r>
      <w:bookmarkEnd w:id="34"/>
      <w:bookmarkEnd w:id="35"/>
      <w:bookmarkEnd w:id="36"/>
    </w:p>
    <w:p w14:paraId="29A274B8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Для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учёта прошлого и будущего одновременно была в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ыбрана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топология двунаправленного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LSTM,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внутри модели два рекуррентных слоя анализирующий временной ряд в две стороны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обычной однонаправленной обработке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нельзя поймать сезонные тренды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ячеек 64 в слоях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быстро обучается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устойчивостью к переобучению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нужно вспомнить по ранее рассказанные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Dense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преобразующий выходную информацию из рекуррентных слоёв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числовое предсказание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Attention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выделяющий важные месяца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Dropout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выключает случайные нейроны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избежания переобучения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Input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слой нужен для задания формулы последовательности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обязательной для работы рекуррентных слоёв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оптимизации обучения применяются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callbacks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методы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ранней остановки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уменьшения скорости обучения при уменьшении точности предсказаний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чекпоинтов сохраняющих лучшие вессы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разработанная архитектура нейросети превосходит обычные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LSTM,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 прогнозированию кадровых рядов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50FE2FA">
      <w:pPr>
        <w:spacing w:after="0" w:line="360" w:lineRule="auto"/>
        <w:jc w:val="both"/>
      </w:pPr>
      <w:r>
        <w:drawing>
          <wp:inline distT="0" distB="0" distL="114300" distR="114300">
            <wp:extent cx="5273040" cy="898525"/>
            <wp:effectExtent l="0" t="0" r="0" b="635"/>
            <wp:docPr id="1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6558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Топология сети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1FE812F8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Отмечен факт несостоятельности одного рекуррентного слоя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для нахождения нелинейных зависимостей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а использование большего числа слоёв приводит к переобучению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важно учесть число ячеек на рекуррентном слое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при числе ячеек меньшем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64 наблюдается недообучение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при большем количестве ячеек наблюдались незначительные улучшения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и скорость обучения падает в три раза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Доказательство вывода предоставляется в виде таблицы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 10. </w:t>
      </w:r>
    </w:p>
    <w:p w14:paraId="1EAE7800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0777666E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385C2B2D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4BC5C961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Таблица 10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Влияние числа слоёв и ячеек на точность и время обучения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красным цветом отмечена выбранная конфигурация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1750"/>
        <w:gridCol w:w="1256"/>
        <w:gridCol w:w="1458"/>
        <w:gridCol w:w="1330"/>
        <w:gridCol w:w="1403"/>
      </w:tblGrid>
      <w:tr w14:paraId="5B66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830D48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 xml:space="preserve">Количество слоёв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Bi-LSTM</w:t>
            </w:r>
          </w:p>
        </w:tc>
        <w:tc>
          <w:tcPr>
            <w:tcW w:w="1420" w:type="dxa"/>
          </w:tcPr>
          <w:p w14:paraId="61A43019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Ячеек в одном направлении</w:t>
            </w:r>
          </w:p>
        </w:tc>
        <w:tc>
          <w:tcPr>
            <w:tcW w:w="1420" w:type="dxa"/>
          </w:tcPr>
          <w:p w14:paraId="3D734C3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 xml:space="preserve">Итоговая размерность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</w:rPr>
                    <m:t>h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</w:rPr>
                    <m:t>t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sub>
              </m:sSub>
            </m:oMath>
          </w:p>
        </w:tc>
        <w:tc>
          <w:tcPr>
            <w:tcW w:w="1420" w:type="dxa"/>
          </w:tcPr>
          <w:p w14:paraId="6453ABB8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 xml:space="preserve">MAPE,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% валидация</w:t>
            </w:r>
          </w:p>
        </w:tc>
        <w:tc>
          <w:tcPr>
            <w:tcW w:w="1421" w:type="dxa"/>
          </w:tcPr>
          <w:p w14:paraId="78C08BC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Время одной эпохи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с</w:t>
            </w:r>
          </w:p>
        </w:tc>
        <w:tc>
          <w:tcPr>
            <w:tcW w:w="1421" w:type="dxa"/>
          </w:tcPr>
          <w:p w14:paraId="54B06547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Относительное время обучения</w:t>
            </w:r>
          </w:p>
        </w:tc>
      </w:tr>
      <w:tr w14:paraId="25C68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F4F261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1420" w:type="dxa"/>
          </w:tcPr>
          <w:p w14:paraId="47E138E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64</w:t>
            </w:r>
          </w:p>
        </w:tc>
        <w:tc>
          <w:tcPr>
            <w:tcW w:w="1420" w:type="dxa"/>
          </w:tcPr>
          <w:p w14:paraId="66BA9E6E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128</w:t>
            </w:r>
          </w:p>
        </w:tc>
        <w:tc>
          <w:tcPr>
            <w:tcW w:w="1420" w:type="dxa"/>
          </w:tcPr>
          <w:p w14:paraId="2C87898F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9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,87</w:t>
            </w:r>
          </w:p>
        </w:tc>
        <w:tc>
          <w:tcPr>
            <w:tcW w:w="1421" w:type="dxa"/>
          </w:tcPr>
          <w:p w14:paraId="4B6CFF4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1,9</w:t>
            </w:r>
          </w:p>
        </w:tc>
        <w:tc>
          <w:tcPr>
            <w:tcW w:w="1421" w:type="dxa"/>
          </w:tcPr>
          <w:p w14:paraId="6AEED9F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1,0</w:t>
            </w:r>
          </w:p>
        </w:tc>
      </w:tr>
      <w:tr w14:paraId="6979E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79F38A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420" w:type="dxa"/>
          </w:tcPr>
          <w:p w14:paraId="0C1B315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32</w:t>
            </w:r>
          </w:p>
        </w:tc>
        <w:tc>
          <w:tcPr>
            <w:tcW w:w="1420" w:type="dxa"/>
          </w:tcPr>
          <w:p w14:paraId="52F603E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64</w:t>
            </w:r>
          </w:p>
        </w:tc>
        <w:tc>
          <w:tcPr>
            <w:tcW w:w="1420" w:type="dxa"/>
          </w:tcPr>
          <w:p w14:paraId="74083CCE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9,12</w:t>
            </w:r>
          </w:p>
        </w:tc>
        <w:tc>
          <w:tcPr>
            <w:tcW w:w="1421" w:type="dxa"/>
          </w:tcPr>
          <w:p w14:paraId="2DF5C889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2,1</w:t>
            </w:r>
          </w:p>
        </w:tc>
        <w:tc>
          <w:tcPr>
            <w:tcW w:w="1421" w:type="dxa"/>
          </w:tcPr>
          <w:p w14:paraId="53808D03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1,1</w:t>
            </w:r>
          </w:p>
        </w:tc>
      </w:tr>
      <w:tr w14:paraId="5B98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9B6573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420" w:type="dxa"/>
          </w:tcPr>
          <w:p w14:paraId="69DD51B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ru-RU" w:eastAsia="en-US"/>
              </w:rPr>
              <w:t>64</w:t>
            </w:r>
          </w:p>
        </w:tc>
        <w:tc>
          <w:tcPr>
            <w:tcW w:w="1420" w:type="dxa"/>
          </w:tcPr>
          <w:p w14:paraId="5AEA5FA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ru-RU" w:eastAsia="en-US"/>
              </w:rPr>
              <w:t>128</w:t>
            </w:r>
          </w:p>
        </w:tc>
        <w:tc>
          <w:tcPr>
            <w:tcW w:w="1420" w:type="dxa"/>
          </w:tcPr>
          <w:p w14:paraId="7E7052A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 w:eastAsia="en-US"/>
              </w:rPr>
              <w:t>7,1</w:t>
            </w:r>
          </w:p>
        </w:tc>
        <w:tc>
          <w:tcPr>
            <w:tcW w:w="1421" w:type="dxa"/>
          </w:tcPr>
          <w:p w14:paraId="77EB3C53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 w:eastAsia="en-US"/>
              </w:rPr>
              <w:t>2,8</w:t>
            </w:r>
          </w:p>
        </w:tc>
        <w:tc>
          <w:tcPr>
            <w:tcW w:w="1421" w:type="dxa"/>
          </w:tcPr>
          <w:p w14:paraId="4FBA5E5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  <w:vertAlign w:val="baseline"/>
                <w:lang w:val="en-US" w:eastAsia="en-US"/>
              </w:rPr>
              <w:t>1,0</w:t>
            </w:r>
          </w:p>
        </w:tc>
      </w:tr>
      <w:tr w14:paraId="7610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740C6E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420" w:type="dxa"/>
          </w:tcPr>
          <w:p w14:paraId="6AE43C7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128</w:t>
            </w:r>
          </w:p>
        </w:tc>
        <w:tc>
          <w:tcPr>
            <w:tcW w:w="1420" w:type="dxa"/>
          </w:tcPr>
          <w:p w14:paraId="32123BC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256</w:t>
            </w:r>
          </w:p>
        </w:tc>
        <w:tc>
          <w:tcPr>
            <w:tcW w:w="1420" w:type="dxa"/>
          </w:tcPr>
          <w:p w14:paraId="2578382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6,98</w:t>
            </w:r>
          </w:p>
        </w:tc>
        <w:tc>
          <w:tcPr>
            <w:tcW w:w="1421" w:type="dxa"/>
          </w:tcPr>
          <w:p w14:paraId="2DB083A8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6,4</w:t>
            </w:r>
          </w:p>
        </w:tc>
        <w:tc>
          <w:tcPr>
            <w:tcW w:w="1421" w:type="dxa"/>
          </w:tcPr>
          <w:p w14:paraId="2474DE0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2,3</w:t>
            </w:r>
          </w:p>
        </w:tc>
      </w:tr>
      <w:tr w14:paraId="2E89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034DFC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420" w:type="dxa"/>
          </w:tcPr>
          <w:p w14:paraId="0A7D29EE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256</w:t>
            </w:r>
          </w:p>
        </w:tc>
        <w:tc>
          <w:tcPr>
            <w:tcW w:w="1420" w:type="dxa"/>
          </w:tcPr>
          <w:p w14:paraId="4A9A2EB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512</w:t>
            </w:r>
          </w:p>
        </w:tc>
        <w:tc>
          <w:tcPr>
            <w:tcW w:w="1420" w:type="dxa"/>
          </w:tcPr>
          <w:p w14:paraId="17E777B7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6,91</w:t>
            </w:r>
          </w:p>
        </w:tc>
        <w:tc>
          <w:tcPr>
            <w:tcW w:w="1421" w:type="dxa"/>
          </w:tcPr>
          <w:p w14:paraId="4DE860C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11,8</w:t>
            </w:r>
          </w:p>
        </w:tc>
        <w:tc>
          <w:tcPr>
            <w:tcW w:w="1421" w:type="dxa"/>
          </w:tcPr>
          <w:p w14:paraId="405CD57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4,2</w:t>
            </w:r>
          </w:p>
        </w:tc>
      </w:tr>
      <w:tr w14:paraId="216F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3B7F3D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1420" w:type="dxa"/>
          </w:tcPr>
          <w:p w14:paraId="1C30096F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64</w:t>
            </w:r>
          </w:p>
        </w:tc>
        <w:tc>
          <w:tcPr>
            <w:tcW w:w="1420" w:type="dxa"/>
          </w:tcPr>
          <w:p w14:paraId="5CCFC81F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128</w:t>
            </w:r>
          </w:p>
        </w:tc>
        <w:tc>
          <w:tcPr>
            <w:tcW w:w="1420" w:type="dxa"/>
          </w:tcPr>
          <w:p w14:paraId="0A4EAB1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7,08</w:t>
            </w:r>
          </w:p>
        </w:tc>
        <w:tc>
          <w:tcPr>
            <w:tcW w:w="1421" w:type="dxa"/>
          </w:tcPr>
          <w:p w14:paraId="1F07541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4,1</w:t>
            </w:r>
          </w:p>
        </w:tc>
        <w:tc>
          <w:tcPr>
            <w:tcW w:w="1421" w:type="dxa"/>
          </w:tcPr>
          <w:p w14:paraId="6AB6ACD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1,5</w:t>
            </w:r>
          </w:p>
        </w:tc>
      </w:tr>
      <w:tr w14:paraId="7979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6DDB49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1420" w:type="dxa"/>
          </w:tcPr>
          <w:p w14:paraId="3DFD9F1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128</w:t>
            </w:r>
          </w:p>
        </w:tc>
        <w:tc>
          <w:tcPr>
            <w:tcW w:w="1420" w:type="dxa"/>
          </w:tcPr>
          <w:p w14:paraId="71535F4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en-US"/>
              </w:rPr>
              <w:t>256</w:t>
            </w:r>
          </w:p>
        </w:tc>
        <w:tc>
          <w:tcPr>
            <w:tcW w:w="1420" w:type="dxa"/>
          </w:tcPr>
          <w:p w14:paraId="6090317E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6,95</w:t>
            </w:r>
          </w:p>
        </w:tc>
        <w:tc>
          <w:tcPr>
            <w:tcW w:w="1421" w:type="dxa"/>
          </w:tcPr>
          <w:p w14:paraId="5B9B6AB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9,7</w:t>
            </w:r>
          </w:p>
        </w:tc>
        <w:tc>
          <w:tcPr>
            <w:tcW w:w="1421" w:type="dxa"/>
          </w:tcPr>
          <w:p w14:paraId="4421D9E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en-US"/>
              </w:rPr>
              <w:t>3,5</w:t>
            </w:r>
          </w:p>
        </w:tc>
      </w:tr>
    </w:tbl>
    <w:p w14:paraId="28DD73DA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7804FCD8">
      <w:pPr>
        <w:spacing w:after="0" w:line="360" w:lineRule="auto"/>
        <w:jc w:val="both"/>
      </w:pPr>
      <w:r>
        <w:drawing>
          <wp:inline distT="0" distB="0" distL="114300" distR="114300">
            <wp:extent cx="5268595" cy="3479165"/>
            <wp:effectExtent l="0" t="0" r="4445" b="10795"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9F06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Обоснование выбора 64 ячеек для слоя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Bi-LSTM</w:t>
      </w:r>
    </w:p>
    <w:p w14:paraId="2B64726C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</w:p>
    <w:p w14:paraId="08E82352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37" w:name="_Toc26040"/>
      <w:bookmarkStart w:id="38" w:name="_Toc73211073"/>
      <w:bookmarkStart w:id="39" w:name="_Toc171423737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3.2.2 Группировка нейронных блоков в нейронную сеть</w:t>
      </w:r>
      <w:bookmarkEnd w:id="37"/>
      <w:bookmarkEnd w:id="38"/>
      <w:bookmarkEnd w:id="39"/>
    </w:p>
    <w:p w14:paraId="099D922B">
      <w:pPr>
        <w:rPr>
          <w:rFonts w:hint="default"/>
          <w:lang w:val="en-US"/>
        </w:rPr>
      </w:pPr>
    </w:p>
    <w:p w14:paraId="181ED9A8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Рассмотрим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группировку блоков 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Bi-LSTM: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входной слой для формирования последовательности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нужной для работы остальных ячеек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Два двунаправленых рекуррентных слоя по 64 нейрона каждый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Attention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слой с механизмом внимания Бахданова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выделения важных кусков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выявления скрытых зависимостей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количество ячеек внимания равно числу временных шагов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длина последовательности 24 значит 24 внимания на временные шаги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”, dense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слой объединяет выходные данные из слоя внимания и рекуррентных слоёв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формирует прогноз в числовом формате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dropout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слой служит защитой от переобучения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путём случайного отключения нейронов во время обучения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output dense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использует линейную активацию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конечного прогноза решения задачи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Характеристика для слоёв показана в таблице ниже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27065533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Характеристики слоёв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 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505"/>
        <w:gridCol w:w="2084"/>
        <w:gridCol w:w="2072"/>
      </w:tblGrid>
      <w:tr w14:paraId="4A85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2ABAFFC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3505" w:type="dxa"/>
          </w:tcPr>
          <w:p w14:paraId="32FCF70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Слой</w:t>
            </w:r>
          </w:p>
        </w:tc>
        <w:tc>
          <w:tcPr>
            <w:tcW w:w="2084" w:type="dxa"/>
          </w:tcPr>
          <w:p w14:paraId="6CAD93B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Выходная размерность</w:t>
            </w:r>
          </w:p>
        </w:tc>
        <w:tc>
          <w:tcPr>
            <w:tcW w:w="2072" w:type="dxa"/>
          </w:tcPr>
          <w:p w14:paraId="44CC305B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Обучение параметров</w:t>
            </w:r>
          </w:p>
        </w:tc>
      </w:tr>
      <w:tr w14:paraId="3F43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6DD0789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3505" w:type="dxa"/>
          </w:tcPr>
          <w:p w14:paraId="59FD4ED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Input</w:t>
            </w:r>
          </w:p>
        </w:tc>
        <w:tc>
          <w:tcPr>
            <w:tcW w:w="2084" w:type="dxa"/>
          </w:tcPr>
          <w:p w14:paraId="6AE33A3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(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None,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 18)</w:t>
            </w:r>
          </w:p>
        </w:tc>
        <w:tc>
          <w:tcPr>
            <w:tcW w:w="2072" w:type="dxa"/>
          </w:tcPr>
          <w:p w14:paraId="334D99B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</w:p>
        </w:tc>
      </w:tr>
      <w:tr w14:paraId="665C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1DD2F1A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3505" w:type="dxa"/>
          </w:tcPr>
          <w:p w14:paraId="2508EE3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Bi-LSTM #1</w:t>
            </w:r>
          </w:p>
        </w:tc>
        <w:tc>
          <w:tcPr>
            <w:tcW w:w="2084" w:type="dxa"/>
          </w:tcPr>
          <w:p w14:paraId="6FD4B06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24,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50A86685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85 504</w:t>
            </w:r>
          </w:p>
        </w:tc>
      </w:tr>
      <w:tr w14:paraId="40AB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71AFF4C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3505" w:type="dxa"/>
          </w:tcPr>
          <w:p w14:paraId="389724D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Bi-LSTM #2</w:t>
            </w:r>
          </w:p>
        </w:tc>
        <w:tc>
          <w:tcPr>
            <w:tcW w:w="2084" w:type="dxa"/>
          </w:tcPr>
          <w:p w14:paraId="22C3647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24,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3CD056D3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98 816</w:t>
            </w:r>
          </w:p>
        </w:tc>
      </w:tr>
      <w:tr w14:paraId="0027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4B2A61A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</w:t>
            </w:r>
          </w:p>
        </w:tc>
        <w:tc>
          <w:tcPr>
            <w:tcW w:w="3505" w:type="dxa"/>
          </w:tcPr>
          <w:p w14:paraId="33403B2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AdditiveAttention</w:t>
            </w:r>
          </w:p>
        </w:tc>
        <w:tc>
          <w:tcPr>
            <w:tcW w:w="2084" w:type="dxa"/>
          </w:tcPr>
          <w:p w14:paraId="027599A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47F00560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16 513</w:t>
            </w:r>
          </w:p>
        </w:tc>
      </w:tr>
      <w:tr w14:paraId="6AF7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2A178C8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</w:p>
        </w:tc>
        <w:tc>
          <w:tcPr>
            <w:tcW w:w="3505" w:type="dxa"/>
          </w:tcPr>
          <w:p w14:paraId="01A0B86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Dense(128)+ReLU</w:t>
            </w:r>
          </w:p>
        </w:tc>
        <w:tc>
          <w:tcPr>
            <w:tcW w:w="2084" w:type="dxa"/>
          </w:tcPr>
          <w:p w14:paraId="51FDEDD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0AC02AF0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16 512</w:t>
            </w:r>
          </w:p>
        </w:tc>
      </w:tr>
      <w:tr w14:paraId="2772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42DF891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</w:t>
            </w:r>
          </w:p>
        </w:tc>
        <w:tc>
          <w:tcPr>
            <w:tcW w:w="3505" w:type="dxa"/>
          </w:tcPr>
          <w:p w14:paraId="053227C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Dropout “0,3” + ReLU</w:t>
            </w:r>
          </w:p>
        </w:tc>
        <w:tc>
          <w:tcPr>
            <w:tcW w:w="2084" w:type="dxa"/>
          </w:tcPr>
          <w:p w14:paraId="39FED08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 128)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1816CDB9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</w:t>
            </w:r>
          </w:p>
        </w:tc>
      </w:tr>
      <w:tr w14:paraId="1F43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774509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</w:p>
        </w:tc>
        <w:tc>
          <w:tcPr>
            <w:tcW w:w="3505" w:type="dxa"/>
          </w:tcPr>
          <w:p w14:paraId="6665A3B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Dense “64” + ReLU</w:t>
            </w:r>
          </w:p>
        </w:tc>
        <w:tc>
          <w:tcPr>
            <w:tcW w:w="2084" w:type="dxa"/>
          </w:tcPr>
          <w:p w14:paraId="446FDDB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64)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6593FDC1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8 256</w:t>
            </w:r>
          </w:p>
        </w:tc>
      </w:tr>
      <w:tr w14:paraId="0B52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521170E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8</w:t>
            </w:r>
          </w:p>
        </w:tc>
        <w:tc>
          <w:tcPr>
            <w:tcW w:w="3505" w:type="dxa"/>
          </w:tcPr>
          <w:p w14:paraId="46D2A4C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Dense “1” -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линейный</w:t>
            </w:r>
          </w:p>
        </w:tc>
        <w:tc>
          <w:tcPr>
            <w:tcW w:w="2084" w:type="dxa"/>
          </w:tcPr>
          <w:p w14:paraId="058B93C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(None, 1)</w:t>
            </w:r>
          </w:p>
        </w:tc>
        <w:tc>
          <w:tcPr>
            <w:tcW w:w="2072" w:type="dxa"/>
            <w:shd w:val="clear" w:color="auto" w:fill="auto"/>
            <w:vAlign w:val="top"/>
          </w:tcPr>
          <w:p w14:paraId="15B47C79">
            <w:pPr>
              <w:spacing w:after="0" w:line="360" w:lineRule="auto"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65</w:t>
            </w:r>
          </w:p>
        </w:tc>
      </w:tr>
      <w:tr w14:paraId="55BB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5870344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Итог</w:t>
            </w:r>
          </w:p>
        </w:tc>
        <w:tc>
          <w:tcPr>
            <w:tcW w:w="7661" w:type="dxa"/>
            <w:gridSpan w:val="3"/>
          </w:tcPr>
          <w:p w14:paraId="5C8A842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225 666 обучающих параметров</w:t>
            </w:r>
          </w:p>
        </w:tc>
      </w:tr>
    </w:tbl>
    <w:p w14:paraId="10EDCD5F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08ACBADE">
      <w:pPr>
        <w:spacing w:after="0" w:line="360" w:lineRule="auto"/>
        <w:jc w:val="both"/>
      </w:pPr>
      <w:r>
        <w:drawing>
          <wp:inline distT="0" distB="0" distL="114300" distR="114300">
            <wp:extent cx="5265420" cy="1215390"/>
            <wp:effectExtent l="0" t="0" r="7620" b="381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CEB9">
      <w:pPr>
        <w:spacing w:after="0" w:line="360" w:lineRule="auto"/>
        <w:jc w:val="both"/>
      </w:pPr>
    </w:p>
    <w:p w14:paraId="698D7486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Рисунок 16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 xml:space="preserve"> Архитектура разработанной гибридной модели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Bi-LSTM.</w:t>
      </w:r>
    </w:p>
    <w:p w14:paraId="6DE55137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40" w:name="_Toc171423738"/>
      <w:bookmarkStart w:id="41" w:name="_Toc73211074"/>
      <w:bookmarkStart w:id="42" w:name="_Toc8313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3.2.3 Экспериментальный подбор характеристик сети</w:t>
      </w:r>
      <w:bookmarkEnd w:id="40"/>
      <w:bookmarkEnd w:id="41"/>
      <w:bookmarkEnd w:id="42"/>
    </w:p>
    <w:p w14:paraId="25B5F38B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404955DE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Качество предсказаний тренда о количестве необходимых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оценивалось по метрикам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средней абсолютной процентной ошибки формула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MAPE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100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sans-serif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 w:eastAsia="sans-serif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Cambria Math" w:hAnsi="Cambria Math" w:eastAsia="sans-serif" w:cs="Times New Roman"/>
                                <w:i/>
                                <w:sz w:val="28"/>
                                <w:szCs w:val="28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eastAsia="sans-serif" w:cs="Times New Roman"/>
                                <w:sz w:val="28"/>
                                <w:szCs w:val="28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e>
            </m:d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e>
        </m:nary>
      </m:oMath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- использована в качестве основной по причинам устойчивости к масштабу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лёгкому переводу в проценты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является основной метрикой для задач прогнозирования кадров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как дополнительные метрики используются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мера точности предсказательной модели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rad>
          <m:radPr>
            <m:degHide m:val="1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radPr>
          <m:deg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n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=1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n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p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</m:rad>
      </m:oMath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 - </w:t>
      </w:r>
      <w:r>
        <w:rPr>
          <w:rFonts w:hint="default" w:hAnsi="Cambria Math" w:eastAsia="sans-serif" w:cs="Times New Roman"/>
          <w:i w:val="0"/>
          <w:sz w:val="28"/>
          <w:szCs w:val="28"/>
          <w:lang w:val="ru-RU"/>
        </w:rPr>
        <w:t xml:space="preserve">используется для штрафования модель за большие ошибки - низкий показатель </w:t>
      </w:r>
      <w:r>
        <w:rPr>
          <w:rFonts w:hint="default" w:ascii="Times New Roman" w:hAnsi="Times New Roman" w:eastAsia="sans-serif" w:cs="Times New Roman"/>
          <w:i w:val="0"/>
          <w:sz w:val="28"/>
          <w:szCs w:val="28"/>
          <w:lang w:val="en-US"/>
        </w:rPr>
        <w:t>RMSE</w:t>
      </w:r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 </w:t>
      </w:r>
      <w:r>
        <w:rPr>
          <w:rFonts w:hint="default" w:hAnsi="Cambria Math" w:eastAsia="sans-serif" w:cs="Times New Roman"/>
          <w:i w:val="0"/>
          <w:sz w:val="28"/>
          <w:szCs w:val="28"/>
          <w:lang w:val="ru-RU"/>
        </w:rPr>
        <w:t>демонстрирует отсутствие критичных для предсказания потребности сотрудников ошибок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средняя абсолютная ошибка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szCs w:val="28"/>
          </w:rPr>
          <m:t>MAE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 результатам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MAE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можно увидеть среднее количество людей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на которых ошиблась модель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также в качестве дополнительных метрик использован коэффициент детерминации</w:t>
      </w:r>
    </w:p>
    <w:p w14:paraId="6FECFE86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</w:t>
      </w:r>
      <m:oMath>
        <m:sSup>
          <m:sSupPr>
            <m:ctrlPr>
              <w:rPr>
                <w:rFonts w:hint="default" w:ascii="Cambria Math" w:hAnsi="Cambria Math" w:eastAsia="Calibri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eastAsia="Calibri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Calibri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Calibri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eastAsia="Calibri" w:cs="Times New Roman"/>
          <w:i w:val="0"/>
          <w:sz w:val="28"/>
          <w:szCs w:val="28"/>
          <w:lang w:val="en-US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=1−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S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S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res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S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S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  <m:t>tot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 служит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для показа доли дисперсии целевой переменной и симметричная средняя абсолютная ошибка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:</w:t>
      </w:r>
    </w:p>
    <w:p w14:paraId="57C15891">
      <w:pPr>
        <w:keepNext w:val="0"/>
        <w:keepLines w:val="0"/>
        <w:widowControl/>
        <w:suppressLineNumbers w:val="0"/>
        <w:spacing w:after="0" w:line="360" w:lineRule="auto"/>
        <w:ind w:firstLine="709"/>
        <w:jc w:val="left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>SMAPE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200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t</m:t>
            </m:r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sans-serif" w:cs="Times New Roman"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hint="default" w:ascii="Cambria Math" w:hAnsi="Cambria Math" w:eastAsia="sans-serif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|+|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Cambria Math" w:hAnsi="Cambria Math" w:eastAsia="sans-serif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8"/>
                            <w:szCs w:val="28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hint="default" w:ascii="Cambria Math" w:hAnsi="Cambria Math" w:eastAsia="sans-serif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8"/>
                    <w:szCs w:val="28"/>
                  </w:rPr>
                  <m:t>|</m:t>
                </m:r>
                <m:ctrlPr>
                  <w:rPr>
                    <w:rFonts w:hint="default" w:ascii="Cambria Math" w:hAnsi="Cambria Math" w:eastAsia="sans-serif" w:cs="Times New Roman"/>
                    <w:sz w:val="28"/>
                    <w:szCs w:val="28"/>
                  </w:rPr>
                </m:ctrlPr>
              </m:den>
            </m:f>
            <m:ctrlPr>
              <w:rPr>
                <w:rFonts w:hint="default" w:ascii="Cambria Math" w:hAnsi="Cambria Math" w:eastAsia="sans-serif" w:cs="Times New Roman"/>
                <w:i/>
                <w:sz w:val="28"/>
                <w:szCs w:val="28"/>
              </w:rPr>
            </m:ctrlPr>
          </m:e>
        </m:nary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  <w:szCs w:val="28"/>
          </w:rPr>
          <m:t>}</m:t>
        </m:r>
      </m:oMath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>использован для повышения устойчивости к нулевым значениям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.  </w:t>
      </w:r>
    </w:p>
    <w:p w14:paraId="751CF328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Высокая точность была получена путём подбора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перебора нужных гиперпараметров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результаты опытов показаны в таблице 12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4A4D42A8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Результаты перебора глубины и ширины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Bi-LSTM.</w:t>
      </w:r>
    </w:p>
    <w:p w14:paraId="3DD38CED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vertAlign w:val="baseline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404"/>
        <w:gridCol w:w="1008"/>
        <w:gridCol w:w="1012"/>
        <w:gridCol w:w="1376"/>
        <w:gridCol w:w="1937"/>
      </w:tblGrid>
      <w:tr w14:paraId="71201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4C8280F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Конфигурация сети</w:t>
            </w:r>
          </w:p>
        </w:tc>
        <w:tc>
          <w:tcPr>
            <w:tcW w:w="1404" w:type="dxa"/>
          </w:tcPr>
          <w:p w14:paraId="5FE1DCF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 %</w:t>
            </w:r>
          </w:p>
          <w:p w14:paraId="347366A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валидация</w:t>
            </w:r>
          </w:p>
        </w:tc>
        <w:tc>
          <w:tcPr>
            <w:tcW w:w="1008" w:type="dxa"/>
          </w:tcPr>
          <w:p w14:paraId="2D2360E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</w:t>
            </w:r>
          </w:p>
        </w:tc>
        <w:tc>
          <w:tcPr>
            <w:tcW w:w="1012" w:type="dxa"/>
          </w:tcPr>
          <w:p w14:paraId="33A092A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  <w:tc>
          <w:tcPr>
            <w:tcW w:w="1376" w:type="dxa"/>
          </w:tcPr>
          <w:p w14:paraId="741E43F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Время эпохи в секундах</w:t>
            </w:r>
          </w:p>
        </w:tc>
        <w:tc>
          <w:tcPr>
            <w:tcW w:w="1937" w:type="dxa"/>
          </w:tcPr>
          <w:p w14:paraId="26BAADE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Примечание</w:t>
            </w:r>
          </w:p>
        </w:tc>
      </w:tr>
      <w:tr w14:paraId="2CA5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77950B0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1 рекуррентный слой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Bi-LSTM 64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ячейки</w:t>
            </w:r>
          </w:p>
        </w:tc>
        <w:tc>
          <w:tcPr>
            <w:tcW w:w="1404" w:type="dxa"/>
          </w:tcPr>
          <w:p w14:paraId="1382AE0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9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,87</w:t>
            </w:r>
          </w:p>
        </w:tc>
        <w:tc>
          <w:tcPr>
            <w:tcW w:w="1008" w:type="dxa"/>
          </w:tcPr>
          <w:p w14:paraId="4AC617F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,41</w:t>
            </w:r>
          </w:p>
        </w:tc>
        <w:tc>
          <w:tcPr>
            <w:tcW w:w="1012" w:type="dxa"/>
          </w:tcPr>
          <w:p w14:paraId="04A9AED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7,12</w:t>
            </w:r>
          </w:p>
        </w:tc>
        <w:tc>
          <w:tcPr>
            <w:tcW w:w="1376" w:type="dxa"/>
          </w:tcPr>
          <w:p w14:paraId="086AEB4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1,9</w:t>
            </w:r>
          </w:p>
        </w:tc>
        <w:tc>
          <w:tcPr>
            <w:tcW w:w="1937" w:type="dxa"/>
          </w:tcPr>
          <w:p w14:paraId="1434B31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Недообучение</w:t>
            </w:r>
          </w:p>
        </w:tc>
      </w:tr>
      <w:tr w14:paraId="1EA0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414E76A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2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32 ячейки</w:t>
            </w:r>
          </w:p>
        </w:tc>
        <w:tc>
          <w:tcPr>
            <w:tcW w:w="1404" w:type="dxa"/>
          </w:tcPr>
          <w:p w14:paraId="6603EB5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9,12</w:t>
            </w:r>
          </w:p>
        </w:tc>
        <w:tc>
          <w:tcPr>
            <w:tcW w:w="1008" w:type="dxa"/>
          </w:tcPr>
          <w:p w14:paraId="5B5C331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5,03</w:t>
            </w:r>
          </w:p>
        </w:tc>
        <w:tc>
          <w:tcPr>
            <w:tcW w:w="1012" w:type="dxa"/>
          </w:tcPr>
          <w:p w14:paraId="0831DEF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6,88</w:t>
            </w:r>
          </w:p>
        </w:tc>
        <w:tc>
          <w:tcPr>
            <w:tcW w:w="1376" w:type="dxa"/>
          </w:tcPr>
          <w:p w14:paraId="30F8B44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2,1</w:t>
            </w:r>
          </w:p>
        </w:tc>
        <w:tc>
          <w:tcPr>
            <w:tcW w:w="1937" w:type="dxa"/>
          </w:tcPr>
          <w:p w14:paraId="107C6A2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Недообучение</w:t>
            </w:r>
          </w:p>
        </w:tc>
      </w:tr>
      <w:tr w14:paraId="564C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0E0975A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2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64 ячейки</w:t>
            </w:r>
          </w:p>
        </w:tc>
        <w:tc>
          <w:tcPr>
            <w:tcW w:w="1404" w:type="dxa"/>
          </w:tcPr>
          <w:p w14:paraId="7054C21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</w:t>
            </w:r>
          </w:p>
        </w:tc>
        <w:tc>
          <w:tcPr>
            <w:tcW w:w="1008" w:type="dxa"/>
          </w:tcPr>
          <w:p w14:paraId="41165E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3,8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</w:p>
        </w:tc>
        <w:tc>
          <w:tcPr>
            <w:tcW w:w="1012" w:type="dxa"/>
          </w:tcPr>
          <w:p w14:paraId="1FBD9D9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5,14</w:t>
            </w:r>
          </w:p>
        </w:tc>
        <w:tc>
          <w:tcPr>
            <w:tcW w:w="1376" w:type="dxa"/>
          </w:tcPr>
          <w:p w14:paraId="20BA782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2,8</w:t>
            </w:r>
          </w:p>
        </w:tc>
        <w:tc>
          <w:tcPr>
            <w:tcW w:w="1937" w:type="dxa"/>
          </w:tcPr>
          <w:p w14:paraId="1D5BB53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Лучший вариант</w:t>
            </w:r>
          </w:p>
        </w:tc>
      </w:tr>
      <w:tr w14:paraId="7341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36EF870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2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128 ячейки</w:t>
            </w:r>
          </w:p>
        </w:tc>
        <w:tc>
          <w:tcPr>
            <w:tcW w:w="1404" w:type="dxa"/>
          </w:tcPr>
          <w:p w14:paraId="79A910D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6,98</w:t>
            </w:r>
          </w:p>
        </w:tc>
        <w:tc>
          <w:tcPr>
            <w:tcW w:w="1008" w:type="dxa"/>
          </w:tcPr>
          <w:p w14:paraId="2E24E0E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,81</w:t>
            </w:r>
          </w:p>
        </w:tc>
        <w:tc>
          <w:tcPr>
            <w:tcW w:w="1012" w:type="dxa"/>
          </w:tcPr>
          <w:p w14:paraId="5F0EE30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,09</w:t>
            </w:r>
          </w:p>
        </w:tc>
        <w:tc>
          <w:tcPr>
            <w:tcW w:w="1376" w:type="dxa"/>
          </w:tcPr>
          <w:p w14:paraId="03E2E3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6,4</w:t>
            </w:r>
          </w:p>
        </w:tc>
        <w:tc>
          <w:tcPr>
            <w:tcW w:w="1937" w:type="dxa"/>
          </w:tcPr>
          <w:p w14:paraId="62FEF0D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Больше в 2 раза по  времени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небольшой прирост качества</w:t>
            </w:r>
          </w:p>
        </w:tc>
      </w:tr>
      <w:tr w14:paraId="1B60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10DA620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рекуррентных слоя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Bi-LSTM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64 ячейки</w:t>
            </w:r>
          </w:p>
        </w:tc>
        <w:tc>
          <w:tcPr>
            <w:tcW w:w="1404" w:type="dxa"/>
          </w:tcPr>
          <w:p w14:paraId="4E3A395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7,08</w:t>
            </w:r>
          </w:p>
        </w:tc>
        <w:tc>
          <w:tcPr>
            <w:tcW w:w="1008" w:type="dxa"/>
          </w:tcPr>
          <w:p w14:paraId="287B2D7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3,89</w:t>
            </w:r>
          </w:p>
        </w:tc>
        <w:tc>
          <w:tcPr>
            <w:tcW w:w="1012" w:type="dxa"/>
          </w:tcPr>
          <w:p w14:paraId="598061B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5,18</w:t>
            </w:r>
          </w:p>
        </w:tc>
        <w:tc>
          <w:tcPr>
            <w:tcW w:w="1376" w:type="dxa"/>
          </w:tcPr>
          <w:p w14:paraId="0C595F3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4,1</w:t>
            </w:r>
          </w:p>
        </w:tc>
        <w:tc>
          <w:tcPr>
            <w:tcW w:w="1937" w:type="dxa"/>
          </w:tcPr>
          <w:p w14:paraId="1756EF2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Переобучение</w:t>
            </w:r>
          </w:p>
        </w:tc>
      </w:tr>
    </w:tbl>
    <w:p w14:paraId="1AD35F0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66EE7C5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подбора коэффициента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Dropout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проведены эксперименты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например без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Dropout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сразу пошло переобучение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поставленным значением 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,5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наблюдается недообучение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лучший результат для метрик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MAPE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показал коэффициент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Dropout 0,2 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ближе всего к полноценному обучению 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,07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%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MAPE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показал 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,1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% лучший результат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6ED9696C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13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Подбор коэффициента для метода регуляризации отключающего случайные нейроны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030"/>
        <w:gridCol w:w="2323"/>
        <w:gridCol w:w="2892"/>
      </w:tblGrid>
      <w:tr w14:paraId="462E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19C91BC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Dropout</w:t>
            </w:r>
          </w:p>
        </w:tc>
        <w:tc>
          <w:tcPr>
            <w:tcW w:w="2030" w:type="dxa"/>
          </w:tcPr>
          <w:p w14:paraId="41A9D51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</w:t>
            </w:r>
          </w:p>
          <w:p w14:paraId="6F7B44D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(обучение)</w:t>
            </w:r>
          </w:p>
        </w:tc>
        <w:tc>
          <w:tcPr>
            <w:tcW w:w="2323" w:type="dxa"/>
          </w:tcPr>
          <w:p w14:paraId="1CBF843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</w:t>
            </w:r>
          </w:p>
          <w:p w14:paraId="1D1B7A2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(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валидация)</w:t>
            </w:r>
          </w:p>
        </w:tc>
        <w:tc>
          <w:tcPr>
            <w:tcW w:w="2892" w:type="dxa"/>
          </w:tcPr>
          <w:p w14:paraId="4C297A2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Разница</w:t>
            </w:r>
          </w:p>
          <w:p w14:paraId="0273416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(переобучение)</w:t>
            </w:r>
          </w:p>
        </w:tc>
      </w:tr>
      <w:tr w14:paraId="1530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3CCC496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,0</w:t>
            </w:r>
          </w:p>
        </w:tc>
        <w:tc>
          <w:tcPr>
            <w:tcW w:w="2030" w:type="dxa"/>
          </w:tcPr>
          <w:p w14:paraId="09EDC35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4,21</w:t>
            </w:r>
          </w:p>
        </w:tc>
        <w:tc>
          <w:tcPr>
            <w:tcW w:w="2323" w:type="dxa"/>
          </w:tcPr>
          <w:p w14:paraId="0E22723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8,94</w:t>
            </w:r>
          </w:p>
        </w:tc>
        <w:tc>
          <w:tcPr>
            <w:tcW w:w="2892" w:type="dxa"/>
          </w:tcPr>
          <w:p w14:paraId="18E8E19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+4,73%</w:t>
            </w:r>
          </w:p>
        </w:tc>
      </w:tr>
      <w:tr w14:paraId="2E8E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0B02AC5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0,1</w:t>
            </w:r>
          </w:p>
        </w:tc>
        <w:tc>
          <w:tcPr>
            <w:tcW w:w="2030" w:type="dxa"/>
          </w:tcPr>
          <w:p w14:paraId="4241F4E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5,68</w:t>
            </w:r>
          </w:p>
        </w:tc>
        <w:tc>
          <w:tcPr>
            <w:tcW w:w="2323" w:type="dxa"/>
          </w:tcPr>
          <w:p w14:paraId="3354399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7,82</w:t>
            </w:r>
          </w:p>
        </w:tc>
        <w:tc>
          <w:tcPr>
            <w:tcW w:w="2892" w:type="dxa"/>
          </w:tcPr>
          <w:p w14:paraId="208891D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+2,14%</w:t>
            </w:r>
          </w:p>
        </w:tc>
      </w:tr>
      <w:tr w14:paraId="295E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1215CE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0,2</w:t>
            </w:r>
          </w:p>
        </w:tc>
        <w:tc>
          <w:tcPr>
            <w:tcW w:w="2030" w:type="dxa"/>
          </w:tcPr>
          <w:p w14:paraId="2893FF8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6,03</w:t>
            </w:r>
          </w:p>
        </w:tc>
        <w:tc>
          <w:tcPr>
            <w:tcW w:w="2323" w:type="dxa"/>
          </w:tcPr>
          <w:p w14:paraId="6B830D7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</w:t>
            </w:r>
          </w:p>
        </w:tc>
        <w:tc>
          <w:tcPr>
            <w:tcW w:w="2892" w:type="dxa"/>
          </w:tcPr>
          <w:p w14:paraId="5E58FE9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+1,07%</w:t>
            </w:r>
          </w:p>
        </w:tc>
      </w:tr>
      <w:tr w14:paraId="5175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618FBE9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0,3</w:t>
            </w:r>
          </w:p>
        </w:tc>
        <w:tc>
          <w:tcPr>
            <w:tcW w:w="2030" w:type="dxa"/>
          </w:tcPr>
          <w:p w14:paraId="337DC68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6,47</w:t>
            </w:r>
          </w:p>
        </w:tc>
        <w:tc>
          <w:tcPr>
            <w:tcW w:w="2323" w:type="dxa"/>
          </w:tcPr>
          <w:p w14:paraId="3CF4599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7,19</w:t>
            </w:r>
          </w:p>
        </w:tc>
        <w:tc>
          <w:tcPr>
            <w:tcW w:w="2892" w:type="dxa"/>
          </w:tcPr>
          <w:p w14:paraId="6CD1EBB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+0,72%</w:t>
            </w:r>
          </w:p>
        </w:tc>
      </w:tr>
      <w:tr w14:paraId="362D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1D3323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,5</w:t>
            </w:r>
          </w:p>
        </w:tc>
        <w:tc>
          <w:tcPr>
            <w:tcW w:w="2030" w:type="dxa"/>
          </w:tcPr>
          <w:p w14:paraId="70D6B70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7,81</w:t>
            </w:r>
          </w:p>
        </w:tc>
        <w:tc>
          <w:tcPr>
            <w:tcW w:w="2323" w:type="dxa"/>
          </w:tcPr>
          <w:p w14:paraId="06D8128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8,03</w:t>
            </w:r>
          </w:p>
        </w:tc>
        <w:tc>
          <w:tcPr>
            <w:tcW w:w="2892" w:type="dxa"/>
          </w:tcPr>
          <w:p w14:paraId="545520D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+0,22%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недообучение</w:t>
            </w:r>
          </w:p>
        </w:tc>
      </w:tr>
    </w:tbl>
    <w:p w14:paraId="028C4C2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4C1A2A5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Отмечается важность выбора правильной длины входной последовательности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захват зависимостей не сможет происходить без правильной длины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двенадцати месяцев модель не может уловить и запомнить сезонную зависимость - нет аналогичного периода в прошлый год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поведение за несколько лет брать для улавливания закономерностей сезонности и трендов найма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восемнадцать месяцев не дают минимального времени для улавливания зависимостей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брать минимум 24 месяца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два полных года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можно выделить повторяющиеся пики и спады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использовании полных трех лет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наблюдается незначительный прирост к точности прирост к точности и заметно увеличивается время обучения около в два раза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Тестирование называется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тест Диболда-Мариано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”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 разница в точности между двумя и тремя годами составила около три десятых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что показывает незначительный прирост к точности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существенных увеличениях временных затрат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обучение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74ED6358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Подбор последовательности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CE7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2078A7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Длина последовательности</w:t>
            </w:r>
          </w:p>
        </w:tc>
        <w:tc>
          <w:tcPr>
            <w:tcW w:w="2841" w:type="dxa"/>
          </w:tcPr>
          <w:p w14:paraId="760AF9EE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MAPE,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%</w:t>
            </w:r>
          </w:p>
        </w:tc>
        <w:tc>
          <w:tcPr>
            <w:tcW w:w="2841" w:type="dxa"/>
          </w:tcPr>
          <w:p w14:paraId="2F48BCC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Комментарий</w:t>
            </w:r>
          </w:p>
        </w:tc>
      </w:tr>
      <w:tr w14:paraId="1F8A2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5CC7C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12 месяцев</w:t>
            </w:r>
          </w:p>
        </w:tc>
        <w:tc>
          <w:tcPr>
            <w:tcW w:w="2841" w:type="dxa"/>
          </w:tcPr>
          <w:p w14:paraId="7AA35E4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8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,41</w:t>
            </w:r>
          </w:p>
        </w:tc>
        <w:tc>
          <w:tcPr>
            <w:tcW w:w="2841" w:type="dxa"/>
          </w:tcPr>
          <w:p w14:paraId="45AFAE6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Недостаточно контекста</w:t>
            </w:r>
          </w:p>
        </w:tc>
      </w:tr>
      <w:tr w14:paraId="6E27A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0CA308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18 месяцев</w:t>
            </w:r>
          </w:p>
        </w:tc>
        <w:tc>
          <w:tcPr>
            <w:tcW w:w="2841" w:type="dxa"/>
          </w:tcPr>
          <w:p w14:paraId="6C67171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,56</w:t>
            </w:r>
          </w:p>
        </w:tc>
        <w:tc>
          <w:tcPr>
            <w:tcW w:w="2841" w:type="dxa"/>
          </w:tcPr>
          <w:p w14:paraId="4F12E2B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Недостаточно контекста</w:t>
            </w:r>
          </w:p>
        </w:tc>
      </w:tr>
      <w:tr w14:paraId="66EB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DC2D8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24 месяца</w:t>
            </w:r>
          </w:p>
        </w:tc>
        <w:tc>
          <w:tcPr>
            <w:tcW w:w="2841" w:type="dxa"/>
          </w:tcPr>
          <w:p w14:paraId="40B0698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,1</w:t>
            </w:r>
          </w:p>
        </w:tc>
        <w:tc>
          <w:tcPr>
            <w:tcW w:w="2841" w:type="dxa"/>
          </w:tcPr>
          <w:p w14:paraId="18E42AA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Оптимально 2 полных сезонных цикла</w:t>
            </w:r>
          </w:p>
        </w:tc>
      </w:tr>
      <w:tr w14:paraId="7273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BC2D5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36 месяцев</w:t>
            </w:r>
          </w:p>
        </w:tc>
        <w:tc>
          <w:tcPr>
            <w:tcW w:w="2841" w:type="dxa"/>
          </w:tcPr>
          <w:p w14:paraId="1418E1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,14</w:t>
            </w:r>
          </w:p>
        </w:tc>
        <w:tc>
          <w:tcPr>
            <w:tcW w:w="2841" w:type="dxa"/>
          </w:tcPr>
          <w:p w14:paraId="526006E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Небольшой прирост точности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увеличение времени обучения</w:t>
            </w:r>
          </w:p>
        </w:tc>
      </w:tr>
    </w:tbl>
    <w:p w14:paraId="48C6DCEB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1F2D0D90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Грамотная и продуманная настройка сети необходима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увеличения точности прогноза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лучшая конфигурация включает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два рекуррентных слоя по 64 ячейки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 Dense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 параметром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Dropout 0,2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два года минимум нужно брать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улавливания закономерностей сезонности и трендов найма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</w:p>
    <w:p w14:paraId="434E58B0">
      <w:pPr>
        <w:spacing w:after="0" w:line="360" w:lineRule="auto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5664A7C9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43" w:name="_Toc171423739"/>
      <w:bookmarkStart w:id="44" w:name="_Toc29886"/>
      <w:bookmarkStart w:id="45" w:name="_Toc73211075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3.2.4 Сбор и нормализация данных для обучения нейронной сети</w:t>
      </w:r>
      <w:bookmarkEnd w:id="43"/>
      <w:bookmarkEnd w:id="44"/>
      <w:bookmarkEnd w:id="45"/>
    </w:p>
    <w:p w14:paraId="525023E3">
      <w:pPr>
        <w:rPr>
          <w:rFonts w:hint="default"/>
          <w:lang w:val="en-US"/>
        </w:rPr>
      </w:pPr>
    </w:p>
    <w:p w14:paraId="517BAD8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обучения использовался датасет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IBM HR Analytics Employee Attrition &amp; Perfomance,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причиной выбора стала сложность датасета - большое количество признаков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число записей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длительный период записи информации десять лет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предсказания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было привести датасет в форму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добавить скользящие статистики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нахождение за временной интервал минимума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максимума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среднего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добавить временные задержки в изменении численности рабочего персонала -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лаги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”,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обязательно - календарные переменные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квартал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новые признаки в виде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линейного тренда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количества наймов в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нормализованного года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После изменений датасет приобрёл признаки указанные в таблице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15:</w:t>
      </w:r>
    </w:p>
    <w:p w14:paraId="2E21AC3F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15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Подаваемые на вход модели признаки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2421"/>
        <w:gridCol w:w="3770"/>
        <w:gridCol w:w="1847"/>
      </w:tblGrid>
      <w:tr w14:paraId="299A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0A15814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2424" w:type="dxa"/>
          </w:tcPr>
          <w:p w14:paraId="417819F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Признак</w:t>
            </w:r>
          </w:p>
        </w:tc>
        <w:tc>
          <w:tcPr>
            <w:tcW w:w="3804" w:type="dxa"/>
          </w:tcPr>
          <w:p w14:paraId="479399E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Описание</w:t>
            </w:r>
          </w:p>
        </w:tc>
        <w:tc>
          <w:tcPr>
            <w:tcW w:w="1855" w:type="dxa"/>
          </w:tcPr>
          <w:p w14:paraId="6176791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Тип</w:t>
            </w:r>
          </w:p>
        </w:tc>
      </w:tr>
      <w:tr w14:paraId="5AD63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372EE64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2424" w:type="dxa"/>
          </w:tcPr>
          <w:p w14:paraId="3A46724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demand</w:t>
            </w:r>
          </w:p>
        </w:tc>
        <w:tc>
          <w:tcPr>
            <w:tcW w:w="3804" w:type="dxa"/>
          </w:tcPr>
          <w:p w14:paraId="16A760AD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Целевая переменная - количество наймов в месяц</w:t>
            </w:r>
          </w:p>
        </w:tc>
        <w:tc>
          <w:tcPr>
            <w:tcW w:w="1855" w:type="dxa"/>
          </w:tcPr>
          <w:p w14:paraId="3CC3F8A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2615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05E191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2424" w:type="dxa"/>
          </w:tcPr>
          <w:p w14:paraId="491894A7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Month_sin, month_cos</w:t>
            </w:r>
          </w:p>
        </w:tc>
        <w:tc>
          <w:tcPr>
            <w:tcW w:w="3804" w:type="dxa"/>
          </w:tcPr>
          <w:p w14:paraId="3A014AA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Циклическое кодирование месяца</w:t>
            </w:r>
          </w:p>
        </w:tc>
        <w:tc>
          <w:tcPr>
            <w:tcW w:w="1855" w:type="dxa"/>
          </w:tcPr>
          <w:p w14:paraId="51D283F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[-1;1]</w:t>
            </w:r>
          </w:p>
        </w:tc>
      </w:tr>
      <w:tr w14:paraId="0716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52312DE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</w:t>
            </w:r>
          </w:p>
        </w:tc>
        <w:tc>
          <w:tcPr>
            <w:tcW w:w="2424" w:type="dxa"/>
          </w:tcPr>
          <w:p w14:paraId="6DEE0FB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Quarter_sin, quarter_cos</w:t>
            </w:r>
          </w:p>
        </w:tc>
        <w:tc>
          <w:tcPr>
            <w:tcW w:w="3804" w:type="dxa"/>
          </w:tcPr>
          <w:p w14:paraId="2215695B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Циклическое кодирование квартала</w:t>
            </w:r>
          </w:p>
        </w:tc>
        <w:tc>
          <w:tcPr>
            <w:tcW w:w="1855" w:type="dxa"/>
          </w:tcPr>
          <w:p w14:paraId="0A26D0A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[-1;1]</w:t>
            </w:r>
          </w:p>
        </w:tc>
      </w:tr>
      <w:tr w14:paraId="2CC7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7D1A451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</w:t>
            </w:r>
          </w:p>
        </w:tc>
        <w:tc>
          <w:tcPr>
            <w:tcW w:w="2424" w:type="dxa"/>
          </w:tcPr>
          <w:p w14:paraId="318BF84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Year_normalized</w:t>
            </w:r>
          </w:p>
        </w:tc>
        <w:tc>
          <w:tcPr>
            <w:tcW w:w="3804" w:type="dxa"/>
          </w:tcPr>
          <w:p w14:paraId="67083EF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Нормализованный год</w:t>
            </w:r>
          </w:p>
        </w:tc>
        <w:tc>
          <w:tcPr>
            <w:tcW w:w="1855" w:type="dxa"/>
          </w:tcPr>
          <w:p w14:paraId="23FE348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[0;1]</w:t>
            </w:r>
          </w:p>
        </w:tc>
      </w:tr>
      <w:tr w14:paraId="235E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7CC5B2C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</w:t>
            </w:r>
          </w:p>
        </w:tc>
        <w:tc>
          <w:tcPr>
            <w:tcW w:w="2424" w:type="dxa"/>
          </w:tcPr>
          <w:p w14:paraId="24A36DE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Lag_1, lag_3, lag_6, lag_12</w:t>
            </w:r>
          </w:p>
        </w:tc>
        <w:tc>
          <w:tcPr>
            <w:tcW w:w="3804" w:type="dxa"/>
          </w:tcPr>
          <w:p w14:paraId="2944909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Лаги целевой переменной</w:t>
            </w:r>
          </w:p>
        </w:tc>
        <w:tc>
          <w:tcPr>
            <w:tcW w:w="1855" w:type="dxa"/>
          </w:tcPr>
          <w:p w14:paraId="4E76CF0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583D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257F5F9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</w:t>
            </w:r>
          </w:p>
        </w:tc>
        <w:tc>
          <w:tcPr>
            <w:tcW w:w="2424" w:type="dxa"/>
          </w:tcPr>
          <w:p w14:paraId="0FDC06B4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Rolling_mean_3</w:t>
            </w:r>
          </w:p>
        </w:tc>
        <w:tc>
          <w:tcPr>
            <w:tcW w:w="3804" w:type="dxa"/>
          </w:tcPr>
          <w:p w14:paraId="32C902B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среднее за 3 мнсяц</w:t>
            </w:r>
          </w:p>
        </w:tc>
        <w:tc>
          <w:tcPr>
            <w:tcW w:w="1855" w:type="dxa"/>
          </w:tcPr>
          <w:p w14:paraId="26133B3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2C3E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3D11B17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7</w:t>
            </w:r>
          </w:p>
        </w:tc>
        <w:tc>
          <w:tcPr>
            <w:tcW w:w="2424" w:type="dxa"/>
          </w:tcPr>
          <w:p w14:paraId="3086E7A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Rolling_mean_12</w:t>
            </w:r>
          </w:p>
        </w:tc>
        <w:tc>
          <w:tcPr>
            <w:tcW w:w="3804" w:type="dxa"/>
          </w:tcPr>
          <w:p w14:paraId="6C98F7B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среднее за 12 месяцев</w:t>
            </w:r>
          </w:p>
        </w:tc>
        <w:tc>
          <w:tcPr>
            <w:tcW w:w="1855" w:type="dxa"/>
          </w:tcPr>
          <w:p w14:paraId="37C9589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числвой</w:t>
            </w:r>
          </w:p>
        </w:tc>
      </w:tr>
      <w:tr w14:paraId="1CA6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47BE392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8</w:t>
            </w:r>
          </w:p>
        </w:tc>
        <w:tc>
          <w:tcPr>
            <w:tcW w:w="2424" w:type="dxa"/>
          </w:tcPr>
          <w:p w14:paraId="463B663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Rolling_std_12</w:t>
            </w:r>
          </w:p>
        </w:tc>
        <w:tc>
          <w:tcPr>
            <w:tcW w:w="3804" w:type="dxa"/>
          </w:tcPr>
          <w:p w14:paraId="1E04D7B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Скользящее стандартное отклонение за год</w:t>
            </w:r>
          </w:p>
        </w:tc>
        <w:tc>
          <w:tcPr>
            <w:tcW w:w="1855" w:type="dxa"/>
          </w:tcPr>
          <w:p w14:paraId="3D08111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числовой</w:t>
            </w:r>
          </w:p>
        </w:tc>
      </w:tr>
      <w:tr w14:paraId="3BF87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</w:tcPr>
          <w:p w14:paraId="4261B76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9</w:t>
            </w:r>
          </w:p>
        </w:tc>
        <w:tc>
          <w:tcPr>
            <w:tcW w:w="2424" w:type="dxa"/>
          </w:tcPr>
          <w:p w14:paraId="00A0000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trend</w:t>
            </w:r>
          </w:p>
        </w:tc>
        <w:tc>
          <w:tcPr>
            <w:tcW w:w="3804" w:type="dxa"/>
          </w:tcPr>
          <w:p w14:paraId="7E60CFA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Линейный тренд</w:t>
            </w:r>
          </w:p>
        </w:tc>
        <w:tc>
          <w:tcPr>
            <w:tcW w:w="1855" w:type="dxa"/>
          </w:tcPr>
          <w:p w14:paraId="24192B5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[0;1]</w:t>
            </w:r>
          </w:p>
        </w:tc>
      </w:tr>
    </w:tbl>
    <w:p w14:paraId="4DF66A07">
      <w:pPr>
        <w:wordWrap w:val="0"/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22BEC7A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обязательно разбить получившийся временной ряд на обучающую и тестовую выборку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1E77787C">
      <w:pPr>
        <w:wordWrap w:val="0"/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Разбиение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EC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237120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Выборка</w:t>
            </w:r>
          </w:p>
        </w:tc>
        <w:tc>
          <w:tcPr>
            <w:tcW w:w="2130" w:type="dxa"/>
            <w:vAlign w:val="top"/>
          </w:tcPr>
          <w:p w14:paraId="14E288FB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Период</w:t>
            </w:r>
          </w:p>
        </w:tc>
        <w:tc>
          <w:tcPr>
            <w:tcW w:w="2131" w:type="dxa"/>
            <w:vAlign w:val="top"/>
          </w:tcPr>
          <w:p w14:paraId="15896308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Количество примеров</w:t>
            </w:r>
          </w:p>
        </w:tc>
        <w:tc>
          <w:tcPr>
            <w:tcW w:w="2131" w:type="dxa"/>
            <w:vAlign w:val="top"/>
          </w:tcPr>
          <w:p w14:paraId="6E3F2FF7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Доля</w:t>
            </w:r>
          </w:p>
        </w:tc>
      </w:tr>
      <w:tr w14:paraId="6DA0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E71EC7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Обучающая</w:t>
            </w:r>
          </w:p>
        </w:tc>
        <w:tc>
          <w:tcPr>
            <w:tcW w:w="2130" w:type="dxa"/>
            <w:vAlign w:val="top"/>
          </w:tcPr>
          <w:p w14:paraId="0942AB31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01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.2015 - 12.2021</w:t>
            </w:r>
          </w:p>
        </w:tc>
        <w:tc>
          <w:tcPr>
            <w:tcW w:w="2131" w:type="dxa"/>
            <w:vAlign w:val="top"/>
          </w:tcPr>
          <w:p w14:paraId="1B8609C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72</w:t>
            </w:r>
          </w:p>
        </w:tc>
        <w:tc>
          <w:tcPr>
            <w:tcW w:w="2131" w:type="dxa"/>
            <w:vAlign w:val="top"/>
          </w:tcPr>
          <w:p w14:paraId="1F3F276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75%</w:t>
            </w:r>
          </w:p>
        </w:tc>
      </w:tr>
      <w:tr w14:paraId="65A9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6DC828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Тестовая</w:t>
            </w:r>
          </w:p>
        </w:tc>
        <w:tc>
          <w:tcPr>
            <w:tcW w:w="2130" w:type="dxa"/>
            <w:vAlign w:val="top"/>
          </w:tcPr>
          <w:p w14:paraId="75421890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01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.2022 - 12.2025</w:t>
            </w:r>
          </w:p>
        </w:tc>
        <w:tc>
          <w:tcPr>
            <w:tcW w:w="2131" w:type="dxa"/>
            <w:vAlign w:val="top"/>
          </w:tcPr>
          <w:p w14:paraId="5CD215C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24</w:t>
            </w:r>
          </w:p>
        </w:tc>
        <w:tc>
          <w:tcPr>
            <w:tcW w:w="2131" w:type="dxa"/>
            <w:vAlign w:val="top"/>
          </w:tcPr>
          <w:p w14:paraId="043ED1F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25%</w:t>
            </w:r>
          </w:p>
        </w:tc>
      </w:tr>
      <w:tr w14:paraId="1DE0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C9F7B2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Валидация</w:t>
            </w:r>
          </w:p>
        </w:tc>
        <w:tc>
          <w:tcPr>
            <w:tcW w:w="2130" w:type="dxa"/>
            <w:vAlign w:val="top"/>
          </w:tcPr>
          <w:p w14:paraId="50F2D38F">
            <w:pPr>
              <w:wordWrap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Встроен в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callbacks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ранняя остановка</w:t>
            </w:r>
          </w:p>
        </w:tc>
        <w:tc>
          <w:tcPr>
            <w:tcW w:w="2131" w:type="dxa"/>
            <w:vAlign w:val="top"/>
          </w:tcPr>
          <w:p w14:paraId="5F81854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-</w:t>
            </w:r>
          </w:p>
        </w:tc>
        <w:tc>
          <w:tcPr>
            <w:tcW w:w="2131" w:type="dxa"/>
            <w:vAlign w:val="top"/>
          </w:tcPr>
          <w:p w14:paraId="4DD942C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-</w:t>
            </w:r>
          </w:p>
        </w:tc>
      </w:tr>
    </w:tbl>
    <w:p w14:paraId="693EEB78">
      <w:pPr>
        <w:wordWrap/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654C164">
      <w:pPr>
        <w:spacing w:after="0" w:line="360" w:lineRule="auto"/>
        <w:jc w:val="both"/>
      </w:pPr>
      <w:r>
        <w:drawing>
          <wp:inline distT="0" distB="0" distL="114300" distR="114300">
            <wp:extent cx="5269230" cy="2591435"/>
            <wp:effectExtent l="0" t="0" r="3810" b="14605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835E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Распределение месячной потребностей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кадрах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4EFA3D4">
      <w:pPr>
        <w:spacing w:after="0" w:line="360" w:lineRule="auto"/>
        <w:jc w:val="center"/>
      </w:pPr>
      <w:r>
        <w:drawing>
          <wp:inline distT="0" distB="0" distL="114300" distR="114300">
            <wp:extent cx="5272405" cy="2418715"/>
            <wp:effectExtent l="0" t="0" r="635" b="4445"/>
            <wp:docPr id="2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016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Накопленная потребность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кадрах за десять лет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C883FB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F9DCD3">
      <w:pPr>
        <w:spacing w:after="0" w:line="360" w:lineRule="auto"/>
        <w:jc w:val="center"/>
      </w:pPr>
      <w:r>
        <w:drawing>
          <wp:inline distT="0" distB="0" distL="114300" distR="114300">
            <wp:extent cx="5272405" cy="3125470"/>
            <wp:effectExtent l="0" t="0" r="635" b="13970"/>
            <wp:docPr id="2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7F67">
      <w:pPr>
        <w:spacing w:after="0" w:line="360" w:lineRule="auto"/>
        <w:jc w:val="center"/>
      </w:pPr>
    </w:p>
    <w:p w14:paraId="6A981F13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Тепловая карта найма по месяцам и годам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87404F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31A208">
      <w:pPr>
        <w:spacing w:after="0" w:line="360" w:lineRule="auto"/>
        <w:jc w:val="center"/>
      </w:pPr>
      <w:r>
        <w:drawing>
          <wp:inline distT="0" distB="0" distL="114300" distR="114300">
            <wp:extent cx="5265420" cy="2591435"/>
            <wp:effectExtent l="0" t="0" r="7620" b="14605"/>
            <wp:docPr id="2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4185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Динамика потребности в кадрах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D5150C7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4DAAB7">
      <w:pPr>
        <w:spacing w:after="0" w:line="360" w:lineRule="auto"/>
        <w:jc w:val="both"/>
      </w:pPr>
      <w:r>
        <w:drawing>
          <wp:inline distT="0" distB="0" distL="114300" distR="114300">
            <wp:extent cx="5269230" cy="2587625"/>
            <wp:effectExtent l="0" t="0" r="3810" b="3175"/>
            <wp:docPr id="2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5F2B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Динамика потребности в кадрах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BC447D4">
      <w:pPr>
        <w:spacing w:after="0" w:line="360" w:lineRule="auto"/>
        <w:jc w:val="both"/>
        <w:rPr>
          <w:rFonts w:hint="default"/>
          <w:lang w:val="en-US"/>
        </w:rPr>
      </w:pPr>
    </w:p>
    <w:p w14:paraId="3EA09734">
      <w:pPr>
        <w:spacing w:after="0" w:line="360" w:lineRule="auto"/>
        <w:jc w:val="center"/>
        <w:rPr>
          <w:rFonts w:hint="default"/>
          <w:lang w:val="ru-RU" w:eastAsia="en-US"/>
        </w:rPr>
      </w:pPr>
    </w:p>
    <w:p w14:paraId="258FDE7F">
      <w:pPr>
        <w:pStyle w:val="3"/>
        <w:numPr>
          <w:ilvl w:val="1"/>
          <w:numId w:val="3"/>
        </w:numPr>
        <w:ind w:leftChars="0"/>
        <w:outlineLvl w:val="0"/>
        <w:rPr>
          <w:rFonts w:ascii="Times New Roman" w:hAnsi="Times New Roman" w:eastAsia="Calibri"/>
          <w:b/>
          <w:sz w:val="28"/>
          <w:szCs w:val="20"/>
          <w:lang w:eastAsia="en-US"/>
        </w:rPr>
      </w:pPr>
      <w:bookmarkStart w:id="46" w:name="_Toc9347"/>
      <w:bookmarkStart w:id="47" w:name="_Toc73211076"/>
      <w:bookmarkStart w:id="48" w:name="_Toc171423740"/>
      <w:r>
        <w:rPr>
          <w:rFonts w:ascii="Times New Roman" w:hAnsi="Times New Roman"/>
          <w:b/>
          <w:sz w:val="28"/>
          <w:szCs w:val="20"/>
          <w:lang w:eastAsia="en-US"/>
        </w:rPr>
        <w:t>Обучение нейронной сети</w:t>
      </w:r>
      <w:bookmarkEnd w:id="46"/>
      <w:bookmarkEnd w:id="47"/>
      <w:bookmarkEnd w:id="48"/>
    </w:p>
    <w:p w14:paraId="2D73A4FD">
      <w:pPr>
        <w:spacing w:after="0" w:line="240" w:lineRule="auto"/>
        <w:rPr>
          <w:rFonts w:ascii="Times New Roman" w:hAnsi="Times New Roman" w:eastAsia="Calibri"/>
          <w:sz w:val="20"/>
          <w:szCs w:val="20"/>
          <w:lang w:eastAsia="en-US"/>
        </w:rPr>
      </w:pPr>
    </w:p>
    <w:p w14:paraId="69BAF46C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Можно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выделить два основных этапа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первый этап обучение с механизмом внимания Бахданова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двух рекуррентных слоёв 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Bi-LSTM,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второй этап проходит при помощи стекинга на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LightGBM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моделях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0B8C4AC0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Важно подобрать подходящие параметры для проведения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таблице 17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показаны использованные параметры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4D6D848D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Параметры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21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E2F25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Параметр</w:t>
            </w:r>
          </w:p>
        </w:tc>
        <w:tc>
          <w:tcPr>
            <w:tcW w:w="4261" w:type="dxa"/>
          </w:tcPr>
          <w:p w14:paraId="1D62AA4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Значение</w:t>
            </w:r>
          </w:p>
        </w:tc>
      </w:tr>
      <w:tr w14:paraId="035C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23ABB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Оптимизатор</w:t>
            </w:r>
          </w:p>
        </w:tc>
        <w:tc>
          <w:tcPr>
            <w:tcW w:w="4261" w:type="dxa"/>
          </w:tcPr>
          <w:p w14:paraId="041B6C0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Adam (learning rate = 0,001)</w:t>
            </w:r>
          </w:p>
        </w:tc>
      </w:tr>
      <w:tr w14:paraId="0E3D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0290C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Функция потерь</w:t>
            </w:r>
          </w:p>
        </w:tc>
        <w:tc>
          <w:tcPr>
            <w:tcW w:w="4261" w:type="dxa"/>
          </w:tcPr>
          <w:p w14:paraId="046FF97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MSE</w:t>
            </w:r>
          </w:p>
        </w:tc>
      </w:tr>
      <w:tr w14:paraId="0578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2F8D4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Метрики</w:t>
            </w:r>
          </w:p>
        </w:tc>
        <w:tc>
          <w:tcPr>
            <w:tcW w:w="4261" w:type="dxa"/>
          </w:tcPr>
          <w:p w14:paraId="7F2F86D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</w:t>
            </w:r>
          </w:p>
        </w:tc>
      </w:tr>
      <w:tr w14:paraId="2AC5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92E3D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Размер батча</w:t>
            </w:r>
          </w:p>
        </w:tc>
        <w:tc>
          <w:tcPr>
            <w:tcW w:w="4261" w:type="dxa"/>
          </w:tcPr>
          <w:p w14:paraId="7FF3233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16</w:t>
            </w:r>
          </w:p>
        </w:tc>
      </w:tr>
      <w:tr w14:paraId="503F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32339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Максимальное число эпох</w:t>
            </w:r>
          </w:p>
        </w:tc>
        <w:tc>
          <w:tcPr>
            <w:tcW w:w="4261" w:type="dxa"/>
          </w:tcPr>
          <w:p w14:paraId="61824E1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200</w:t>
            </w:r>
          </w:p>
        </w:tc>
      </w:tr>
      <w:tr w14:paraId="05EF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DB081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Длина последовательности</w:t>
            </w:r>
          </w:p>
        </w:tc>
        <w:tc>
          <w:tcPr>
            <w:tcW w:w="4261" w:type="dxa"/>
          </w:tcPr>
          <w:p w14:paraId="27F2CE93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24 месяца</w:t>
            </w:r>
          </w:p>
        </w:tc>
      </w:tr>
      <w:tr w14:paraId="46B1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9BBC1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Callbacks</w:t>
            </w:r>
          </w:p>
        </w:tc>
        <w:tc>
          <w:tcPr>
            <w:tcW w:w="4261" w:type="dxa"/>
          </w:tcPr>
          <w:p w14:paraId="5219667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EarlyStopping(patience=15), ReduceLROnPlateau(factor=0.5, patience=8), ModelCheckpoint</w:t>
            </w:r>
          </w:p>
        </w:tc>
      </w:tr>
    </w:tbl>
    <w:p w14:paraId="69CB9725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A40AD6E">
      <w:pPr>
        <w:spacing w:after="0" w:line="360" w:lineRule="auto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drawing>
          <wp:inline distT="0" distB="0" distL="114300" distR="114300">
            <wp:extent cx="5269230" cy="2195195"/>
            <wp:effectExtent l="0" t="0" r="3810" b="14605"/>
            <wp:docPr id="2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BC96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Обучение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Bidirectional LSTM + Bahdanau Attention.</w:t>
      </w:r>
    </w:p>
    <w:p w14:paraId="38C8AB46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3AE58764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49" w:name="_Toc171423741"/>
      <w:bookmarkStart w:id="50" w:name="_Toc8420"/>
      <w:bookmarkStart w:id="51" w:name="_Toc73211077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3.3.1 Выбор способа оценки адекватности результатов обучения</w:t>
      </w:r>
      <w:bookmarkEnd w:id="49"/>
      <w:bookmarkEnd w:id="50"/>
      <w:bookmarkEnd w:id="51"/>
    </w:p>
    <w:p w14:paraId="0D1086C1">
      <w:pPr>
        <w:rPr>
          <w:rFonts w:hint="default"/>
          <w:lang w:val="en-US"/>
        </w:rPr>
      </w:pPr>
    </w:p>
    <w:p w14:paraId="07D5FD70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Оценка качества предсказания потребности в сотрудниках должна включать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количественные метрики ошибки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кросс валидацию по временному ряду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статистические тесты и анализ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проведено сравнение простых стартовых моделей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ведь нужно использовать системный анализ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доказательства отсутствия переобучения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точности прогноза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статистическую значимость получившихся улучшений в результате осмысленного подбора нужной конфигурации параметров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реализации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Bi-LSTM.</w:t>
      </w:r>
    </w:p>
    <w:p w14:paraId="43A60590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Оценка адекватности проводилась метриками приведёнными раньше в предыдущих главах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MAPE, MAE, RMSE, sMAPE, </w:t>
      </w:r>
      <m:oMath>
        <m:sSup>
          <m:sSupPr>
            <m:ctrlPr>
              <w:rPr>
                <w:rFonts w:hint="default" w:ascii="Cambria Math" w:hAnsi="Cambria Math" w:eastAsia="Calibri"/>
                <w:sz w:val="28"/>
              </w:rPr>
            </m:ctrlPr>
          </m:sSupPr>
          <m:e>
            <m:r>
              <m:rPr/>
              <w:rPr>
                <w:rFonts w:hint="default" w:ascii="Cambria Math" w:hAnsi="Cambria Math" w:eastAsia="Calibri"/>
                <w:sz w:val="28"/>
              </w:rPr>
              <m:t>R</m:t>
            </m:r>
            <m:ctrlPr>
              <w:rPr>
                <w:rFonts w:ascii="Cambria Math" w:hAnsi="Cambria Math" w:eastAsia="Calibri"/>
                <w:sz w:val="28"/>
              </w:rPr>
            </m:ctrlPr>
          </m:e>
          <m:sup>
            <m:r>
              <m:rPr/>
              <w:rPr>
                <w:rFonts w:hint="default" w:ascii="Cambria Math" w:hAnsi="Cambria Math" w:eastAsia="Calibri"/>
                <w:sz w:val="28"/>
              </w:rPr>
              <m:t>2</m:t>
            </m:r>
            <m:ctrlPr>
              <w:rPr>
                <w:rFonts w:ascii="Cambria Math" w:hAnsi="Cambria Math" w:eastAsia="Calibri"/>
                <w:sz w:val="28"/>
              </w:rPr>
            </m:ctrlPr>
          </m:sup>
        </m:sSup>
      </m:oMath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подробное описание метрик показано в таблице 18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78F3DE4E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Метрики оценки адекватности результатов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  <w:gridCol w:w="1263"/>
        <w:gridCol w:w="4941"/>
        <w:gridCol w:w="1821"/>
      </w:tblGrid>
      <w:tr w14:paraId="4EBE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30F1CD4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1263" w:type="dxa"/>
          </w:tcPr>
          <w:p w14:paraId="0409532D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Метрика</w:t>
            </w:r>
          </w:p>
        </w:tc>
        <w:tc>
          <w:tcPr>
            <w:tcW w:w="4941" w:type="dxa"/>
          </w:tcPr>
          <w:p w14:paraId="6211E56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Математическая запись</w:t>
            </w:r>
          </w:p>
        </w:tc>
        <w:tc>
          <w:tcPr>
            <w:tcW w:w="1821" w:type="dxa"/>
          </w:tcPr>
          <w:p w14:paraId="2B95350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Обоснование применения в задаче</w:t>
            </w:r>
          </w:p>
        </w:tc>
      </w:tr>
      <w:tr w14:paraId="06EE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3D56F41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1263" w:type="dxa"/>
          </w:tcPr>
          <w:p w14:paraId="0675B22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MAPE</w:t>
            </w:r>
          </w:p>
        </w:tc>
        <w:tc>
          <w:tcPr>
            <w:tcW w:w="4941" w:type="dxa"/>
          </w:tcPr>
          <w:p w14:paraId="5C2B3D7C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MAPE=(100/n)∑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)/y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</m:t>
                </m:r>
              </m:oMath>
            </m:oMathPara>
          </w:p>
        </w:tc>
        <w:tc>
          <w:tcPr>
            <w:tcW w:w="1821" w:type="dxa"/>
          </w:tcPr>
          <w:p w14:paraId="65FFC9F8">
            <w:pPr>
              <w:keepNext w:val="0"/>
              <w:keepLines w:val="0"/>
              <w:widowControl/>
              <w:suppressLineNumbers w:val="0"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Интерпретируемая в проценты метрика</w:t>
            </w:r>
          </w:p>
        </w:tc>
      </w:tr>
      <w:tr w14:paraId="579A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046AD2D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1263" w:type="dxa"/>
          </w:tcPr>
          <w:p w14:paraId="2603BCB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</w:t>
            </w:r>
          </w:p>
        </w:tc>
        <w:tc>
          <w:tcPr>
            <w:tcW w:w="4941" w:type="dxa"/>
          </w:tcPr>
          <w:p w14:paraId="14394E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MAE=(1/n)∑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</m:t>
                </m:r>
              </m:oMath>
            </m:oMathPara>
          </w:p>
        </w:tc>
        <w:tc>
          <w:tcPr>
            <w:tcW w:w="1821" w:type="dxa"/>
          </w:tcPr>
          <w:p w14:paraId="52AA4C3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Абсолютная ошибка в единицах найма</w:t>
            </w:r>
          </w:p>
        </w:tc>
      </w:tr>
      <w:tr w14:paraId="43EA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21ED426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1263" w:type="dxa"/>
          </w:tcPr>
          <w:p w14:paraId="1B26648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  <w:tc>
          <w:tcPr>
            <w:tcW w:w="4941" w:type="dxa"/>
          </w:tcPr>
          <w:p w14:paraId="29CDDDC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RMSE=√[(1/n)∑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]</m:t>
                </m:r>
              </m:oMath>
            </m:oMathPara>
          </w:p>
        </w:tc>
        <w:tc>
          <w:tcPr>
            <w:tcW w:w="1821" w:type="dxa"/>
          </w:tcPr>
          <w:p w14:paraId="04DF227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Штрафует модель за крупные промахи</w:t>
            </w:r>
          </w:p>
        </w:tc>
      </w:tr>
      <w:tr w14:paraId="492F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67A4073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</w:t>
            </w:r>
          </w:p>
        </w:tc>
        <w:tc>
          <w:tcPr>
            <w:tcW w:w="1263" w:type="dxa"/>
          </w:tcPr>
          <w:p w14:paraId="32F4E6D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sMAPE</w:t>
            </w:r>
          </w:p>
        </w:tc>
        <w:tc>
          <w:tcPr>
            <w:tcW w:w="4941" w:type="dxa"/>
          </w:tcPr>
          <w:p w14:paraId="43F5FEA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sMAPE=(200/n)∑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ᵢ₌₁ⁿ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|/(|y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|+|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|)</m:t>
                </m:r>
              </m:oMath>
            </m:oMathPara>
          </w:p>
        </w:tc>
        <w:tc>
          <w:tcPr>
            <w:tcW w:w="1821" w:type="dxa"/>
          </w:tcPr>
          <w:p w14:paraId="38A0514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Симметричная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MAPE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для корректного сравнения</w:t>
            </w:r>
          </w:p>
        </w:tc>
      </w:tr>
      <w:tr w14:paraId="7B42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" w:type="dxa"/>
          </w:tcPr>
          <w:p w14:paraId="0548B4B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</w:p>
        </w:tc>
        <w:tc>
          <w:tcPr>
            <w:tcW w:w="1263" w:type="dxa"/>
          </w:tcPr>
          <w:p w14:paraId="57EEF33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Calibri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R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Calibri"/>
                        <w:sz w:val="28"/>
                      </w:rPr>
                      <m:t>2</m:t>
                    </m: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4941" w:type="dxa"/>
          </w:tcPr>
          <w:p w14:paraId="6799311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R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=1−[∑(y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ŷₜ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/∑(y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ₜ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−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ȳ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Cambria Math" w:hAnsi="Cambria Math" w:eastAsia="Calibri"/>
                    <w:sz w:val="28"/>
                  </w:rPr>
                  <m:t>²</m:t>
                </m:r>
                <m:r>
                  <m:rPr/>
                  <w:rPr>
                    <w:rFonts w:hint="default" w:ascii="Cambria Math" w:hAnsi="Cambria Math" w:eastAsia="Calibri"/>
                    <w:sz w:val="28"/>
                  </w:rPr>
                  <m:t>]</m:t>
                </m:r>
              </m:oMath>
            </m:oMathPara>
          </w:p>
        </w:tc>
        <w:tc>
          <w:tcPr>
            <w:tcW w:w="1821" w:type="dxa"/>
          </w:tcPr>
          <w:p w14:paraId="372AB5A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Доля объяснённой дисперсии временного ряда</w:t>
            </w:r>
          </w:p>
        </w:tc>
      </w:tr>
    </w:tbl>
    <w:p w14:paraId="656B02B4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012B66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Скользящая кросс-валидация используется для устранения проблемы смешивания будущего с прошлым - утечки прошлого в будущее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или наоборот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было применено пять фолдов с скользящей кросс-валидацией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таблице 19 продемонстрированы результаты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</w:p>
    <w:p w14:paraId="6D47A2D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6049201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19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Применение 5 фолдов с скользящей кросс-валидацией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375"/>
        <w:gridCol w:w="1825"/>
        <w:gridCol w:w="1393"/>
        <w:gridCol w:w="1611"/>
        <w:gridCol w:w="1191"/>
      </w:tblGrid>
      <w:tr w14:paraId="6A89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1DA9BFE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Фолд</w:t>
            </w:r>
          </w:p>
        </w:tc>
        <w:tc>
          <w:tcPr>
            <w:tcW w:w="1375" w:type="dxa"/>
          </w:tcPr>
          <w:p w14:paraId="11CFF81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Период обучения</w:t>
            </w:r>
          </w:p>
        </w:tc>
        <w:tc>
          <w:tcPr>
            <w:tcW w:w="1825" w:type="dxa"/>
          </w:tcPr>
          <w:p w14:paraId="49AEC79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Период тестирования</w:t>
            </w:r>
          </w:p>
        </w:tc>
        <w:tc>
          <w:tcPr>
            <w:tcW w:w="1393" w:type="dxa"/>
          </w:tcPr>
          <w:p w14:paraId="4FBDBC2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MAPE,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%</w:t>
            </w:r>
          </w:p>
        </w:tc>
        <w:tc>
          <w:tcPr>
            <w:tcW w:w="1611" w:type="dxa"/>
          </w:tcPr>
          <w:p w14:paraId="7B03839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MAE,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сотрудники</w:t>
            </w:r>
          </w:p>
        </w:tc>
        <w:tc>
          <w:tcPr>
            <w:tcW w:w="1191" w:type="dxa"/>
          </w:tcPr>
          <w:p w14:paraId="71622AF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</w:tr>
      <w:tr w14:paraId="3BDA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30B148D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</w:t>
            </w:r>
          </w:p>
        </w:tc>
        <w:tc>
          <w:tcPr>
            <w:tcW w:w="1375" w:type="dxa"/>
          </w:tcPr>
          <w:p w14:paraId="52C23C1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2015.01-2019.12</w:t>
            </w:r>
          </w:p>
        </w:tc>
        <w:tc>
          <w:tcPr>
            <w:tcW w:w="1825" w:type="dxa"/>
          </w:tcPr>
          <w:p w14:paraId="400FF52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2020.01-2020.12</w:t>
            </w:r>
          </w:p>
        </w:tc>
        <w:tc>
          <w:tcPr>
            <w:tcW w:w="1393" w:type="dxa"/>
          </w:tcPr>
          <w:p w14:paraId="5510E96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7,41</w:t>
            </w:r>
          </w:p>
        </w:tc>
        <w:tc>
          <w:tcPr>
            <w:tcW w:w="1611" w:type="dxa"/>
          </w:tcPr>
          <w:p w14:paraId="140206D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3,88</w:t>
            </w:r>
          </w:p>
        </w:tc>
        <w:tc>
          <w:tcPr>
            <w:tcW w:w="1191" w:type="dxa"/>
          </w:tcPr>
          <w:p w14:paraId="771B019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5,11</w:t>
            </w:r>
          </w:p>
        </w:tc>
      </w:tr>
      <w:tr w14:paraId="30688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63570E6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</w:t>
            </w:r>
          </w:p>
        </w:tc>
        <w:tc>
          <w:tcPr>
            <w:tcW w:w="1375" w:type="dxa"/>
          </w:tcPr>
          <w:p w14:paraId="12593A9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2015.01-2020.12</w:t>
            </w:r>
          </w:p>
        </w:tc>
        <w:tc>
          <w:tcPr>
            <w:tcW w:w="1825" w:type="dxa"/>
          </w:tcPr>
          <w:p w14:paraId="36ADC61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2021.01-2021.12</w:t>
            </w:r>
          </w:p>
        </w:tc>
        <w:tc>
          <w:tcPr>
            <w:tcW w:w="1393" w:type="dxa"/>
          </w:tcPr>
          <w:p w14:paraId="1ED9A82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7,23</w:t>
            </w:r>
          </w:p>
        </w:tc>
        <w:tc>
          <w:tcPr>
            <w:tcW w:w="1611" w:type="dxa"/>
          </w:tcPr>
          <w:p w14:paraId="0ED6785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3,79</w:t>
            </w:r>
          </w:p>
        </w:tc>
        <w:tc>
          <w:tcPr>
            <w:tcW w:w="1191" w:type="dxa"/>
          </w:tcPr>
          <w:p w14:paraId="23D3B1D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5,02</w:t>
            </w:r>
          </w:p>
        </w:tc>
      </w:tr>
      <w:tr w14:paraId="031E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0030AEF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</w:t>
            </w:r>
          </w:p>
        </w:tc>
        <w:tc>
          <w:tcPr>
            <w:tcW w:w="1375" w:type="dxa"/>
          </w:tcPr>
          <w:p w14:paraId="4F72A4E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2015.01-2021.12</w:t>
            </w:r>
          </w:p>
        </w:tc>
        <w:tc>
          <w:tcPr>
            <w:tcW w:w="1825" w:type="dxa"/>
          </w:tcPr>
          <w:p w14:paraId="343BE381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2022.01-2022.12</w:t>
            </w:r>
          </w:p>
        </w:tc>
        <w:tc>
          <w:tcPr>
            <w:tcW w:w="1393" w:type="dxa"/>
          </w:tcPr>
          <w:p w14:paraId="0E643736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6,98</w:t>
            </w:r>
          </w:p>
        </w:tc>
        <w:tc>
          <w:tcPr>
            <w:tcW w:w="1611" w:type="dxa"/>
          </w:tcPr>
          <w:p w14:paraId="092A793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3,64</w:t>
            </w:r>
          </w:p>
        </w:tc>
        <w:tc>
          <w:tcPr>
            <w:tcW w:w="1191" w:type="dxa"/>
          </w:tcPr>
          <w:p w14:paraId="59AE298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4,87</w:t>
            </w:r>
          </w:p>
        </w:tc>
      </w:tr>
      <w:tr w14:paraId="13BF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789DC2E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</w:t>
            </w:r>
          </w:p>
        </w:tc>
        <w:tc>
          <w:tcPr>
            <w:tcW w:w="1375" w:type="dxa"/>
          </w:tcPr>
          <w:p w14:paraId="7DC09BC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2015.01-2022.12</w:t>
            </w:r>
          </w:p>
        </w:tc>
        <w:tc>
          <w:tcPr>
            <w:tcW w:w="1825" w:type="dxa"/>
          </w:tcPr>
          <w:p w14:paraId="0CCF8E5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2023.01-2023.12</w:t>
            </w:r>
          </w:p>
        </w:tc>
        <w:tc>
          <w:tcPr>
            <w:tcW w:w="1393" w:type="dxa"/>
          </w:tcPr>
          <w:p w14:paraId="5060AF4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7,12</w:t>
            </w:r>
          </w:p>
        </w:tc>
        <w:tc>
          <w:tcPr>
            <w:tcW w:w="1611" w:type="dxa"/>
          </w:tcPr>
          <w:p w14:paraId="3D91873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3,71</w:t>
            </w:r>
          </w:p>
        </w:tc>
        <w:tc>
          <w:tcPr>
            <w:tcW w:w="1191" w:type="dxa"/>
          </w:tcPr>
          <w:p w14:paraId="3E59AA4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4,94</w:t>
            </w:r>
          </w:p>
        </w:tc>
      </w:tr>
      <w:tr w14:paraId="3A02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475F5F9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5</w:t>
            </w:r>
          </w:p>
        </w:tc>
        <w:tc>
          <w:tcPr>
            <w:tcW w:w="1375" w:type="dxa"/>
          </w:tcPr>
          <w:p w14:paraId="75C1FB6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2015.01-2023.12</w:t>
            </w:r>
          </w:p>
        </w:tc>
        <w:tc>
          <w:tcPr>
            <w:tcW w:w="1825" w:type="dxa"/>
          </w:tcPr>
          <w:p w14:paraId="030CDBF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2024.01 - 2025.12</w:t>
            </w:r>
          </w:p>
        </w:tc>
        <w:tc>
          <w:tcPr>
            <w:tcW w:w="1393" w:type="dxa"/>
          </w:tcPr>
          <w:p w14:paraId="67CB6D4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7,05</w:t>
            </w:r>
          </w:p>
        </w:tc>
        <w:tc>
          <w:tcPr>
            <w:tcW w:w="1611" w:type="dxa"/>
          </w:tcPr>
          <w:p w14:paraId="26872B4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3,68</w:t>
            </w:r>
          </w:p>
        </w:tc>
        <w:tc>
          <w:tcPr>
            <w:tcW w:w="1191" w:type="dxa"/>
          </w:tcPr>
          <w:p w14:paraId="4C1E1DF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4,89</w:t>
            </w:r>
          </w:p>
        </w:tc>
      </w:tr>
    </w:tbl>
    <w:p w14:paraId="4B2732ED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6001DA1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23 проведено сравнение простых стартовых моделей с получившиеся в итоге обученной при помощью стекинга итоговой модели использующийся для предсказания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Видно что реальная проверка показала что лучший прогноз получается от 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“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Сезонный наивный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”,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это показывает важность сравнения полученной модели с стартовыми простыми моделями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сложные модели могут иметь худший результат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коротких временных рядах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Но для длинных временных рядов подходит именно разработанная и обученная стэкинг модель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Превосходство простых моделей над сложными получается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 причине использования коротких и шумных рядов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международные выводы гласят - ситуации где простые методы превосходят сложные многоуровневые ансамблевые архитектуры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существуют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но не нужно отбрасывать сложные модели в сторону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уметь применять разные методы решения для различных ситуаций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Обученную в работе нейросеть нужно применять для временных рядов больше пятнадцати лет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сейчас стекинг выдаёт потребность в кадрах близкую к константе по причине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недостаточного размера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 </w:t>
      </w:r>
    </w:p>
    <w:p w14:paraId="45011EB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drawing>
          <wp:inline distT="0" distB="0" distL="114300" distR="114300">
            <wp:extent cx="5271135" cy="2381885"/>
            <wp:effectExtent l="0" t="0" r="1905" b="10795"/>
            <wp:docPr id="2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B63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398C5A00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23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Сравнение получившийся в результате обучения модели с простыми стартовыми моделями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72A5A4C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28EFC93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Остатки важный показатель оценки адекватности работы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ниже продемонстрированы рисуночки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для обученной модели 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квантиль график указывающий на нормальное распределение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На рисунке двадцать четыре видно остатки расположены без систематического смещения и без тренда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основном около нулевой красной пунктирной линии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видно нет переоценки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максимум и минимум десять человек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редкие пики - характер остатков несёт случайный характер и нету признаков гетероскедастичности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BE275A0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66F6F13C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drawing>
          <wp:inline distT="0" distB="0" distL="114300" distR="114300">
            <wp:extent cx="5271135" cy="3674110"/>
            <wp:effectExtent l="0" t="0" r="1905" b="13970"/>
            <wp:docPr id="2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8DED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остатков финальной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55AAA07C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196234B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25 можно увидеть наличие аномалий в виде редких увеличений показателей найма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распределение остатков около биссектрисы говорит о нормальном распределении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0188D035">
      <w:pPr>
        <w:spacing w:after="0" w:line="360" w:lineRule="auto"/>
        <w:jc w:val="both"/>
      </w:pPr>
      <w:r>
        <w:drawing>
          <wp:inline distT="0" distB="0" distL="114300" distR="114300">
            <wp:extent cx="5273040" cy="3814445"/>
            <wp:effectExtent l="0" t="0" r="0" b="10795"/>
            <wp:docPr id="2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1C35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25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Квантиль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остатков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0BBA6069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0C17403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Льюнг-Бокс показал успешное извлечение информации из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остатки являются белым шумом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Шапиро-Уилка выявил распределение остатков близкое к нормальному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Диболд-Мариано определил различия между стартовой моделью наивного предсказания и получившейся итоговой моделью - различий значимых нет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простая модель не хуже многоуровневой ансамблевой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554F6171">
      <w:pPr>
        <w:spacing w:after="0" w:line="360" w:lineRule="auto"/>
        <w:ind w:firstLine="709"/>
        <w:jc w:val="center"/>
      </w:pPr>
      <w:r>
        <w:drawing>
          <wp:inline distT="0" distB="0" distL="114300" distR="114300">
            <wp:extent cx="3674110" cy="1588135"/>
            <wp:effectExtent l="0" t="0" r="13970" b="12065"/>
            <wp:docPr id="2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86B6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Проверка остатков тест Льюнга-Бокса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и Диболда-Мариано и Шапиро-Уилка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EF5CFD6">
      <w:pPr>
        <w:spacing w:after="0" w:line="360" w:lineRule="auto"/>
        <w:jc w:val="both"/>
        <w:rPr>
          <w:rFonts w:hint="default"/>
          <w:lang w:val="ru-RU" w:eastAsia="en-US"/>
        </w:rPr>
      </w:pPr>
    </w:p>
    <w:p w14:paraId="3E994F9C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52" w:name="_Toc5221"/>
      <w:bookmarkStart w:id="53" w:name="_Toc171423742"/>
      <w:bookmarkStart w:id="54" w:name="_Toc73211078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3.3.2 Расчёт количества потерь и их минимизация</w:t>
      </w:r>
      <w:bookmarkEnd w:id="52"/>
      <w:bookmarkEnd w:id="53"/>
      <w:bookmarkEnd w:id="54"/>
    </w:p>
    <w:p w14:paraId="2B7155D9"/>
    <w:p w14:paraId="57B1ED19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Важно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отметить экономическую эффективность при оценке количества потерь и качества разработанной нейронной сети</w:t>
      </w:r>
      <w:r>
        <w:rPr>
          <w:rFonts w:ascii="Times New Roman" w:hAnsi="Times New Roman" w:eastAsia="Calibri"/>
          <w:sz w:val="28"/>
          <w:szCs w:val="28"/>
          <w:lang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Угрозу университету представляют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недобор персонала и перебор персонала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обычно рассмотренные проблемы оцениваются в больших для организации деньгах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 данным приближенным к реальным по мнению Росстата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один неправильно предсказанный человек обойдётся в 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,5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миллионов рублей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учитывая среднюю ежемесячную зарплату преподавателей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ставки ФОТ Росстата на 2025 год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важно отметить стоимость недобора значительно превышает перебор сотрудников по себестоимости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стоимость перебора 870 000 рублей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 недобора 1500 000 рублей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обычных метрик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MAPE, MAE, RMSE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не достаточно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полной оценки денежных потерь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нужна формула для ассиметричной функции потерь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ранее были рассмотрены только симметричные метрики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Снизу показана ассиметричная функция потерь по причине разницы стоимости проблем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: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21A89924">
      <w:pPr>
        <w:spacing w:after="0" w:line="360" w:lineRule="auto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drawing>
          <wp:inline distT="0" distB="0" distL="114300" distR="114300">
            <wp:extent cx="5420360" cy="669290"/>
            <wp:effectExtent l="0" t="0" r="5080" b="1270"/>
            <wp:docPr id="29" name="2384804F-3998-4D57-9195-F3826E402611-2" descr="C:/Users/Machcreator/AppData/Local/Temp/wps.MLICr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384804F-3998-4D57-9195-F3826E402611-2" descr="C:/Users/Machcreator/AppData/Local/Temp/wps.MLICrWwps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78" cy="6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8EF2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Далее рассмотрен эксперимент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 использованием модели устраняющей недобор сотрудников - завышающей прогноз на потребность был подобран квантиль 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,92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завышения прогноза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дальше эксперимент рассматривается в виде таблицы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20. </w:t>
      </w:r>
    </w:p>
    <w:p w14:paraId="11D1A257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3A57F40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</w:p>
    <w:p w14:paraId="148CB5F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20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Сравнение потерь за год МУИВ при использовании разных типов прогнозирования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18E03EDF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tbl>
      <w:tblPr>
        <w:tblStyle w:val="12"/>
        <w:tblW w:w="8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"/>
        <w:gridCol w:w="2548"/>
        <w:gridCol w:w="1308"/>
        <w:gridCol w:w="1320"/>
        <w:gridCol w:w="1752"/>
        <w:gridCol w:w="1296"/>
      </w:tblGrid>
      <w:tr w14:paraId="57B4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0EC57FA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№</w:t>
            </w:r>
          </w:p>
        </w:tc>
        <w:tc>
          <w:tcPr>
            <w:tcW w:w="2548" w:type="dxa"/>
          </w:tcPr>
          <w:p w14:paraId="4FDE113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Стратегия прогнозирования</w:t>
            </w:r>
          </w:p>
        </w:tc>
        <w:tc>
          <w:tcPr>
            <w:tcW w:w="1308" w:type="dxa"/>
          </w:tcPr>
          <w:p w14:paraId="7EC4F87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Годовой недобор человек</w:t>
            </w:r>
          </w:p>
        </w:tc>
        <w:tc>
          <w:tcPr>
            <w:tcW w:w="1320" w:type="dxa"/>
          </w:tcPr>
          <w:p w14:paraId="5EC00529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Годовые потери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млн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руб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.</w:t>
            </w:r>
          </w:p>
        </w:tc>
        <w:tc>
          <w:tcPr>
            <w:tcW w:w="1752" w:type="dxa"/>
          </w:tcPr>
          <w:p w14:paraId="2C111A58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Экономия в млн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руб</w:t>
            </w:r>
          </w:p>
        </w:tc>
        <w:tc>
          <w:tcPr>
            <w:tcW w:w="1296" w:type="dxa"/>
          </w:tcPr>
          <w:p w14:paraId="41F6DAF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Экономия в %</w:t>
            </w:r>
          </w:p>
        </w:tc>
      </w:tr>
      <w:tr w14:paraId="0C0E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0241EEAA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</w:t>
            </w:r>
          </w:p>
        </w:tc>
        <w:tc>
          <w:tcPr>
            <w:tcW w:w="2548" w:type="dxa"/>
          </w:tcPr>
          <w:p w14:paraId="41F89D7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Наивный</w:t>
            </w:r>
          </w:p>
        </w:tc>
        <w:tc>
          <w:tcPr>
            <w:tcW w:w="1308" w:type="dxa"/>
          </w:tcPr>
          <w:p w14:paraId="59C37D7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32,8</w:t>
            </w:r>
          </w:p>
        </w:tc>
        <w:tc>
          <w:tcPr>
            <w:tcW w:w="1320" w:type="dxa"/>
          </w:tcPr>
          <w:p w14:paraId="72637FC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23,1</w:t>
            </w:r>
          </w:p>
        </w:tc>
        <w:tc>
          <w:tcPr>
            <w:tcW w:w="1752" w:type="dxa"/>
          </w:tcPr>
          <w:p w14:paraId="2251F7E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87,4</w:t>
            </w:r>
          </w:p>
        </w:tc>
        <w:tc>
          <w:tcPr>
            <w:tcW w:w="1296" w:type="dxa"/>
          </w:tcPr>
          <w:p w14:paraId="3A31D1E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нету</w:t>
            </w:r>
          </w:p>
        </w:tc>
      </w:tr>
      <w:tr w14:paraId="6B73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21C24AF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2</w:t>
            </w:r>
          </w:p>
        </w:tc>
        <w:tc>
          <w:tcPr>
            <w:tcW w:w="2548" w:type="dxa"/>
          </w:tcPr>
          <w:p w14:paraId="0C9215C3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XGBoost</w:t>
            </w:r>
          </w:p>
        </w:tc>
        <w:tc>
          <w:tcPr>
            <w:tcW w:w="1308" w:type="dxa"/>
          </w:tcPr>
          <w:p w14:paraId="5590AB9B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29,4</w:t>
            </w:r>
          </w:p>
        </w:tc>
        <w:tc>
          <w:tcPr>
            <w:tcW w:w="1320" w:type="dxa"/>
          </w:tcPr>
          <w:p w14:paraId="4FF3C70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27,6</w:t>
            </w:r>
          </w:p>
        </w:tc>
        <w:tc>
          <w:tcPr>
            <w:tcW w:w="1752" w:type="dxa"/>
          </w:tcPr>
          <w:p w14:paraId="4C80E02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82,1</w:t>
            </w:r>
          </w:p>
        </w:tc>
        <w:tc>
          <w:tcPr>
            <w:tcW w:w="1296" w:type="dxa"/>
          </w:tcPr>
          <w:p w14:paraId="33CC38B7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,3</w:t>
            </w:r>
          </w:p>
        </w:tc>
      </w:tr>
      <w:tr w14:paraId="2AE6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dxa"/>
          </w:tcPr>
          <w:p w14:paraId="7A180A22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3</w:t>
            </w:r>
          </w:p>
        </w:tc>
        <w:tc>
          <w:tcPr>
            <w:tcW w:w="2548" w:type="dxa"/>
          </w:tcPr>
          <w:p w14:paraId="1917F3B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Квантиль 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,92</w:t>
            </w:r>
          </w:p>
        </w:tc>
        <w:tc>
          <w:tcPr>
            <w:tcW w:w="1308" w:type="dxa"/>
          </w:tcPr>
          <w:p w14:paraId="6C599EE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17,2</w:t>
            </w:r>
          </w:p>
        </w:tc>
        <w:tc>
          <w:tcPr>
            <w:tcW w:w="1320" w:type="dxa"/>
          </w:tcPr>
          <w:p w14:paraId="02688675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38,9</w:t>
            </w:r>
          </w:p>
        </w:tc>
        <w:tc>
          <w:tcPr>
            <w:tcW w:w="1752" w:type="dxa"/>
          </w:tcPr>
          <w:p w14:paraId="1BB3E254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70,8</w:t>
            </w:r>
          </w:p>
        </w:tc>
        <w:tc>
          <w:tcPr>
            <w:tcW w:w="1296" w:type="dxa"/>
          </w:tcPr>
          <w:p w14:paraId="51C68780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16,6</w:t>
            </w:r>
          </w:p>
        </w:tc>
      </w:tr>
    </w:tbl>
    <w:p w14:paraId="77437A91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6B1A27C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Выходит для организации МУИВ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выгоднее использовать накрученную модель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заставляющую нанимать больше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текущая экономическая ситуация университета станет лучше за счёт роста прибыли от новых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42EA69BD">
      <w:pPr>
        <w:pStyle w:val="4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55" w:name="_Toc7402"/>
      <w:bookmarkStart w:id="56" w:name="_Toc171423743"/>
      <w:bookmarkStart w:id="57" w:name="_Toc73211079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3.3.3 Анализ адекватности обучения</w:t>
      </w:r>
      <w:bookmarkEnd w:id="55"/>
      <w:bookmarkEnd w:id="56"/>
      <w:bookmarkEnd w:id="57"/>
    </w:p>
    <w:p w14:paraId="60939865"/>
    <w:p w14:paraId="09C4167E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Построена кривая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на сто двадцати и более наблюдениях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разрыв  между обучающей и валидационной  незначительный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значит модель не переобучена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модели хватило скормленного набора данных под сложность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</w:p>
    <w:p w14:paraId="1447535E">
      <w:pPr>
        <w:spacing w:after="0" w:line="360" w:lineRule="auto"/>
        <w:ind w:firstLine="709"/>
        <w:jc w:val="both"/>
      </w:pPr>
      <w:r>
        <w:drawing>
          <wp:inline distT="0" distB="0" distL="114300" distR="114300">
            <wp:extent cx="3982085" cy="2620645"/>
            <wp:effectExtent l="0" t="0" r="10795" b="635"/>
            <wp:docPr id="3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8CFE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Кривая обучения 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XGBoost.</w:t>
      </w:r>
    </w:p>
    <w:p w14:paraId="223A15A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 найти оптимальное количество деревьев до достижения пика роста качества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дальше добавление лишних деревьев увеличит время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экспериментальным путём найдено оптимальное значение деревьев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n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_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estimators = 400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деревьев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44B98BB4">
      <w:pPr>
        <w:spacing w:after="0" w:line="360" w:lineRule="auto"/>
        <w:ind w:firstLine="709"/>
        <w:jc w:val="both"/>
      </w:pPr>
      <w:r>
        <w:drawing>
          <wp:inline distT="0" distB="0" distL="114300" distR="114300">
            <wp:extent cx="5268595" cy="3479165"/>
            <wp:effectExtent l="0" t="0" r="4445" b="10795"/>
            <wp:docPr id="3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5C45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8.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Зависимость ошибки от количества деревьев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9C45D4A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29 видно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значимыми признаками являются 14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181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 это календарные индикаторы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признаки тренда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временные признаки месяца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предметная область определения потребности сотрудников включает вышеперечисленные признаки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следовательно для организации МУИВ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признаками должны быть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сезонность учебного года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долгосрочный тренд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2A99ADD7">
      <w:pPr>
        <w:spacing w:after="0" w:line="360" w:lineRule="auto"/>
        <w:ind w:firstLine="709"/>
        <w:jc w:val="both"/>
      </w:pPr>
      <w:r>
        <w:drawing>
          <wp:inline distT="0" distB="0" distL="114300" distR="114300">
            <wp:extent cx="4757420" cy="3383915"/>
            <wp:effectExtent l="0" t="0" r="12700" b="14605"/>
            <wp:docPr id="3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7B7F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Рисунок 29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Важность признаков в модели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XGBoost.</w:t>
      </w:r>
    </w:p>
    <w:p w14:paraId="741C3A8B">
      <w:pPr>
        <w:spacing w:after="0" w:line="360" w:lineRule="auto"/>
        <w:ind w:firstLine="709"/>
        <w:jc w:val="lef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рисунке 30 продемонстрирована зависимость периода пандемии с последующим восстановлением и сезонные пики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среднем потребность составляла девять человек по графику видно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максимум был 25 человек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минимум один человек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график подтверждает выявленную ранее потребность около десяти человек в среднем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</w:p>
    <w:p w14:paraId="08EA3AD3">
      <w:pPr>
        <w:spacing w:after="0" w:line="360" w:lineRule="auto"/>
        <w:ind w:firstLine="709"/>
        <w:jc w:val="both"/>
      </w:pPr>
    </w:p>
    <w:p w14:paraId="15C78D83">
      <w:pPr>
        <w:spacing w:after="0" w:line="360" w:lineRule="auto"/>
        <w:ind w:firstLine="709"/>
        <w:jc w:val="both"/>
        <w:rPr>
          <w:lang w:eastAsia="en-US"/>
        </w:rPr>
      </w:pPr>
      <w:r>
        <w:drawing>
          <wp:inline distT="0" distB="0" distL="114300" distR="114300">
            <wp:extent cx="5271135" cy="2420620"/>
            <wp:effectExtent l="0" t="0" r="1905" b="2540"/>
            <wp:docPr id="3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1274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30.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Сравнение прогноза и факта потребности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p w14:paraId="366E4D45">
      <w:pPr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1B563940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Таблица 21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Показатели адекватности финальной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03B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9AD06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Показатель</w:t>
            </w:r>
          </w:p>
        </w:tc>
        <w:tc>
          <w:tcPr>
            <w:tcW w:w="2841" w:type="dxa"/>
          </w:tcPr>
          <w:p w14:paraId="78E3ADE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Значение</w:t>
            </w:r>
          </w:p>
        </w:tc>
        <w:tc>
          <w:tcPr>
            <w:tcW w:w="2841" w:type="dxa"/>
          </w:tcPr>
          <w:p w14:paraId="7B648CAF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Вывод</w:t>
            </w:r>
          </w:p>
        </w:tc>
      </w:tr>
      <w:tr w14:paraId="5FC6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6B5D4E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Разрыв между обучающей и валидационной</w:t>
            </w:r>
          </w:p>
        </w:tc>
        <w:tc>
          <w:tcPr>
            <w:tcW w:w="2841" w:type="dxa"/>
          </w:tcPr>
          <w:p w14:paraId="14A112F1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,175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сотрудников</w:t>
            </w:r>
          </w:p>
        </w:tc>
        <w:tc>
          <w:tcPr>
            <w:tcW w:w="2841" w:type="dxa"/>
          </w:tcPr>
          <w:p w14:paraId="5AF9FBFF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Переобучения нет</w:t>
            </w:r>
          </w:p>
        </w:tc>
      </w:tr>
      <w:tr w14:paraId="6471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A0986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количество деревьев</w:t>
            </w:r>
          </w:p>
        </w:tc>
        <w:tc>
          <w:tcPr>
            <w:tcW w:w="2841" w:type="dxa"/>
          </w:tcPr>
          <w:p w14:paraId="0916538A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400 количество деревьев</w:t>
            </w:r>
          </w:p>
        </w:tc>
        <w:tc>
          <w:tcPr>
            <w:tcW w:w="2841" w:type="dxa"/>
          </w:tcPr>
          <w:p w14:paraId="00AA605C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Устойчивость прогноза повысится при добавлении 100 деревьев к оптимальному числу</w:t>
            </w:r>
          </w:p>
        </w:tc>
      </w:tr>
      <w:tr w14:paraId="6AAC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879032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Важные признаки</w:t>
            </w:r>
          </w:p>
        </w:tc>
        <w:tc>
          <w:tcPr>
            <w:tcW w:w="2841" w:type="dxa"/>
          </w:tcPr>
          <w:p w14:paraId="5BE3A5A5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6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181 номера признаков</w:t>
            </w:r>
          </w:p>
        </w:tc>
        <w:tc>
          <w:tcPr>
            <w:tcW w:w="2841" w:type="dxa"/>
          </w:tcPr>
          <w:p w14:paraId="3C7F9D76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Опирается на месячную инерцию</w:t>
            </w:r>
          </w:p>
        </w:tc>
      </w:tr>
      <w:tr w14:paraId="2AB3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FA3120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MAE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на отложенной тестовой выборке</w:t>
            </w:r>
          </w:p>
        </w:tc>
        <w:tc>
          <w:tcPr>
            <w:tcW w:w="2841" w:type="dxa"/>
          </w:tcPr>
          <w:p w14:paraId="7096FCE4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4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,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51 сотрудников в</w:t>
            </w:r>
          </w:p>
          <w:p w14:paraId="639584C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месяц</w:t>
            </w:r>
          </w:p>
        </w:tc>
        <w:tc>
          <w:tcPr>
            <w:tcW w:w="2841" w:type="dxa"/>
          </w:tcPr>
          <w:p w14:paraId="69E853BC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При средней численности сотрудников МУИВ 250 человек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высокая точность для определения потребности в кадрах</w:t>
            </w:r>
          </w:p>
        </w:tc>
      </w:tr>
      <w:tr w14:paraId="0CC7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420AB9">
            <w:pPr>
              <w:wordWrap/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>RMSE</w:t>
            </w:r>
          </w:p>
        </w:tc>
        <w:tc>
          <w:tcPr>
            <w:tcW w:w="2841" w:type="dxa"/>
          </w:tcPr>
          <w:p w14:paraId="2DBAF71E">
            <w:pPr>
              <w:spacing w:after="0" w:line="36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5,34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человек</w:t>
            </w:r>
          </w:p>
        </w:tc>
        <w:tc>
          <w:tcPr>
            <w:tcW w:w="2841" w:type="dxa"/>
          </w:tcPr>
          <w:p w14:paraId="32D02441">
            <w:pPr>
              <w:spacing w:after="0" w:line="360" w:lineRule="auto"/>
              <w:jc w:val="both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>Выраженная свтабильность прогноза</w:t>
            </w:r>
          </w:p>
        </w:tc>
      </w:tr>
    </w:tbl>
    <w:p w14:paraId="74310CED">
      <w:pPr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</w:p>
    <w:p w14:paraId="7E74FFF1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Итоги анализа показали высокую точность предсказания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стабильность прогноза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следовательно обученная модель готова к использованию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на временных рядах больше пятнадцати лет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в организации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модель будет выдавать стабильный результат в предсказаниях потребности сотрудников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снижать денежные потери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организации и увеличивать прибыль от удовлетворения потребности в персонале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расчёты показали выгоднее нанять больше сотрудников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drawing>
          <wp:inline distT="0" distB="0" distL="114300" distR="114300">
            <wp:extent cx="5420360" cy="669290"/>
            <wp:effectExtent l="0" t="0" r="5080" b="1270"/>
            <wp:docPr id="35" name="2384804F-3998-4D57-9195-F3826E402611-3" descr="C:/Users/Machcreator/AppData/Local/Temp/wps.MLICr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384804F-3998-4D57-9195-F3826E402611-3" descr="C:/Users/Machcreator/AppData/Local/Temp/wps.MLICrWwps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78" cy="6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 данным Росстата при недонайме сотрудников будут большие денежные убытки на 630 000 рублей в месяц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При использовании квантильной модели 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,92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завышающую количество требуемого найма в совокупности с основной обученной моделью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МУИВ сможет сэкономить 7 560 000 рублей за двенадцать месяцев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</w:p>
    <w:p w14:paraId="430DA63A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</w:p>
    <w:p w14:paraId="4EAE4429">
      <w:pPr>
        <w:pStyle w:val="3"/>
        <w:numPr>
          <w:ilvl w:val="1"/>
          <w:numId w:val="3"/>
        </w:numPr>
        <w:ind w:leftChars="0"/>
        <w:outlineLvl w:val="0"/>
        <w:rPr>
          <w:rFonts w:ascii="Times New Roman" w:hAnsi="Times New Roman"/>
          <w:b/>
          <w:sz w:val="28"/>
          <w:szCs w:val="20"/>
          <w:lang w:eastAsia="en-US"/>
        </w:rPr>
      </w:pPr>
      <w:bookmarkStart w:id="58" w:name="_Toc17265"/>
      <w:bookmarkStart w:id="59" w:name="_Toc171423744"/>
      <w:bookmarkStart w:id="60" w:name="_Toc73211080"/>
      <w:bookmarkStart w:id="61" w:name="_Toc41935264"/>
      <w:bookmarkStart w:id="62" w:name="_Toc42166432"/>
      <w:r>
        <w:rPr>
          <w:rFonts w:ascii="Times New Roman" w:hAnsi="Times New Roman"/>
          <w:b/>
          <w:sz w:val="28"/>
          <w:szCs w:val="20"/>
        </w:rPr>
        <w:t>Выводы по разделу</w:t>
      </w:r>
      <w:bookmarkEnd w:id="58"/>
      <w:bookmarkEnd w:id="59"/>
      <w:bookmarkEnd w:id="60"/>
      <w:bookmarkEnd w:id="61"/>
      <w:bookmarkEnd w:id="62"/>
    </w:p>
    <w:p w14:paraId="410C340C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Разработана нейронная сеть, реализующая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прогнозирование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потребности в сотрудниках для МУИВ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модель включает квантильную регрессию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градиентный бустинг</w:t>
      </w:r>
      <w:r>
        <w:rPr>
          <w:rFonts w:ascii="Times New Roman" w:hAnsi="Times New Roman" w:eastAsia="Calibri"/>
          <w:sz w:val="28"/>
          <w:szCs w:val="28"/>
          <w:lang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Проведен анализ адекватности полученной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результаты показали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коротких временных рядах сложную архитектуру обгоняет в точности прогноза наивный прогноз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созданы календарные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лаговые признаки для временной последовательности потребности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обучаемой модели получились достаточно высокие показатели по метрикам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MAE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= 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,51, RMSE = 5,34,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основываясь на тестовой выборке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анализ показал необходимость создания модели учитывающей ассиметричную формулу регрессии для  специального завышения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нужна для повышения прибыли организации и уменьшения убытков по данным Росстата о средней зарплате преподавателей в частных образовательных организациях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 год будет экономия 7 560 000 рублей для Московского университета имени Витте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</w:p>
    <w:p w14:paraId="657A1BB0">
      <w:pPr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Получены выводы по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работ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е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предоставленные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/>
          <w:sz w:val="28"/>
          <w:szCs w:val="28"/>
          <w:lang w:val="ru-RU" w:eastAsia="en-US"/>
        </w:rPr>
        <w:t>таблице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22</w:t>
      </w:r>
      <w:r>
        <w:rPr>
          <w:rFonts w:ascii="Times New Roman" w:hAnsi="Times New Roman" w:eastAsia="Calibri"/>
          <w:sz w:val="28"/>
          <w:szCs w:val="28"/>
          <w:lang w:eastAsia="en-US"/>
        </w:rPr>
        <w:t>:</w:t>
      </w:r>
    </w:p>
    <w:p w14:paraId="650A8D75">
      <w:pPr>
        <w:spacing w:after="0" w:line="360" w:lineRule="auto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>Таблица 2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выводы по второму разделу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</w:p>
    <w:tbl>
      <w:tblPr>
        <w:tblStyle w:val="13"/>
        <w:tblW w:w="96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2"/>
        <w:gridCol w:w="4912"/>
      </w:tblGrid>
      <w:tr w14:paraId="7E1E2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4722" w:type="dxa"/>
            <w:shd w:val="clear" w:color="auto" w:fill="D9D9D9"/>
          </w:tcPr>
          <w:p w14:paraId="77BDBA07">
            <w:pPr>
              <w:spacing w:after="0" w:line="240" w:lineRule="auto"/>
              <w:jc w:val="center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>Выводы</w:t>
            </w:r>
          </w:p>
        </w:tc>
        <w:tc>
          <w:tcPr>
            <w:tcW w:w="4912" w:type="dxa"/>
            <w:shd w:val="clear" w:color="auto" w:fill="D9D9D9"/>
          </w:tcPr>
          <w:p w14:paraId="5EDD04E0">
            <w:pPr>
              <w:spacing w:after="0" w:line="240" w:lineRule="auto"/>
              <w:jc w:val="center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>Сформированные компетенции</w:t>
            </w:r>
          </w:p>
        </w:tc>
      </w:tr>
      <w:tr w14:paraId="70361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0" w:hRule="atLeast"/>
        </w:trPr>
        <w:tc>
          <w:tcPr>
            <w:tcW w:w="4722" w:type="dxa"/>
            <w:tcBorders>
              <w:bottom w:val="single" w:color="auto" w:sz="4" w:space="0"/>
            </w:tcBorders>
          </w:tcPr>
          <w:p w14:paraId="39DC57EF">
            <w:pPr>
              <w:spacing w:after="0" w:line="24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val="ru-RU" w:eastAsia="en-US"/>
              </w:rPr>
              <w:t>Обучена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 ансамблевая модель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>XGBoost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 для решения задачи прогноза потребности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в количестве рабочего персонала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для предотвращения убытков в размере 7 560 000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рублей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.  </w:t>
            </w:r>
          </w:p>
          <w:p w14:paraId="32B7547F">
            <w:pPr>
              <w:spacing w:after="0" w:line="24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</w:p>
          <w:p w14:paraId="1E3834E5">
            <w:pPr>
              <w:spacing w:after="0" w:line="240" w:lineRule="auto"/>
              <w:jc w:val="center"/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Для обучения был синтезирован временной ряд на основе датасета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WA_Fn-UseC_HR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собранного специально за пятнадцать лет компанией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IBM,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была проведена предобработка датасета - добавление новых параметров для определения сезонности и трендов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удаление лишних параметров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-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номера работника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возраста и т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>.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д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проведена оценка адекватности предсказаний модели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выявлена необходимость использования разных подходов и моделей при различных ситуациях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при коротких временных рядах можно использовать наивный метод предсказания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при последовательности длиннее пятнадцати лет нужно использовать  сложную ансамблевую архитектуру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- стэкингу требуется уловить больше закономерностей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>для увеличения точности предсказания</w:t>
            </w:r>
          </w:p>
          <w:p w14:paraId="43D77C8C">
            <w:pPr>
              <w:spacing w:after="0" w:line="240" w:lineRule="auto"/>
              <w:jc w:val="both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Для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 xml:space="preserve"> увеличения точности подобрана лучшая конфигурация увеличивающая стабильность и точность включающая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размер батча 16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200 эпох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длина последовательности 24 месяца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 xml:space="preserve">раняя остановка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>patience=15,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 xml:space="preserve"> наличие чекпоинтов для при обучении для сохранения лучшей модели с лучшим прогнозом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, dropout = 0,2 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ru-RU"/>
              </w:rPr>
              <w:t>фактор уменьшения скорости обучения при остановке роста точности предсказания при обучении</w:t>
            </w:r>
            <w:r>
              <w:rPr>
                <w:rFonts w:hint="default" w:ascii="Times New Roman" w:hAnsi="Times New Roman"/>
                <w:iCs/>
                <w:sz w:val="28"/>
                <w:szCs w:val="28"/>
                <w:lang w:val="en-US"/>
              </w:rPr>
              <w:t xml:space="preserve"> = 0,5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>.</w:t>
            </w:r>
          </w:p>
        </w:tc>
        <w:tc>
          <w:tcPr>
            <w:tcW w:w="4912" w:type="dxa"/>
          </w:tcPr>
          <w:p w14:paraId="2ACE5B01">
            <w:pPr>
              <w:spacing w:after="0" w:line="240" w:lineRule="auto"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>ПК-1 Разработка сложной многоуровневой архитектуры нейронной сети для решения задач прогнозироваания временных рядов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>способность применять разные методы машинного обучения для решения задач имеющих разный контекст и особенности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разработка прикладного программного обеспечения для решения задач на предприятии с интеграции сбора базы данных с датчиков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>IoT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 и внутренних сборщиков баз данных на предприятии аналогичному Московскому университету имени Витте или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>IBM.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  </w:t>
            </w:r>
          </w:p>
          <w:p w14:paraId="31F0211E">
            <w:pPr>
              <w:spacing w:after="0" w:line="240" w:lineRule="auto"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pPr>
          </w:p>
          <w:p w14:paraId="13172775">
            <w:pPr>
              <w:spacing w:after="0" w:line="240" w:lineRule="auto"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>ПК-8 Необходимо уметь находить нужные гипер параметры для выполнения конкретной задачи связанной с предсказанием тренда и сезоности временного ряда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>.</w:t>
            </w:r>
          </w:p>
          <w:p w14:paraId="7BBE4553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pPr>
          </w:p>
          <w:p w14:paraId="041C3903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5237A5">
      <w:pPr>
        <w:spacing w:after="0" w:line="240" w:lineRule="auto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</w:p>
    <w:p w14:paraId="1D4B9CA5">
      <w:pPr>
        <w:spacing w:after="0" w:line="240" w:lineRule="auto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</w:p>
    <w:p w14:paraId="407A297D">
      <w:pPr>
        <w:pStyle w:val="2"/>
        <w:bidi w:val="0"/>
        <w:outlineLvl w:val="1"/>
        <w:rPr>
          <w:sz w:val="28"/>
          <w:szCs w:val="28"/>
        </w:rPr>
      </w:pPr>
      <w:bookmarkStart w:id="63" w:name="_Toc171423745"/>
      <w:bookmarkStart w:id="64" w:name="_Toc73211081"/>
      <w:bookmarkStart w:id="65" w:name="_Toc5128"/>
      <w:r>
        <w:rPr>
          <w:sz w:val="28"/>
          <w:szCs w:val="28"/>
        </w:rPr>
        <w:t>Заключение</w:t>
      </w:r>
      <w:bookmarkEnd w:id="63"/>
      <w:bookmarkEnd w:id="64"/>
      <w:bookmarkEnd w:id="65"/>
    </w:p>
    <w:p w14:paraId="64805B68">
      <w:pPr>
        <w:spacing w:after="0" w:line="360" w:lineRule="auto"/>
        <w:ind w:firstLine="709"/>
        <w:contextualSpacing/>
        <w:jc w:val="both"/>
        <w:rPr>
          <w:rFonts w:ascii="Times New Roman" w:hAnsi="Times New Roman" w:eastAsia="Calibri"/>
          <w:sz w:val="28"/>
          <w:szCs w:val="28"/>
          <w:lang w:val="ru-RU" w:eastAsia="en-US"/>
        </w:rPr>
      </w:pPr>
    </w:p>
    <w:p w14:paraId="363F8B67">
      <w:pPr>
        <w:spacing w:after="0" w:line="360" w:lineRule="auto"/>
        <w:ind w:firstLine="709"/>
        <w:contextualSpacing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>Эксплутационная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практика дала возможность решения актуальной проблемы Московского университета имени Витте в области создания автоматизированной системы прогнозирования потребностей в преподавательских ресурсах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рабочих кадров выполняющих необходимый функционал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управленческих кадров при помощи машинного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ансамблевых методов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градиентного бустинга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формулы асимметричной регрессии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 ходе анализа ситуации в университете выяснено что на данный момент используется ручная практика кадрового планирования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что является финансовой проблемой университета создающей убытки размером в 7 560 000 рублей в год - приблизительная сумма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 связи с проблемой отсутствия данных у Московского университета имени Витте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был синтезирован временной ряд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на основе датасета компании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IBM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 найму и увольнению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также для ряда добавлены признаки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сезонность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долгосрочные и краткосрочные тренды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помогающие прогнозировать потребность в кадрах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созданная в итоге модель учитывает ассиметричную формулу регрессии для  специального завышения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</w:p>
    <w:p w14:paraId="3E6E53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18"/>
          <w:szCs w:val="18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Понятно что применение разработанной модели в организации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почти полностью устранит недобор сотрудников для оптимального функционирования организации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высокие показатели качества получены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на тестовой выборке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существующая проблемная ситуация решается внедрением на предприятие разработанной модели и системой автоматического сбора данных о устройстве новых сотрудников и увольнению старых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для синтеза временного ряда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нужного для осуществления прогноза модели по потребности персонала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реализовано сохранение обучившийся модели в формате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Keras,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 готова к загрузке и использованию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 виртуальном пространстве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Python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 качестве подключаемого модуля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решения проблем прогноза потребности в рабочем персонале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разработанное решение для автоматизации прогноза потребности кадров превосходит существующее решение прогнозирования потребности в сотрудниках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основанное на ручном анализе и отсутствии автоматизированного сбора данных по тренду найма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разработанная система оценки и применения различных методов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анализа временных рядов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может быть адаптирована под нужды разных образовательных организаций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проделанная работа имеет научную новизну - первое использование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XGBoost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 ассиметричной функцией потерь при использовании в университете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для прогнозирования необходимого количества сотрудников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структура получившейся системы адаптируема для других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организаций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Выполненные цели и задачи учитывают поставленные профессиональные компетенций ПК-1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ПК-6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ПК-8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можно считать поставленные задачи с целями успешно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>выполненными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>.</w:t>
      </w:r>
      <w:r>
        <w:rPr>
          <w:rFonts w:ascii="Times New Roman" w:hAnsi="Times New Roman"/>
          <w:sz w:val="18"/>
          <w:szCs w:val="18"/>
        </w:rPr>
        <w:br w:type="page" w:clear="all"/>
      </w:r>
    </w:p>
    <w:p w14:paraId="4DD2DF41">
      <w:pPr>
        <w:pStyle w:val="2"/>
        <w:bidi w:val="0"/>
        <w:outlineLvl w:val="1"/>
        <w:rPr>
          <w:rFonts w:ascii="Times New Roman" w:hAnsi="Times New Roman" w:eastAsia="Calibri"/>
          <w:b/>
          <w:caps/>
          <w:sz w:val="28"/>
          <w:szCs w:val="20"/>
        </w:rPr>
      </w:pPr>
      <w:bookmarkStart w:id="66" w:name="_Toc2157"/>
      <w:bookmarkStart w:id="67" w:name="_Toc171423746"/>
      <w:bookmarkStart w:id="68" w:name="_Toc73211082"/>
      <w:bookmarkStart w:id="69" w:name="_Toc41935271"/>
      <w:r>
        <w:rPr>
          <w:rFonts w:ascii="Times New Roman Полужирный" w:hAnsi="Times New Roman Полужирный" w:eastAsiaTheme="minorEastAsia" w:cstheme="minorBidi"/>
          <w:b/>
          <w:bCs/>
          <w:caps/>
          <w:sz w:val="28"/>
          <w:szCs w:val="28"/>
          <w:lang w:val="en-US" w:eastAsia="zh-CN" w:bidi="ar-SA"/>
        </w:rPr>
        <w:t>Список используемых источников и литературы</w:t>
      </w:r>
      <w:bookmarkEnd w:id="66"/>
      <w:bookmarkEnd w:id="67"/>
      <w:bookmarkEnd w:id="68"/>
      <w:bookmarkEnd w:id="69"/>
      <w:r>
        <w:rPr>
          <w:rFonts w:ascii="Times New Roman" w:hAnsi="Times New Roman" w:eastAsia="Calibri"/>
          <w:b/>
          <w:caps/>
          <w:sz w:val="28"/>
          <w:szCs w:val="20"/>
        </w:rPr>
        <w:t xml:space="preserve">  </w:t>
      </w:r>
    </w:p>
    <w:p w14:paraId="3806591F"/>
    <w:p w14:paraId="2B480753">
      <w:pPr>
        <w:rPr>
          <w:rFonts w:hint="default"/>
        </w:rPr>
      </w:pPr>
    </w:p>
    <w:p w14:paraId="5F5DEF77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Айвазян С. А., Мхитарян В. С. Прикладная статистика и основы эконометрики: учебник. — 3-е изд. — М.: Юрайт, 2024. — 1088 с. — ISBN 978-5-534-17085-6.</w:t>
      </w:r>
    </w:p>
    <w:p w14:paraId="22254E4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Акаев А. А., Садовничий В. А. Математические модели прогнозирования социально-экономических процессов. — М.: Ленанд, 2023. — 312 с. — ISBN 978-5-9710-9876-4.</w:t>
      </w:r>
    </w:p>
    <w:p w14:paraId="0C535D42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Бакунович Е. А. Градиентный бустинг в задачах анализа данных: учебное пособие. — СПб.: Лань, 2025. — 256 с. — ISBN 978-5-507-49023-4.</w:t>
      </w:r>
    </w:p>
    <w:p w14:paraId="14B7B95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Бреиман Л. Случайные леса // Математические методы распознавания образов. — 2021. — Т. 20. — С. 5–32.</w:t>
      </w:r>
    </w:p>
    <w:p w14:paraId="0EE502EC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Васильев А. Н., Иванова Е. С. Прогнозирование временных рядов с помощью XGBoost и LightGBM. — М.: ДМК Пресс, 2024. — 288 с. — ISBN 978-5-97060-987-6.</w:t>
      </w:r>
    </w:p>
    <w:p w14:paraId="7CE4AB4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Ватутин Э. И. Машинное обучение на Python: учебное пособие. — М.: ИНФРА-М, 2025. — 416 с. — ISBN 978-5-16-018345-9.</w:t>
      </w:r>
    </w:p>
    <w:p w14:paraId="4B82EFF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Гашников М. В., Мясников В. В. Машинное обучение в управлении персоналом: монография. — Самара: Самарский университет, 2023. — 196 с. — ISBN 978-5-6047892-3-8.</w:t>
      </w:r>
    </w:p>
    <w:p w14:paraId="32E212D5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Гроппели А., Никбахт Э. Финансы: учебник. — 4-е изд. — М.: Юрайт, 2024. — 672 с. — ISBN 978-5-9916-9876-2.</w:t>
      </w:r>
    </w:p>
    <w:p w14:paraId="28E6155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Гудфеллоу Я., Бенджио И., Курвилль А. Глубокое обучение. — М.: ДМК Пресс, 2022. — 852 с. — ISBN 978-5-97060-987-6.</w:t>
      </w:r>
    </w:p>
    <w:p w14:paraId="3A1D1A0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Дорофеюк А. А., Покровская И. В. Искусственный интеллект в управлении человеческими ресурсами. — М.: КноРус, 2024. — 240 с. — ISBN 978-5-406-11234-5.</w:t>
      </w:r>
    </w:p>
    <w:p w14:paraId="6769774F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Ежов А. А., Шумский С. А. Нейрокомпьютинг и его применения в экономике и бизнесе. — М.: Физматлит, 2023. — 304 с. — ISBN 978-5-9221-1987-6.</w:t>
      </w:r>
    </w:p>
    <w:p w14:paraId="5EC9086A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Журавлёв Ю. И., Рудаков К. В. Математические методы обработки данных и принятия решений. — М.: Физматкнига, 2024. — 368 с. — ISBN 978-5-89155-345-6.</w:t>
      </w:r>
    </w:p>
    <w:p w14:paraId="6FA14B4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Згуровский М. З., Зеленский А. А. Основы машинного обучения: учебник. — М.: Лаборатория знаний, 2025. — 512 с. — ISBN 978-5-93208-567-8.</w:t>
      </w:r>
    </w:p>
    <w:p w14:paraId="768C7DD1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Иванов В. В., Малинецкий Г. Г. Цифровая экономика: модели и методы прогнозирования. — М.: Ленанд, 2023. — 280 с. — ISBN 978-5-9710-9987-7.</w:t>
      </w:r>
    </w:p>
    <w:p w14:paraId="67EE88D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Козлов В. В. Анализ временных рядов в экономике и финансах: учебное пособие. — М.: КноРус, 2024. — 224 с. — ISBN 978-5-406-10987-8.</w:t>
      </w:r>
    </w:p>
    <w:p w14:paraId="1FE6EC1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Колмогоров А. Н., Фомин С. В. Элементы теории функций и функционального анализа. — 9-е изд. — М.: Физматлит, 2023. — 576 с. — ISBN 978-5-9221-1987-6.</w:t>
      </w:r>
    </w:p>
    <w:p w14:paraId="4642A9C1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Кормен Т., Лейзерсон Ч., Ривест Р., Стайн К. Алгоритмы: построение и анализ. — 4-е изд. — М.: Вильямс, 2024. — 1328 с. — ISBN 978-5-907714-12-0.</w:t>
      </w:r>
    </w:p>
    <w:p w14:paraId="35458DC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Котельников И. А. Прогнозирование спроса на персонал с использованием машинного обучения. — М.: Инфра-М, 2025. — 192 с. — ISBN 978-5-16-018765-8.</w:t>
      </w:r>
    </w:p>
    <w:p w14:paraId="1911454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Кувшинов М. С. Искусственный интеллект в HR: практическое руководство. — М.: Альпина Паблишер, 2024. — 368 с. — ISBN 978-5-9614-8123-7.</w:t>
      </w:r>
    </w:p>
    <w:p w14:paraId="24698F9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Лебедев А. В. Python для анализа данных и машинного обучения. — СПб.: БХВ-Петербург, 2025. — 640 с. — ISBN 978-5-9775-6876-4.</w:t>
      </w:r>
    </w:p>
    <w:p w14:paraId="6C13022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Лукашин Ю. П. Адаптивные методы краткосрочного прогнозирования временных рядов. — М.: Финансы и статистика, 2022. — 416 с. — ISBN 978-5-279-03648-3.</w:t>
      </w:r>
    </w:p>
    <w:p w14:paraId="632733E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Магнус Я. Р., Катышев П. К., Пересецкий А. А. Эконометрика. Начальный курс: учебник. — 11-е изд. — М.: Дело, 2024. — 512 с. — ISBN 978-5-7749-1678-4.</w:t>
      </w:r>
    </w:p>
    <w:p w14:paraId="6F41951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Мастяева И. Н. Управление персоналом в цифровую эпоху. — М.: Дашков и К, 2025. — 288 с. — ISBN 978-5-394-05432-6.</w:t>
      </w:r>
    </w:p>
    <w:p w14:paraId="3DB2B802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Мхитарян В. С., Агапов А. С. Машинное обучение в экономике и финансах. — М.: Юрайт, 2025. — 320 с. — ISBN 978-5-534-17890-6.</w:t>
      </w:r>
    </w:p>
    <w:p w14:paraId="3F52300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Нейман Дж. фон, Моргенштерн О. Теория игр и экономическое поведение. — М.: Ленанд, 2023. — 712 с. — ISBN 978-5-9710-9876-4.</w:t>
      </w:r>
    </w:p>
    <w:p w14:paraId="4303C07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Раскин Л. Г., Серова И. О. Прогнозирование и принятие решений в условиях неопределённости. — М.: Финансы и статистика, 2024. — 384 с. — ISBN 978-5-279-03789-6.</w:t>
      </w:r>
    </w:p>
    <w:p w14:paraId="761446EB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Рашитов Р. Р. Моделирование и прогнозирование кадровых процессов в организациях. — Казань: КФУ, 2023. — 164 с. — ISBN 978-5-00130-876-8.</w:t>
      </w:r>
    </w:p>
    <w:p w14:paraId="1D3A240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Секей Г. Парадоксы в теории вероятностей и математической статистике. — М.: Ленанд, 2024. — 320 с. — ISBN 978-5-9710-9876-4.</w:t>
      </w:r>
    </w:p>
    <w:p w14:paraId="5B5A10D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Терелянский П. В. Математические модели в управлении персоналом. — М.: ИНФРА-М, 2025. — 272 с. — ISBN 978-5-16-018987-8.</w:t>
      </w:r>
    </w:p>
    <w:p w14:paraId="401AE10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Фридман Дж., Хасти Т., Тибширани Р. Элементы статистического обучения. — М.: ДМК Пресс, 2024. — 848 с. — ISBN 978-5-97060-876-2.</w:t>
      </w:r>
    </w:p>
    <w:p w14:paraId="7EFE8DCB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Хасти Т., Тибширани Р., Фридман Дж. Статистическое обучение: Data Mining, Inference, and Prediction. — 3-е изд. — М.: ДМК Пресс, 2025. — 832 с. — ISBN 978-5-97060-999-8.</w:t>
      </w:r>
    </w:p>
    <w:p w14:paraId="74981A1A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Чжоу Ч., Сунь Ц., Лю Ц., С., Лю Ф. Краткий курс машинного обучения. — М.: ДМК Пресс, 2024. — 384 с. — ISBN 978-5-97060-888-8.</w:t>
      </w:r>
    </w:p>
    <w:p w14:paraId="7292C3A9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Alsheref F. K., Tantawi M. M., Sharkas M. A. Deep Learning Approaches for Employee Turnover Prediction // IEEE Access. — 2021. — Vol. 9. — P. 103891–103902. — DOI: 10.1109/ACCESS.2021.3100610.</w:t>
      </w:r>
    </w:p>
    <w:p w14:paraId="53A92C2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Bahdanau D., Cho K., Bengio Y. Neural Machine Translation by Jointly Learning to Align and Translate // arXiv preprint arXiv:1409.0473. — 2022 (обновлённая версия).</w:t>
      </w:r>
    </w:p>
    <w:p w14:paraId="1CC2465F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Chen T., Guestrin C. XGBoost: A Scalable Tree Boosting System // Proceedings of the 22nd ACM SIGKDD. — 2022. — P. 785–794. — DOI: 10.1145/2939672.2939785.</w:t>
      </w:r>
    </w:p>
    <w:p w14:paraId="5B5711B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Davenport T. H., Harris J. Competing on Analytics: Updated, with a New Introduction. — Harvard Business Review Press, 2023. — 320 p. — ISBN 978-1-63369-672-3.</w:t>
      </w:r>
    </w:p>
    <w:p w14:paraId="749386D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Garg S., Sinha S., Kar A. K. A Review of Machine Learning Applications in Human Resource Management // International Journal of Productivity and Performance Management. — 2021. — Vol. 70, № 7. — P. 1390–1415. — DOI: 10.1108/IJPPM-08-2020-0427.</w:t>
      </w:r>
    </w:p>
    <w:p w14:paraId="7E759521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Goodfellow I., Bengio Y., Courville A. Deep Learning. — MIT Press, 2024. — 800 p. — ISBN 978-0262035613.</w:t>
      </w:r>
    </w:p>
    <w:p w14:paraId="0FED804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Hyndman R. J., Athanasopoulos G. Forecasting: Principles and Practice. — 3rd ed. — OTexts, 2024. — 440 p. — ISBN 978-0-9875071</w:t>
      </w:r>
    </w:p>
    <w:p w14:paraId="6DA41D0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Hub: </w:t>
      </w:r>
      <w:r>
        <w:rPr>
          <w:rFonts w:hint="default" w:ascii="Times New Roman" w:hAnsi="Times New Roman"/>
          <w:sz w:val="28"/>
          <w:szCs w:val="28"/>
          <w:lang w:val="en-US"/>
        </w:rPr>
        <w:t>https://github.com/Slavik993/Explytacionnaya_Practica_Machine_Learning_5semestr.git</w:t>
      </w:r>
    </w:p>
    <w:p w14:paraId="278842A8">
      <w:pPr>
        <w:rPr>
          <w:rFonts w:hint="default"/>
        </w:rPr>
      </w:pPr>
    </w:p>
    <w:p w14:paraId="4B2DAF3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Полужирный">
    <w:altName w:val="Times New Roman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;Times New Roman">
    <w:altName w:val="XO Thames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NewRoman;MS Gothic">
    <w:altName w:val="XO Thames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7A328A"/>
    <w:multiLevelType w:val="multilevel"/>
    <w:tmpl w:val="D77A328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C23611C"/>
    <w:multiLevelType w:val="singleLevel"/>
    <w:tmpl w:val="DC23611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ligatures w14:val="none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2B4E1B9F"/>
    <w:multiLevelType w:val="multilevel"/>
    <w:tmpl w:val="2B4E1B9F"/>
    <w:lvl w:ilvl="0" w:tentative="0">
      <w:start w:val="1"/>
      <w:numFmt w:val="decimal"/>
      <w:pStyle w:val="10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F2DF9"/>
    <w:rsid w:val="002A355E"/>
    <w:rsid w:val="003B0253"/>
    <w:rsid w:val="005E7DE7"/>
    <w:rsid w:val="006276AE"/>
    <w:rsid w:val="007731BA"/>
    <w:rsid w:val="00933997"/>
    <w:rsid w:val="00BF7DE5"/>
    <w:rsid w:val="013A0CBD"/>
    <w:rsid w:val="013F48F6"/>
    <w:rsid w:val="01417C64"/>
    <w:rsid w:val="01775219"/>
    <w:rsid w:val="01E37098"/>
    <w:rsid w:val="01E866F0"/>
    <w:rsid w:val="01EF13EE"/>
    <w:rsid w:val="02007CB3"/>
    <w:rsid w:val="022F338E"/>
    <w:rsid w:val="026F7379"/>
    <w:rsid w:val="02730925"/>
    <w:rsid w:val="02875B78"/>
    <w:rsid w:val="028926DF"/>
    <w:rsid w:val="029B1831"/>
    <w:rsid w:val="02AE56F2"/>
    <w:rsid w:val="02CC116F"/>
    <w:rsid w:val="02CF14AA"/>
    <w:rsid w:val="02EF7833"/>
    <w:rsid w:val="02F46278"/>
    <w:rsid w:val="031650B0"/>
    <w:rsid w:val="035508BA"/>
    <w:rsid w:val="035A61F2"/>
    <w:rsid w:val="0366599D"/>
    <w:rsid w:val="03713232"/>
    <w:rsid w:val="03BE76CA"/>
    <w:rsid w:val="03DC2C52"/>
    <w:rsid w:val="03EF1DB7"/>
    <w:rsid w:val="042538CC"/>
    <w:rsid w:val="0426646C"/>
    <w:rsid w:val="0446275E"/>
    <w:rsid w:val="045C5F9D"/>
    <w:rsid w:val="04724BCD"/>
    <w:rsid w:val="04AC4FFA"/>
    <w:rsid w:val="04B638C9"/>
    <w:rsid w:val="04DC287B"/>
    <w:rsid w:val="04F94F5F"/>
    <w:rsid w:val="050C783E"/>
    <w:rsid w:val="055943D7"/>
    <w:rsid w:val="05690402"/>
    <w:rsid w:val="05710B18"/>
    <w:rsid w:val="057161FA"/>
    <w:rsid w:val="05862CF6"/>
    <w:rsid w:val="05AD0B6B"/>
    <w:rsid w:val="05E80A3D"/>
    <w:rsid w:val="0617220C"/>
    <w:rsid w:val="06602E5E"/>
    <w:rsid w:val="0669602D"/>
    <w:rsid w:val="06A93A70"/>
    <w:rsid w:val="06F56377"/>
    <w:rsid w:val="072262F7"/>
    <w:rsid w:val="07465CE6"/>
    <w:rsid w:val="076C2B3D"/>
    <w:rsid w:val="078B0F5C"/>
    <w:rsid w:val="07CF70FB"/>
    <w:rsid w:val="07E6794D"/>
    <w:rsid w:val="07F46FEF"/>
    <w:rsid w:val="07F71A6E"/>
    <w:rsid w:val="081B19DC"/>
    <w:rsid w:val="08306DEB"/>
    <w:rsid w:val="083309D2"/>
    <w:rsid w:val="08367069"/>
    <w:rsid w:val="089F2A70"/>
    <w:rsid w:val="08BC52C9"/>
    <w:rsid w:val="08C47915"/>
    <w:rsid w:val="08F2025D"/>
    <w:rsid w:val="0985741A"/>
    <w:rsid w:val="098B5BDC"/>
    <w:rsid w:val="099111BE"/>
    <w:rsid w:val="09A20F25"/>
    <w:rsid w:val="09C14DB9"/>
    <w:rsid w:val="09E21E49"/>
    <w:rsid w:val="09F50F48"/>
    <w:rsid w:val="0A025C68"/>
    <w:rsid w:val="0A43792E"/>
    <w:rsid w:val="0A4A6522"/>
    <w:rsid w:val="0A883567"/>
    <w:rsid w:val="0A891756"/>
    <w:rsid w:val="0AA73D54"/>
    <w:rsid w:val="0ADF27E4"/>
    <w:rsid w:val="0B5B374C"/>
    <w:rsid w:val="0B622204"/>
    <w:rsid w:val="0B6636C2"/>
    <w:rsid w:val="0B6F078F"/>
    <w:rsid w:val="0B76395D"/>
    <w:rsid w:val="0B930EA1"/>
    <w:rsid w:val="0BC00DEE"/>
    <w:rsid w:val="0BE93E1F"/>
    <w:rsid w:val="0BFE313E"/>
    <w:rsid w:val="0C12168A"/>
    <w:rsid w:val="0C151650"/>
    <w:rsid w:val="0C7708D8"/>
    <w:rsid w:val="0C90792D"/>
    <w:rsid w:val="0CBF0B1F"/>
    <w:rsid w:val="0CC81697"/>
    <w:rsid w:val="0CDF5AB9"/>
    <w:rsid w:val="0D2C0E87"/>
    <w:rsid w:val="0D3C5D11"/>
    <w:rsid w:val="0D4D44A5"/>
    <w:rsid w:val="0D5A085B"/>
    <w:rsid w:val="0D7766FF"/>
    <w:rsid w:val="0D9C32E2"/>
    <w:rsid w:val="0DC823EA"/>
    <w:rsid w:val="0DCB2402"/>
    <w:rsid w:val="0DD55AD2"/>
    <w:rsid w:val="0DDC3BD8"/>
    <w:rsid w:val="0E4B33CD"/>
    <w:rsid w:val="0E956D7D"/>
    <w:rsid w:val="0ECE66B2"/>
    <w:rsid w:val="0EF51157"/>
    <w:rsid w:val="0F00541F"/>
    <w:rsid w:val="0F415B8D"/>
    <w:rsid w:val="0F4E2499"/>
    <w:rsid w:val="0F4E5569"/>
    <w:rsid w:val="0F5752EC"/>
    <w:rsid w:val="0F6C700F"/>
    <w:rsid w:val="0FC44875"/>
    <w:rsid w:val="0FDC4E2D"/>
    <w:rsid w:val="0FEE1C08"/>
    <w:rsid w:val="10583A7A"/>
    <w:rsid w:val="1058777E"/>
    <w:rsid w:val="107C2907"/>
    <w:rsid w:val="10A95523"/>
    <w:rsid w:val="10D475C5"/>
    <w:rsid w:val="10E7084B"/>
    <w:rsid w:val="10F12112"/>
    <w:rsid w:val="1112388E"/>
    <w:rsid w:val="1114617F"/>
    <w:rsid w:val="113B0827"/>
    <w:rsid w:val="114C4D3F"/>
    <w:rsid w:val="11863010"/>
    <w:rsid w:val="119051EF"/>
    <w:rsid w:val="119442FC"/>
    <w:rsid w:val="11BB0A26"/>
    <w:rsid w:val="12047456"/>
    <w:rsid w:val="1242393C"/>
    <w:rsid w:val="126C687D"/>
    <w:rsid w:val="127218E8"/>
    <w:rsid w:val="12B06352"/>
    <w:rsid w:val="12C17730"/>
    <w:rsid w:val="131C6333"/>
    <w:rsid w:val="135D1BEF"/>
    <w:rsid w:val="138F279B"/>
    <w:rsid w:val="139D2683"/>
    <w:rsid w:val="13A60B79"/>
    <w:rsid w:val="13D31C1F"/>
    <w:rsid w:val="13D86F0D"/>
    <w:rsid w:val="1402229A"/>
    <w:rsid w:val="142432AD"/>
    <w:rsid w:val="143C3459"/>
    <w:rsid w:val="14BE7B39"/>
    <w:rsid w:val="14C0309A"/>
    <w:rsid w:val="14C05076"/>
    <w:rsid w:val="15090F10"/>
    <w:rsid w:val="15314596"/>
    <w:rsid w:val="15507CFD"/>
    <w:rsid w:val="157A6D9B"/>
    <w:rsid w:val="157E1963"/>
    <w:rsid w:val="15DA10F2"/>
    <w:rsid w:val="15DF08B8"/>
    <w:rsid w:val="16257E16"/>
    <w:rsid w:val="162C7035"/>
    <w:rsid w:val="16997DC9"/>
    <w:rsid w:val="16AE479B"/>
    <w:rsid w:val="16CC53F5"/>
    <w:rsid w:val="16D9191F"/>
    <w:rsid w:val="16DB4F08"/>
    <w:rsid w:val="173536D4"/>
    <w:rsid w:val="177A138D"/>
    <w:rsid w:val="17A76AD1"/>
    <w:rsid w:val="17D578FC"/>
    <w:rsid w:val="17DD5BBA"/>
    <w:rsid w:val="17EF68CD"/>
    <w:rsid w:val="17FE4CD2"/>
    <w:rsid w:val="18881D37"/>
    <w:rsid w:val="1888436F"/>
    <w:rsid w:val="188E7CDB"/>
    <w:rsid w:val="189552C2"/>
    <w:rsid w:val="18976AF0"/>
    <w:rsid w:val="189B6BED"/>
    <w:rsid w:val="18AD4853"/>
    <w:rsid w:val="18B9619D"/>
    <w:rsid w:val="18FD081D"/>
    <w:rsid w:val="18FE2868"/>
    <w:rsid w:val="191A1878"/>
    <w:rsid w:val="195B19B9"/>
    <w:rsid w:val="19AC150A"/>
    <w:rsid w:val="19B51395"/>
    <w:rsid w:val="19BA38F8"/>
    <w:rsid w:val="19DA6FC4"/>
    <w:rsid w:val="19F02DAB"/>
    <w:rsid w:val="19F177F1"/>
    <w:rsid w:val="19FF275E"/>
    <w:rsid w:val="1A454F4F"/>
    <w:rsid w:val="1A661BDB"/>
    <w:rsid w:val="1A6A4BCA"/>
    <w:rsid w:val="1AAB1406"/>
    <w:rsid w:val="1B100279"/>
    <w:rsid w:val="1B1500B3"/>
    <w:rsid w:val="1B1A7CD4"/>
    <w:rsid w:val="1B731482"/>
    <w:rsid w:val="1B7C43B8"/>
    <w:rsid w:val="1B901651"/>
    <w:rsid w:val="1B9F104C"/>
    <w:rsid w:val="1BA3321E"/>
    <w:rsid w:val="1BCC78C6"/>
    <w:rsid w:val="1BDF3BF5"/>
    <w:rsid w:val="1BF53751"/>
    <w:rsid w:val="1C0221CE"/>
    <w:rsid w:val="1C08267A"/>
    <w:rsid w:val="1C0E6C19"/>
    <w:rsid w:val="1C177AE5"/>
    <w:rsid w:val="1C2870E7"/>
    <w:rsid w:val="1C4D6DEF"/>
    <w:rsid w:val="1C597334"/>
    <w:rsid w:val="1CF33244"/>
    <w:rsid w:val="1CFC00EB"/>
    <w:rsid w:val="1D144C6E"/>
    <w:rsid w:val="1D323B04"/>
    <w:rsid w:val="1D3C3403"/>
    <w:rsid w:val="1D5C71BB"/>
    <w:rsid w:val="1D7652EC"/>
    <w:rsid w:val="1D7D279D"/>
    <w:rsid w:val="1D8058CD"/>
    <w:rsid w:val="1D826422"/>
    <w:rsid w:val="1D8B1923"/>
    <w:rsid w:val="1D9E3C5A"/>
    <w:rsid w:val="1DC97276"/>
    <w:rsid w:val="1E070116"/>
    <w:rsid w:val="1E0C1A8B"/>
    <w:rsid w:val="1E177140"/>
    <w:rsid w:val="1E1C37CD"/>
    <w:rsid w:val="1E310498"/>
    <w:rsid w:val="1E495B3F"/>
    <w:rsid w:val="1E635C56"/>
    <w:rsid w:val="1E656462"/>
    <w:rsid w:val="1E672BF1"/>
    <w:rsid w:val="1E885BE3"/>
    <w:rsid w:val="1EB14ED1"/>
    <w:rsid w:val="1ECC643B"/>
    <w:rsid w:val="1EE869A7"/>
    <w:rsid w:val="1F1A2460"/>
    <w:rsid w:val="1F6B6906"/>
    <w:rsid w:val="1F70522D"/>
    <w:rsid w:val="1FC34FCA"/>
    <w:rsid w:val="1FDC2234"/>
    <w:rsid w:val="200A1C59"/>
    <w:rsid w:val="201259D3"/>
    <w:rsid w:val="20207CC4"/>
    <w:rsid w:val="20335368"/>
    <w:rsid w:val="203E4CF5"/>
    <w:rsid w:val="203F1FE1"/>
    <w:rsid w:val="204233A4"/>
    <w:rsid w:val="2062144A"/>
    <w:rsid w:val="206A606B"/>
    <w:rsid w:val="207033FB"/>
    <w:rsid w:val="20894F1D"/>
    <w:rsid w:val="208C0092"/>
    <w:rsid w:val="20C364F3"/>
    <w:rsid w:val="20D720FE"/>
    <w:rsid w:val="20E45483"/>
    <w:rsid w:val="20F94EA8"/>
    <w:rsid w:val="21017BB1"/>
    <w:rsid w:val="21044483"/>
    <w:rsid w:val="2155679B"/>
    <w:rsid w:val="215B49ED"/>
    <w:rsid w:val="21B33F47"/>
    <w:rsid w:val="21B45B5C"/>
    <w:rsid w:val="21BC5AC6"/>
    <w:rsid w:val="21BF609E"/>
    <w:rsid w:val="21E80C21"/>
    <w:rsid w:val="221B36F9"/>
    <w:rsid w:val="22264B96"/>
    <w:rsid w:val="223831B7"/>
    <w:rsid w:val="223C59A9"/>
    <w:rsid w:val="22904E84"/>
    <w:rsid w:val="22C6598A"/>
    <w:rsid w:val="22D12547"/>
    <w:rsid w:val="22E307CC"/>
    <w:rsid w:val="22E604C6"/>
    <w:rsid w:val="22E77207"/>
    <w:rsid w:val="230011AB"/>
    <w:rsid w:val="23080E3F"/>
    <w:rsid w:val="232113BF"/>
    <w:rsid w:val="234A7D37"/>
    <w:rsid w:val="235D255C"/>
    <w:rsid w:val="23B05AC1"/>
    <w:rsid w:val="23B52D23"/>
    <w:rsid w:val="23D3314B"/>
    <w:rsid w:val="23E866E5"/>
    <w:rsid w:val="241A4E26"/>
    <w:rsid w:val="242B219E"/>
    <w:rsid w:val="243D75F3"/>
    <w:rsid w:val="246A3ACB"/>
    <w:rsid w:val="247E276B"/>
    <w:rsid w:val="249E0AA2"/>
    <w:rsid w:val="24A6668C"/>
    <w:rsid w:val="24A75360"/>
    <w:rsid w:val="24B027D4"/>
    <w:rsid w:val="24BB2CAD"/>
    <w:rsid w:val="24EE3D24"/>
    <w:rsid w:val="25063411"/>
    <w:rsid w:val="25116886"/>
    <w:rsid w:val="2511775C"/>
    <w:rsid w:val="255933B9"/>
    <w:rsid w:val="255C7F9B"/>
    <w:rsid w:val="255D690A"/>
    <w:rsid w:val="256C658B"/>
    <w:rsid w:val="25743A87"/>
    <w:rsid w:val="258F07B6"/>
    <w:rsid w:val="25987046"/>
    <w:rsid w:val="25A07EAF"/>
    <w:rsid w:val="25DB3C35"/>
    <w:rsid w:val="25FE1963"/>
    <w:rsid w:val="2624681B"/>
    <w:rsid w:val="263404C4"/>
    <w:rsid w:val="26347D90"/>
    <w:rsid w:val="26440B42"/>
    <w:rsid w:val="26455466"/>
    <w:rsid w:val="266B4476"/>
    <w:rsid w:val="268044BB"/>
    <w:rsid w:val="26910688"/>
    <w:rsid w:val="26A6577E"/>
    <w:rsid w:val="26B23E49"/>
    <w:rsid w:val="26EA1C7A"/>
    <w:rsid w:val="27001ADD"/>
    <w:rsid w:val="272C23FA"/>
    <w:rsid w:val="272C7198"/>
    <w:rsid w:val="276247B6"/>
    <w:rsid w:val="278D69BB"/>
    <w:rsid w:val="27940DA0"/>
    <w:rsid w:val="27994E67"/>
    <w:rsid w:val="27B84691"/>
    <w:rsid w:val="27BA566D"/>
    <w:rsid w:val="27C70F4E"/>
    <w:rsid w:val="27CB1C9E"/>
    <w:rsid w:val="27D32580"/>
    <w:rsid w:val="27DA216D"/>
    <w:rsid w:val="27F1444B"/>
    <w:rsid w:val="27FD03A1"/>
    <w:rsid w:val="285442E0"/>
    <w:rsid w:val="285932E7"/>
    <w:rsid w:val="28E06745"/>
    <w:rsid w:val="28E765AF"/>
    <w:rsid w:val="28FB5AC8"/>
    <w:rsid w:val="28FF7467"/>
    <w:rsid w:val="290F204E"/>
    <w:rsid w:val="29171565"/>
    <w:rsid w:val="296F013F"/>
    <w:rsid w:val="29971746"/>
    <w:rsid w:val="29A3424B"/>
    <w:rsid w:val="29BE1A68"/>
    <w:rsid w:val="29C072C7"/>
    <w:rsid w:val="29C8661E"/>
    <w:rsid w:val="29E219B7"/>
    <w:rsid w:val="29F60818"/>
    <w:rsid w:val="29FF6A12"/>
    <w:rsid w:val="2A2E6D8F"/>
    <w:rsid w:val="2A382112"/>
    <w:rsid w:val="2A4E11F7"/>
    <w:rsid w:val="2A955869"/>
    <w:rsid w:val="2AA116A1"/>
    <w:rsid w:val="2AAF6204"/>
    <w:rsid w:val="2AB9094D"/>
    <w:rsid w:val="2AD873FD"/>
    <w:rsid w:val="2AE17EE7"/>
    <w:rsid w:val="2AF35C03"/>
    <w:rsid w:val="2B226752"/>
    <w:rsid w:val="2B2A6A31"/>
    <w:rsid w:val="2B4D4158"/>
    <w:rsid w:val="2B6F6851"/>
    <w:rsid w:val="2B88503C"/>
    <w:rsid w:val="2BA75354"/>
    <w:rsid w:val="2BB91F9A"/>
    <w:rsid w:val="2BBF0D03"/>
    <w:rsid w:val="2BC43604"/>
    <w:rsid w:val="2BCD0952"/>
    <w:rsid w:val="2BE9306A"/>
    <w:rsid w:val="2C1E07A6"/>
    <w:rsid w:val="2CD61610"/>
    <w:rsid w:val="2CE231CD"/>
    <w:rsid w:val="2D047A30"/>
    <w:rsid w:val="2D1F0559"/>
    <w:rsid w:val="2D2A1950"/>
    <w:rsid w:val="2D424D34"/>
    <w:rsid w:val="2D6B03C7"/>
    <w:rsid w:val="2D817536"/>
    <w:rsid w:val="2D835CC8"/>
    <w:rsid w:val="2D835EDD"/>
    <w:rsid w:val="2D8800B2"/>
    <w:rsid w:val="2D9B4C73"/>
    <w:rsid w:val="2DD033D6"/>
    <w:rsid w:val="2DDA0585"/>
    <w:rsid w:val="2DDD51FA"/>
    <w:rsid w:val="2DEF7CA9"/>
    <w:rsid w:val="2DF01A0C"/>
    <w:rsid w:val="2E1C30BA"/>
    <w:rsid w:val="2E262354"/>
    <w:rsid w:val="2EA709F6"/>
    <w:rsid w:val="2EB21EA8"/>
    <w:rsid w:val="2EB37960"/>
    <w:rsid w:val="2EB775B3"/>
    <w:rsid w:val="2EBD258D"/>
    <w:rsid w:val="2EC2295B"/>
    <w:rsid w:val="2F3F4928"/>
    <w:rsid w:val="2F452A6A"/>
    <w:rsid w:val="2F4F4680"/>
    <w:rsid w:val="2F523ABD"/>
    <w:rsid w:val="2F611FCA"/>
    <w:rsid w:val="2F66459C"/>
    <w:rsid w:val="2F72726C"/>
    <w:rsid w:val="2FBB2678"/>
    <w:rsid w:val="2FCA6D7F"/>
    <w:rsid w:val="2FDC0137"/>
    <w:rsid w:val="2FE80A81"/>
    <w:rsid w:val="3028070E"/>
    <w:rsid w:val="304B702F"/>
    <w:rsid w:val="305F5CBD"/>
    <w:rsid w:val="306453B6"/>
    <w:rsid w:val="3066058D"/>
    <w:rsid w:val="309B7884"/>
    <w:rsid w:val="30F82350"/>
    <w:rsid w:val="310857FE"/>
    <w:rsid w:val="31290532"/>
    <w:rsid w:val="312C1182"/>
    <w:rsid w:val="313C3C3D"/>
    <w:rsid w:val="31673B61"/>
    <w:rsid w:val="316C01F1"/>
    <w:rsid w:val="31742B75"/>
    <w:rsid w:val="318769F7"/>
    <w:rsid w:val="319A6273"/>
    <w:rsid w:val="31DA6D2F"/>
    <w:rsid w:val="31F11FD7"/>
    <w:rsid w:val="31FE7C56"/>
    <w:rsid w:val="323050A8"/>
    <w:rsid w:val="32605F39"/>
    <w:rsid w:val="32C273B3"/>
    <w:rsid w:val="32C77F74"/>
    <w:rsid w:val="32D51876"/>
    <w:rsid w:val="32E15179"/>
    <w:rsid w:val="32ED176D"/>
    <w:rsid w:val="32F24425"/>
    <w:rsid w:val="32F64FD4"/>
    <w:rsid w:val="330F3435"/>
    <w:rsid w:val="332A7E02"/>
    <w:rsid w:val="33395737"/>
    <w:rsid w:val="33DE3B45"/>
    <w:rsid w:val="33EE16BD"/>
    <w:rsid w:val="34012BCE"/>
    <w:rsid w:val="341C562B"/>
    <w:rsid w:val="34427750"/>
    <w:rsid w:val="347B7D77"/>
    <w:rsid w:val="348D6FB6"/>
    <w:rsid w:val="34B13C28"/>
    <w:rsid w:val="34C77608"/>
    <w:rsid w:val="34E02B31"/>
    <w:rsid w:val="34F63E7E"/>
    <w:rsid w:val="352136FB"/>
    <w:rsid w:val="353C70AD"/>
    <w:rsid w:val="35423C8E"/>
    <w:rsid w:val="3548237A"/>
    <w:rsid w:val="35682720"/>
    <w:rsid w:val="356D4F55"/>
    <w:rsid w:val="357F3BAB"/>
    <w:rsid w:val="35C75553"/>
    <w:rsid w:val="35CD1445"/>
    <w:rsid w:val="35DA0D9B"/>
    <w:rsid w:val="35F01ABE"/>
    <w:rsid w:val="363302A0"/>
    <w:rsid w:val="365903E1"/>
    <w:rsid w:val="36630549"/>
    <w:rsid w:val="36B57593"/>
    <w:rsid w:val="36BD3C49"/>
    <w:rsid w:val="36F206C5"/>
    <w:rsid w:val="37160652"/>
    <w:rsid w:val="374A6C10"/>
    <w:rsid w:val="376828FD"/>
    <w:rsid w:val="378D25B5"/>
    <w:rsid w:val="379D7414"/>
    <w:rsid w:val="37FE2ED9"/>
    <w:rsid w:val="38091759"/>
    <w:rsid w:val="38117DB1"/>
    <w:rsid w:val="3828112E"/>
    <w:rsid w:val="383E7EED"/>
    <w:rsid w:val="3848634F"/>
    <w:rsid w:val="390C1143"/>
    <w:rsid w:val="390C22BF"/>
    <w:rsid w:val="39494CC1"/>
    <w:rsid w:val="3973632A"/>
    <w:rsid w:val="398E773F"/>
    <w:rsid w:val="39D0561F"/>
    <w:rsid w:val="3A0E55C0"/>
    <w:rsid w:val="3A625555"/>
    <w:rsid w:val="3A717D6E"/>
    <w:rsid w:val="3A727464"/>
    <w:rsid w:val="3A7B57D6"/>
    <w:rsid w:val="3AC726AF"/>
    <w:rsid w:val="3ACC0959"/>
    <w:rsid w:val="3AD45894"/>
    <w:rsid w:val="3B17449E"/>
    <w:rsid w:val="3B337CD7"/>
    <w:rsid w:val="3B624474"/>
    <w:rsid w:val="3B8A33D0"/>
    <w:rsid w:val="3BF67023"/>
    <w:rsid w:val="3C0B5911"/>
    <w:rsid w:val="3C777494"/>
    <w:rsid w:val="3C7F5A1D"/>
    <w:rsid w:val="3C983396"/>
    <w:rsid w:val="3CA71725"/>
    <w:rsid w:val="3CB52527"/>
    <w:rsid w:val="3CBE35EF"/>
    <w:rsid w:val="3D0A17A7"/>
    <w:rsid w:val="3D3103CE"/>
    <w:rsid w:val="3D5D3C39"/>
    <w:rsid w:val="3D5E546B"/>
    <w:rsid w:val="3D9A0E8C"/>
    <w:rsid w:val="3D9A3611"/>
    <w:rsid w:val="3DA77123"/>
    <w:rsid w:val="3DAE129E"/>
    <w:rsid w:val="3DB356E1"/>
    <w:rsid w:val="3DCF3B14"/>
    <w:rsid w:val="3DF60935"/>
    <w:rsid w:val="3E2406E9"/>
    <w:rsid w:val="3E2A4F1B"/>
    <w:rsid w:val="3E3B7F73"/>
    <w:rsid w:val="3E4E3BAF"/>
    <w:rsid w:val="3E4E72A6"/>
    <w:rsid w:val="3E5A656F"/>
    <w:rsid w:val="3E826884"/>
    <w:rsid w:val="3E8A11F9"/>
    <w:rsid w:val="3EDC0451"/>
    <w:rsid w:val="3F163D1F"/>
    <w:rsid w:val="3F620FE1"/>
    <w:rsid w:val="3F687520"/>
    <w:rsid w:val="3F7202A0"/>
    <w:rsid w:val="3F8810CB"/>
    <w:rsid w:val="3FC83B58"/>
    <w:rsid w:val="3FE63663"/>
    <w:rsid w:val="3FF3077A"/>
    <w:rsid w:val="3FFB4739"/>
    <w:rsid w:val="3FFC1167"/>
    <w:rsid w:val="401D43BA"/>
    <w:rsid w:val="4024246B"/>
    <w:rsid w:val="40595BA0"/>
    <w:rsid w:val="406079C5"/>
    <w:rsid w:val="40D47477"/>
    <w:rsid w:val="40E00562"/>
    <w:rsid w:val="40E70C87"/>
    <w:rsid w:val="40F407F7"/>
    <w:rsid w:val="40F732A4"/>
    <w:rsid w:val="40F9630B"/>
    <w:rsid w:val="41087004"/>
    <w:rsid w:val="414304FC"/>
    <w:rsid w:val="417954BC"/>
    <w:rsid w:val="41AD61AF"/>
    <w:rsid w:val="41B11ADD"/>
    <w:rsid w:val="41BC57E8"/>
    <w:rsid w:val="41BE50D3"/>
    <w:rsid w:val="41F27582"/>
    <w:rsid w:val="41FD0AC8"/>
    <w:rsid w:val="4205704C"/>
    <w:rsid w:val="422C0E20"/>
    <w:rsid w:val="42371199"/>
    <w:rsid w:val="42427B2C"/>
    <w:rsid w:val="424512BE"/>
    <w:rsid w:val="42CB1ACF"/>
    <w:rsid w:val="42D52512"/>
    <w:rsid w:val="42E30E32"/>
    <w:rsid w:val="42E85458"/>
    <w:rsid w:val="430414DA"/>
    <w:rsid w:val="431C3D77"/>
    <w:rsid w:val="43484BF9"/>
    <w:rsid w:val="43677203"/>
    <w:rsid w:val="43706CF3"/>
    <w:rsid w:val="43824EB5"/>
    <w:rsid w:val="439A4D79"/>
    <w:rsid w:val="43A04D63"/>
    <w:rsid w:val="43BB74AB"/>
    <w:rsid w:val="43BF34BE"/>
    <w:rsid w:val="43E1253E"/>
    <w:rsid w:val="44120A94"/>
    <w:rsid w:val="441B2C89"/>
    <w:rsid w:val="4448348A"/>
    <w:rsid w:val="444E76B3"/>
    <w:rsid w:val="446177F6"/>
    <w:rsid w:val="446961BB"/>
    <w:rsid w:val="446D70D4"/>
    <w:rsid w:val="448A4681"/>
    <w:rsid w:val="448B4301"/>
    <w:rsid w:val="44A416B0"/>
    <w:rsid w:val="44EC0A31"/>
    <w:rsid w:val="44F3512F"/>
    <w:rsid w:val="45046868"/>
    <w:rsid w:val="45510E4D"/>
    <w:rsid w:val="45533A70"/>
    <w:rsid w:val="4567122B"/>
    <w:rsid w:val="459C7046"/>
    <w:rsid w:val="45A706E8"/>
    <w:rsid w:val="45C444FC"/>
    <w:rsid w:val="45C75F72"/>
    <w:rsid w:val="45F73E72"/>
    <w:rsid w:val="466E0B17"/>
    <w:rsid w:val="469D27CB"/>
    <w:rsid w:val="469E6370"/>
    <w:rsid w:val="46A11BA1"/>
    <w:rsid w:val="46E930B2"/>
    <w:rsid w:val="46FC5729"/>
    <w:rsid w:val="46FC6031"/>
    <w:rsid w:val="470E2204"/>
    <w:rsid w:val="472E48D4"/>
    <w:rsid w:val="477A5A9E"/>
    <w:rsid w:val="479357EC"/>
    <w:rsid w:val="47A6578C"/>
    <w:rsid w:val="47C85450"/>
    <w:rsid w:val="47DF3A74"/>
    <w:rsid w:val="47F26D8C"/>
    <w:rsid w:val="480C42C3"/>
    <w:rsid w:val="482B7039"/>
    <w:rsid w:val="48391369"/>
    <w:rsid w:val="48C9234E"/>
    <w:rsid w:val="48D732BA"/>
    <w:rsid w:val="48D905B9"/>
    <w:rsid w:val="49026C22"/>
    <w:rsid w:val="490779DE"/>
    <w:rsid w:val="490B65E1"/>
    <w:rsid w:val="49307AC0"/>
    <w:rsid w:val="4959661D"/>
    <w:rsid w:val="495A04B4"/>
    <w:rsid w:val="49670139"/>
    <w:rsid w:val="499D2E36"/>
    <w:rsid w:val="49B7374A"/>
    <w:rsid w:val="49DD6C65"/>
    <w:rsid w:val="4A0764D3"/>
    <w:rsid w:val="4A5B288E"/>
    <w:rsid w:val="4A5B6AE5"/>
    <w:rsid w:val="4A7C62C7"/>
    <w:rsid w:val="4A876BD5"/>
    <w:rsid w:val="4A97538A"/>
    <w:rsid w:val="4AC63BD9"/>
    <w:rsid w:val="4AFC2895"/>
    <w:rsid w:val="4B0A3F31"/>
    <w:rsid w:val="4B1B446B"/>
    <w:rsid w:val="4B246149"/>
    <w:rsid w:val="4B351DC6"/>
    <w:rsid w:val="4B4E4840"/>
    <w:rsid w:val="4B5A49AF"/>
    <w:rsid w:val="4B790A51"/>
    <w:rsid w:val="4BCE1A60"/>
    <w:rsid w:val="4BD26D40"/>
    <w:rsid w:val="4BD304AC"/>
    <w:rsid w:val="4BD44628"/>
    <w:rsid w:val="4BE7296C"/>
    <w:rsid w:val="4BF17159"/>
    <w:rsid w:val="4BF9435B"/>
    <w:rsid w:val="4BFB7B1E"/>
    <w:rsid w:val="4C005593"/>
    <w:rsid w:val="4C027B16"/>
    <w:rsid w:val="4C1C48A2"/>
    <w:rsid w:val="4C2B55CD"/>
    <w:rsid w:val="4C635797"/>
    <w:rsid w:val="4CA4292F"/>
    <w:rsid w:val="4CB61F97"/>
    <w:rsid w:val="4CC139F7"/>
    <w:rsid w:val="4CD5641A"/>
    <w:rsid w:val="4CE56DB0"/>
    <w:rsid w:val="4CE64136"/>
    <w:rsid w:val="4D0A2F51"/>
    <w:rsid w:val="4D3B4EC4"/>
    <w:rsid w:val="4D3D6CE2"/>
    <w:rsid w:val="4D583E78"/>
    <w:rsid w:val="4D91777C"/>
    <w:rsid w:val="4DA4588A"/>
    <w:rsid w:val="4DB87D11"/>
    <w:rsid w:val="4DBA5862"/>
    <w:rsid w:val="4DE63DC0"/>
    <w:rsid w:val="4DEB7267"/>
    <w:rsid w:val="4E105DDD"/>
    <w:rsid w:val="4E2448D3"/>
    <w:rsid w:val="4E400EEF"/>
    <w:rsid w:val="4E4125AE"/>
    <w:rsid w:val="4E500AF1"/>
    <w:rsid w:val="4E5474AD"/>
    <w:rsid w:val="4E565839"/>
    <w:rsid w:val="4E757E04"/>
    <w:rsid w:val="4E816E39"/>
    <w:rsid w:val="4E8D3A8D"/>
    <w:rsid w:val="4EAA3AA0"/>
    <w:rsid w:val="4EB93137"/>
    <w:rsid w:val="4EBF723F"/>
    <w:rsid w:val="4EC66AF5"/>
    <w:rsid w:val="4F003E56"/>
    <w:rsid w:val="4F0E361E"/>
    <w:rsid w:val="4F3D23BC"/>
    <w:rsid w:val="4F4A4F3E"/>
    <w:rsid w:val="4F707062"/>
    <w:rsid w:val="4F7930E1"/>
    <w:rsid w:val="4F7C19D7"/>
    <w:rsid w:val="4FE122E3"/>
    <w:rsid w:val="4FE17210"/>
    <w:rsid w:val="4FF91545"/>
    <w:rsid w:val="5026588C"/>
    <w:rsid w:val="504321F5"/>
    <w:rsid w:val="504E60B8"/>
    <w:rsid w:val="50BE014B"/>
    <w:rsid w:val="51063BCA"/>
    <w:rsid w:val="517E7143"/>
    <w:rsid w:val="51861B4F"/>
    <w:rsid w:val="51954F37"/>
    <w:rsid w:val="51A3386B"/>
    <w:rsid w:val="51AE022E"/>
    <w:rsid w:val="51BD06B4"/>
    <w:rsid w:val="52225103"/>
    <w:rsid w:val="52354064"/>
    <w:rsid w:val="523956D4"/>
    <w:rsid w:val="523E4390"/>
    <w:rsid w:val="526428B8"/>
    <w:rsid w:val="526540F4"/>
    <w:rsid w:val="528043E7"/>
    <w:rsid w:val="52954E5A"/>
    <w:rsid w:val="52A335AA"/>
    <w:rsid w:val="53444904"/>
    <w:rsid w:val="534D4075"/>
    <w:rsid w:val="535422FA"/>
    <w:rsid w:val="536B5669"/>
    <w:rsid w:val="5390390E"/>
    <w:rsid w:val="53C93E27"/>
    <w:rsid w:val="53EA66CB"/>
    <w:rsid w:val="540B3A76"/>
    <w:rsid w:val="54542CF5"/>
    <w:rsid w:val="54A84E02"/>
    <w:rsid w:val="54A87544"/>
    <w:rsid w:val="55292078"/>
    <w:rsid w:val="55346B5F"/>
    <w:rsid w:val="553760AD"/>
    <w:rsid w:val="55590643"/>
    <w:rsid w:val="555F71DF"/>
    <w:rsid w:val="556472A9"/>
    <w:rsid w:val="55652AC3"/>
    <w:rsid w:val="55664241"/>
    <w:rsid w:val="55797948"/>
    <w:rsid w:val="55B003E1"/>
    <w:rsid w:val="55B55408"/>
    <w:rsid w:val="55C67A47"/>
    <w:rsid w:val="55D74822"/>
    <w:rsid w:val="55F8618A"/>
    <w:rsid w:val="56177F93"/>
    <w:rsid w:val="561F12B3"/>
    <w:rsid w:val="56211C62"/>
    <w:rsid w:val="56243368"/>
    <w:rsid w:val="56532C9B"/>
    <w:rsid w:val="567C6D10"/>
    <w:rsid w:val="56A14C13"/>
    <w:rsid w:val="56B77C50"/>
    <w:rsid w:val="56C0689F"/>
    <w:rsid w:val="56D106EB"/>
    <w:rsid w:val="57154464"/>
    <w:rsid w:val="57213681"/>
    <w:rsid w:val="57620C73"/>
    <w:rsid w:val="577479A3"/>
    <w:rsid w:val="5787250B"/>
    <w:rsid w:val="579726EA"/>
    <w:rsid w:val="57BF5603"/>
    <w:rsid w:val="57DB09A7"/>
    <w:rsid w:val="57EE07B9"/>
    <w:rsid w:val="58133704"/>
    <w:rsid w:val="583C7B24"/>
    <w:rsid w:val="584B45E2"/>
    <w:rsid w:val="58840844"/>
    <w:rsid w:val="58A34D89"/>
    <w:rsid w:val="58C24D8B"/>
    <w:rsid w:val="58DC348C"/>
    <w:rsid w:val="58EF1AD1"/>
    <w:rsid w:val="58FB6BAD"/>
    <w:rsid w:val="5910252B"/>
    <w:rsid w:val="595465C4"/>
    <w:rsid w:val="59615513"/>
    <w:rsid w:val="59F34BDD"/>
    <w:rsid w:val="5A050D40"/>
    <w:rsid w:val="5A353866"/>
    <w:rsid w:val="5A6545DD"/>
    <w:rsid w:val="5A832D04"/>
    <w:rsid w:val="5A8C0F2A"/>
    <w:rsid w:val="5A93401E"/>
    <w:rsid w:val="5A950AB4"/>
    <w:rsid w:val="5AA80549"/>
    <w:rsid w:val="5AC01473"/>
    <w:rsid w:val="5AF11F10"/>
    <w:rsid w:val="5AF50835"/>
    <w:rsid w:val="5AFE2EBC"/>
    <w:rsid w:val="5B4F1FDC"/>
    <w:rsid w:val="5B6E1EEF"/>
    <w:rsid w:val="5BC24519"/>
    <w:rsid w:val="5BF63A6F"/>
    <w:rsid w:val="5C0056E3"/>
    <w:rsid w:val="5C036B11"/>
    <w:rsid w:val="5C5060C3"/>
    <w:rsid w:val="5C50630F"/>
    <w:rsid w:val="5C650063"/>
    <w:rsid w:val="5C6E7D9F"/>
    <w:rsid w:val="5C792BB7"/>
    <w:rsid w:val="5C7D0D7C"/>
    <w:rsid w:val="5C8C3A7D"/>
    <w:rsid w:val="5CA222E6"/>
    <w:rsid w:val="5CB54D70"/>
    <w:rsid w:val="5CC8034D"/>
    <w:rsid w:val="5CD808C6"/>
    <w:rsid w:val="5CF96E2D"/>
    <w:rsid w:val="5CFE649F"/>
    <w:rsid w:val="5D2F4A70"/>
    <w:rsid w:val="5D3024F2"/>
    <w:rsid w:val="5D310D37"/>
    <w:rsid w:val="5D3874C9"/>
    <w:rsid w:val="5D421438"/>
    <w:rsid w:val="5D676456"/>
    <w:rsid w:val="5D7C58DB"/>
    <w:rsid w:val="5D7E2A17"/>
    <w:rsid w:val="5D921A7A"/>
    <w:rsid w:val="5DE02CF0"/>
    <w:rsid w:val="5DEB6233"/>
    <w:rsid w:val="5DFF5FA4"/>
    <w:rsid w:val="5E463C77"/>
    <w:rsid w:val="5E653095"/>
    <w:rsid w:val="5E872AA3"/>
    <w:rsid w:val="5E8D242E"/>
    <w:rsid w:val="5EB739F6"/>
    <w:rsid w:val="5ECF7C52"/>
    <w:rsid w:val="5EDA6CAA"/>
    <w:rsid w:val="5EDE236A"/>
    <w:rsid w:val="5EEC6CF3"/>
    <w:rsid w:val="5F1D7298"/>
    <w:rsid w:val="5F244CE3"/>
    <w:rsid w:val="5F422460"/>
    <w:rsid w:val="5F865E8D"/>
    <w:rsid w:val="5FBE05A1"/>
    <w:rsid w:val="5FD90725"/>
    <w:rsid w:val="5FEA46B3"/>
    <w:rsid w:val="5FEE5FA9"/>
    <w:rsid w:val="5FFA49E8"/>
    <w:rsid w:val="600914DE"/>
    <w:rsid w:val="602314CB"/>
    <w:rsid w:val="602821CF"/>
    <w:rsid w:val="602F4723"/>
    <w:rsid w:val="60582C11"/>
    <w:rsid w:val="609F5D2B"/>
    <w:rsid w:val="60B718BC"/>
    <w:rsid w:val="60CC075F"/>
    <w:rsid w:val="60D64A61"/>
    <w:rsid w:val="60F76A09"/>
    <w:rsid w:val="611115F9"/>
    <w:rsid w:val="61616CF0"/>
    <w:rsid w:val="61764A40"/>
    <w:rsid w:val="61925EEC"/>
    <w:rsid w:val="61CB229C"/>
    <w:rsid w:val="61E9114E"/>
    <w:rsid w:val="61F96E5C"/>
    <w:rsid w:val="61FC15EF"/>
    <w:rsid w:val="62574A14"/>
    <w:rsid w:val="627611FC"/>
    <w:rsid w:val="62A328E3"/>
    <w:rsid w:val="62A6099C"/>
    <w:rsid w:val="62C400C1"/>
    <w:rsid w:val="62DA4137"/>
    <w:rsid w:val="62EE674D"/>
    <w:rsid w:val="62FB2C69"/>
    <w:rsid w:val="63053881"/>
    <w:rsid w:val="63142095"/>
    <w:rsid w:val="634420DC"/>
    <w:rsid w:val="636715F1"/>
    <w:rsid w:val="63722616"/>
    <w:rsid w:val="639E22E8"/>
    <w:rsid w:val="64002E59"/>
    <w:rsid w:val="642D6052"/>
    <w:rsid w:val="646036C4"/>
    <w:rsid w:val="64B67287"/>
    <w:rsid w:val="64C5571C"/>
    <w:rsid w:val="64FB0ADF"/>
    <w:rsid w:val="65026AFE"/>
    <w:rsid w:val="6537132A"/>
    <w:rsid w:val="65481EDD"/>
    <w:rsid w:val="6565362D"/>
    <w:rsid w:val="65685C3E"/>
    <w:rsid w:val="65741399"/>
    <w:rsid w:val="65875F01"/>
    <w:rsid w:val="65FE648C"/>
    <w:rsid w:val="65FF22E5"/>
    <w:rsid w:val="660E4375"/>
    <w:rsid w:val="667635FA"/>
    <w:rsid w:val="669917A1"/>
    <w:rsid w:val="66A06104"/>
    <w:rsid w:val="66D502BD"/>
    <w:rsid w:val="66D71017"/>
    <w:rsid w:val="66EC1DA3"/>
    <w:rsid w:val="670F2122"/>
    <w:rsid w:val="673F17B5"/>
    <w:rsid w:val="675C7F85"/>
    <w:rsid w:val="676D5D3F"/>
    <w:rsid w:val="678278F4"/>
    <w:rsid w:val="6785559A"/>
    <w:rsid w:val="67AB5A2C"/>
    <w:rsid w:val="67B01133"/>
    <w:rsid w:val="67C55AD7"/>
    <w:rsid w:val="67D76FBF"/>
    <w:rsid w:val="67EB4DFC"/>
    <w:rsid w:val="68305313"/>
    <w:rsid w:val="684F6332"/>
    <w:rsid w:val="68697CB0"/>
    <w:rsid w:val="687F1BA9"/>
    <w:rsid w:val="68AB1726"/>
    <w:rsid w:val="68D06A0D"/>
    <w:rsid w:val="68FB1781"/>
    <w:rsid w:val="69124CA8"/>
    <w:rsid w:val="6976125D"/>
    <w:rsid w:val="699A0A87"/>
    <w:rsid w:val="69D1581B"/>
    <w:rsid w:val="69E47E59"/>
    <w:rsid w:val="69F97B76"/>
    <w:rsid w:val="6A100F3D"/>
    <w:rsid w:val="6A352BC4"/>
    <w:rsid w:val="6A527BFB"/>
    <w:rsid w:val="6ADD43E2"/>
    <w:rsid w:val="6AE76469"/>
    <w:rsid w:val="6B005CDC"/>
    <w:rsid w:val="6B461931"/>
    <w:rsid w:val="6B6A1FC2"/>
    <w:rsid w:val="6B6D4417"/>
    <w:rsid w:val="6BAB0FCC"/>
    <w:rsid w:val="6BCD56C2"/>
    <w:rsid w:val="6BD623FB"/>
    <w:rsid w:val="6BD84130"/>
    <w:rsid w:val="6BEF1CA0"/>
    <w:rsid w:val="6BFD7F7A"/>
    <w:rsid w:val="6C2C74B2"/>
    <w:rsid w:val="6C3C1DA0"/>
    <w:rsid w:val="6C533408"/>
    <w:rsid w:val="6C6770B8"/>
    <w:rsid w:val="6C760021"/>
    <w:rsid w:val="6C7A1884"/>
    <w:rsid w:val="6CE04AAC"/>
    <w:rsid w:val="6CE46703"/>
    <w:rsid w:val="6CF2784B"/>
    <w:rsid w:val="6D0B14CF"/>
    <w:rsid w:val="6D1B36B8"/>
    <w:rsid w:val="6D236E20"/>
    <w:rsid w:val="6D392725"/>
    <w:rsid w:val="6D3D6554"/>
    <w:rsid w:val="6D480C98"/>
    <w:rsid w:val="6D49674F"/>
    <w:rsid w:val="6DC361B7"/>
    <w:rsid w:val="6DCA4AEE"/>
    <w:rsid w:val="6E26335F"/>
    <w:rsid w:val="6E2D6D68"/>
    <w:rsid w:val="6E4C6576"/>
    <w:rsid w:val="6E507C22"/>
    <w:rsid w:val="6E7251F6"/>
    <w:rsid w:val="6E8B7991"/>
    <w:rsid w:val="6E8E12EF"/>
    <w:rsid w:val="6E946A7C"/>
    <w:rsid w:val="6E9A0C18"/>
    <w:rsid w:val="6EB63CED"/>
    <w:rsid w:val="6ECD55A7"/>
    <w:rsid w:val="6F031688"/>
    <w:rsid w:val="6F5F0425"/>
    <w:rsid w:val="6F822B79"/>
    <w:rsid w:val="6F822E81"/>
    <w:rsid w:val="6F855772"/>
    <w:rsid w:val="6F9802C5"/>
    <w:rsid w:val="6FA028AE"/>
    <w:rsid w:val="6FA03D02"/>
    <w:rsid w:val="6FAB3E4D"/>
    <w:rsid w:val="6FBB68F4"/>
    <w:rsid w:val="6FED7F61"/>
    <w:rsid w:val="6FF9431C"/>
    <w:rsid w:val="704100DD"/>
    <w:rsid w:val="708264EB"/>
    <w:rsid w:val="70B11649"/>
    <w:rsid w:val="71072D19"/>
    <w:rsid w:val="71074DB7"/>
    <w:rsid w:val="71471A43"/>
    <w:rsid w:val="716B07A3"/>
    <w:rsid w:val="71784236"/>
    <w:rsid w:val="71A20991"/>
    <w:rsid w:val="71A666BE"/>
    <w:rsid w:val="71AC27FA"/>
    <w:rsid w:val="71ED7A78"/>
    <w:rsid w:val="72084977"/>
    <w:rsid w:val="722424EC"/>
    <w:rsid w:val="722F39CB"/>
    <w:rsid w:val="72546622"/>
    <w:rsid w:val="7264344F"/>
    <w:rsid w:val="72BE7381"/>
    <w:rsid w:val="72E2003D"/>
    <w:rsid w:val="731A6C33"/>
    <w:rsid w:val="73582660"/>
    <w:rsid w:val="735A3430"/>
    <w:rsid w:val="73A66A49"/>
    <w:rsid w:val="73A957CF"/>
    <w:rsid w:val="73D51816"/>
    <w:rsid w:val="74A03654"/>
    <w:rsid w:val="74C5400D"/>
    <w:rsid w:val="74E9714C"/>
    <w:rsid w:val="755C79D6"/>
    <w:rsid w:val="756979AE"/>
    <w:rsid w:val="7576351C"/>
    <w:rsid w:val="759F3625"/>
    <w:rsid w:val="75A93410"/>
    <w:rsid w:val="75F76FC9"/>
    <w:rsid w:val="7613496D"/>
    <w:rsid w:val="761D362F"/>
    <w:rsid w:val="762516A5"/>
    <w:rsid w:val="76976F5D"/>
    <w:rsid w:val="76A325FB"/>
    <w:rsid w:val="76A60936"/>
    <w:rsid w:val="76AA2CD3"/>
    <w:rsid w:val="76BE285E"/>
    <w:rsid w:val="76D0636B"/>
    <w:rsid w:val="76D10FD2"/>
    <w:rsid w:val="7719636A"/>
    <w:rsid w:val="776F5FF4"/>
    <w:rsid w:val="77792FF9"/>
    <w:rsid w:val="777D7350"/>
    <w:rsid w:val="77822286"/>
    <w:rsid w:val="77D97364"/>
    <w:rsid w:val="77EB3F28"/>
    <w:rsid w:val="78206C22"/>
    <w:rsid w:val="782E0D4D"/>
    <w:rsid w:val="784B0FF1"/>
    <w:rsid w:val="786B327E"/>
    <w:rsid w:val="786E0052"/>
    <w:rsid w:val="787F6001"/>
    <w:rsid w:val="78E811D1"/>
    <w:rsid w:val="78E93ADE"/>
    <w:rsid w:val="79014D58"/>
    <w:rsid w:val="790B5629"/>
    <w:rsid w:val="792451CB"/>
    <w:rsid w:val="79512248"/>
    <w:rsid w:val="79891677"/>
    <w:rsid w:val="799338D8"/>
    <w:rsid w:val="79CD5E57"/>
    <w:rsid w:val="7A141937"/>
    <w:rsid w:val="7A225D2C"/>
    <w:rsid w:val="7A3370D3"/>
    <w:rsid w:val="7A41346F"/>
    <w:rsid w:val="7A4A3EBE"/>
    <w:rsid w:val="7A4A422C"/>
    <w:rsid w:val="7A80238E"/>
    <w:rsid w:val="7A922611"/>
    <w:rsid w:val="7AB46E9F"/>
    <w:rsid w:val="7ADA6863"/>
    <w:rsid w:val="7AEE1351"/>
    <w:rsid w:val="7AFB13A5"/>
    <w:rsid w:val="7AFB4CD4"/>
    <w:rsid w:val="7B0E5057"/>
    <w:rsid w:val="7B221178"/>
    <w:rsid w:val="7B2C0B37"/>
    <w:rsid w:val="7B4959ED"/>
    <w:rsid w:val="7B5438FF"/>
    <w:rsid w:val="7B716274"/>
    <w:rsid w:val="7B86755B"/>
    <w:rsid w:val="7BB153E0"/>
    <w:rsid w:val="7BC42E63"/>
    <w:rsid w:val="7BFD7E77"/>
    <w:rsid w:val="7C29336A"/>
    <w:rsid w:val="7C353AFC"/>
    <w:rsid w:val="7C611D76"/>
    <w:rsid w:val="7CEA5CAA"/>
    <w:rsid w:val="7D206CD5"/>
    <w:rsid w:val="7D5457CE"/>
    <w:rsid w:val="7D84412B"/>
    <w:rsid w:val="7DF85F36"/>
    <w:rsid w:val="7DFB5E34"/>
    <w:rsid w:val="7E6142BA"/>
    <w:rsid w:val="7E627D6D"/>
    <w:rsid w:val="7E784ECC"/>
    <w:rsid w:val="7E8958C4"/>
    <w:rsid w:val="7E9479A4"/>
    <w:rsid w:val="7EAC2092"/>
    <w:rsid w:val="7EB459DD"/>
    <w:rsid w:val="7EF014CF"/>
    <w:rsid w:val="7F24018A"/>
    <w:rsid w:val="7F37710A"/>
    <w:rsid w:val="7F776DB3"/>
    <w:rsid w:val="7F7878FB"/>
    <w:rsid w:val="7F9C3EF5"/>
    <w:rsid w:val="7FAB616B"/>
    <w:rsid w:val="7FCA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 w:val="0"/>
      <w:numPr>
        <w:ilvl w:val="0"/>
        <w:numId w:val="1"/>
      </w:numPr>
      <w:spacing w:after="0" w:line="240" w:lineRule="auto"/>
      <w:jc w:val="both"/>
      <w:outlineLvl w:val="0"/>
    </w:pPr>
    <w:rPr>
      <w:rFonts w:ascii="Times New Roman Полужирный" w:hAnsi="Times New Roman Полужирный"/>
      <w:b/>
      <w:bCs/>
      <w:caps/>
      <w:sz w:val="24"/>
      <w:szCs w:val="32"/>
    </w:rPr>
  </w:style>
  <w:style w:type="paragraph" w:styleId="3">
    <w:name w:val="heading 2"/>
    <w:basedOn w:val="1"/>
    <w:next w:val="1"/>
    <w:link w:val="17"/>
    <w:qFormat/>
    <w:uiPriority w:val="0"/>
    <w:pPr>
      <w:widowControl w:val="0"/>
      <w:numPr>
        <w:ilvl w:val="1"/>
        <w:numId w:val="1"/>
      </w:numPr>
      <w:spacing w:after="0" w:line="240" w:lineRule="auto"/>
      <w:jc w:val="both"/>
      <w:outlineLvl w:val="1"/>
    </w:pPr>
    <w:rPr>
      <w:rFonts w:ascii="Times New Roman" w:hAnsi="Times New Roman"/>
      <w:b/>
      <w:bCs/>
      <w:iCs/>
      <w:sz w:val="24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qFormat/>
    <w:uiPriority w:val="99"/>
    <w:rPr>
      <w:rFonts w:cs="Times New Roman"/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Title"/>
    <w:basedOn w:val="1"/>
    <w:next w:val="1"/>
    <w:qFormat/>
    <w:uiPriority w:val="0"/>
    <w:pPr>
      <w:numPr>
        <w:ilvl w:val="0"/>
        <w:numId w:val="2"/>
      </w:numPr>
      <w:spacing w:before="240" w:after="60"/>
      <w:outlineLvl w:val="0"/>
    </w:pPr>
    <w:rPr>
      <w:rFonts w:ascii="Times New Roman" w:hAnsi="Times New Roman"/>
      <w:b/>
      <w:bCs/>
      <w:sz w:val="24"/>
      <w:szCs w:val="32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6"/>
    <w:qFormat/>
    <w:uiPriority w:val="0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3">
    <w:name w:val="Сетка таблицы4"/>
    <w:basedOn w:val="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14">
    <w:name w:val="Загаловок Оглавления"/>
    <w:basedOn w:val="1"/>
    <w:next w:val="15"/>
    <w:link w:val="16"/>
    <w:qFormat/>
    <w:uiPriority w:val="0"/>
    <w:pPr>
      <w:keepNext/>
      <w:pageBreakBefore/>
      <w:spacing w:after="0" w:line="360" w:lineRule="auto"/>
      <w:outlineLvl w:val="0"/>
    </w:pPr>
    <w:rPr>
      <w:rFonts w:ascii="Times New Roman" w:hAnsi="Times New Roman" w:eastAsia="Calibri"/>
      <w:b/>
      <w:caps/>
      <w:sz w:val="28"/>
      <w:szCs w:val="20"/>
    </w:rPr>
  </w:style>
  <w:style w:type="paragraph" w:customStyle="1" w:styleId="15">
    <w:name w:val="TOC Heading"/>
    <w:basedOn w:val="2"/>
    <w:next w:val="1"/>
    <w:qFormat/>
    <w:uiPriority w:val="39"/>
    <w:pPr>
      <w:keepLines/>
      <w:spacing w:before="480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16">
    <w:name w:val="Загаловок Оглавления_character"/>
    <w:link w:val="14"/>
    <w:qFormat/>
    <w:uiPriority w:val="0"/>
    <w:rPr>
      <w:rFonts w:ascii="Times New Roman" w:hAnsi="Times New Roman" w:eastAsia="Calibri"/>
      <w:b/>
      <w:caps/>
      <w:sz w:val="28"/>
      <w:szCs w:val="20"/>
    </w:rPr>
  </w:style>
  <w:style w:type="character" w:customStyle="1" w:styleId="17">
    <w:name w:val="Заголовок 2 Знак"/>
    <w:link w:val="3"/>
    <w:qFormat/>
    <w:uiPriority w:val="0"/>
    <w:rPr>
      <w:rFonts w:ascii="Times New Roman" w:hAnsi="Times New Roman"/>
      <w:b/>
      <w:bCs/>
      <w:iCs/>
      <w:sz w:val="24"/>
      <w:szCs w:val="28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9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0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sv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2">
      <extobjdata type="2384804F-3998-4D57-9195-F3826E402611" data="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dFZFVllMVTR0TWtVaUlHUTlJazAzT0NBMk1GRTNPQ0E0TkNBNU5TQXhNREpVTVRNNElERXlNRkV4TmpJZ01USXdJREU0TUNBeE1EUlVNVGs1SURZeFVURTVPU0F6TmlBeE9ESWdNVGhVTVRNNUlEQlVPVFlnTVRkVU56Z2dOakJhSWk4K1BIQmhkR2dnYVdROUlrMUtXQzAy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m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W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Mk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O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JMVlJGV0MxT0xUSXlNVElpSUdROUlrMDROQ0F5TXpkVU9EUWdNalV3VkRrNElESTNNRWcyTnpsUk5qazBJREkyTWlBMk9UUWdNalV3VkRZM09TQXlNekJJT1RoUk9EUWdNak0zSURnMElESTFNRm9pTHo0OGNHRjBhQ0JwWkQwaVRVcFlMVFl0VkVWWUxVNHROVVVpSUdROUlrMHhNVElnTlRZd1RESTBPU0EyT1RSTU1qVTNJRFk0TmxFek9EY2dOVFl5SURNNE55QTFOakJNTXpZeElEVXpNVkV6TlRrZ05UTXlJRE13TXlBMU9ERk1NalV3SURZeU4wd3hPVFVnTlRnd1VURTRNaUExTmprZ01UWTVJRFUxTjFReE5EZ2dOVE00VERFME1DQTFNekpSTVRNNElEVXpNQ0F4TWpVZ05UUTJUREV4TWlBMU5qQmFJaTgrUEhCaGRHZ2dhV1E5SWsxS1dDMDJ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p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W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J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Z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5p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"/>
    </extobj>
    <extobj name="2384804F-3998-4D57-9195-F3826E402611-3">
      <extobjdata type="2384804F-3998-4D57-9195-F3826E402611" data="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J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dFZFVllMVTR0TWtVaUlHUTlJazAzT0NBMk1GRTNPQ0E0TkNBNU5TQXhNREpVTVRNNElERXlNRkV4TmpJZ01USXdJREU0TUNBeE1EUlVNVGs1SURZeFVURTVPU0F6TmlBeE9ESWdNVGhVTVRNNUlEQlVPVFlnTVRkVU56Z2dOakJhSWk4K1BIQmhkR2dnYVdROUlrMUtXQzAy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m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W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Mk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JMVlJGV0MxT0xUSXlNVElpSUdROUlrMDROQ0F5TXpkVU9EUWdNalV3VkRrNElESTNNRWcyTnpsUk5qazBJREkyTWlBMk9UUWdNalV3VkRZM09TQXlNekJJT1RoUk9EUWdNak0zSURnMElESTFNRm9pTHo0OGNHRjBhQ0JwWkQwaVRVcFlMVFl0VkVWWUxVNHROVVVpSUdROUlrMHhNVElnTlRZd1RESTBPU0EyT1RSTU1qVTNJRFk0TmxFek9EY2dOVFl5SURNNE55QTFOakJNTXpZeElEVXpNVkV6TlRrZ05UTXlJRE13TXlBMU9ERk1NalV3SURZeU4wd3hPVFVnTlRnd1VURTRNaUExTmprZ01UWTVJRFUxTjFReE5EZ2dOVE00VERFME1DQTFNekpSTVRNNElEVXpNQ0F4TWpVZ05UUTJUREV4TWlBMU5qQmFJaTgrUEhCaGRHZ2dhV1E5SWsxS1dDMDJ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p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W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J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Z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5p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2025-11-21T07:51:00Z</dcterms:created>
  <dc:creator>Machcreator</dc:creator>
  <cp:lastModifiedBy>Вячеслав Шебанов</cp:lastModifiedBy>
  <dcterms:modified xsi:type="dcterms:W3CDTF">2025-12-19T07:52:12Z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2C856A9FDDD847479100B34DB8E2AD28_12</vt:lpwstr>
  </property>
</Properties>
</file>