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по лабораторной работе №3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«</w:t>
      </w:r>
      <w:r>
        <w:rPr>
          <w:rFonts w:eastAsia="Times New Roman" w:cs="Times New Roman" w:ascii="Times New Roman" w:hAnsi="Times New Roman"/>
          <w:b/>
          <w:color w:val="484848"/>
          <w:sz w:val="40"/>
          <w:szCs w:val="40"/>
          <w:lang w:eastAsia="ru-RU"/>
        </w:rPr>
        <w:t>Быстрая сортировка с простым слиянием</w:t>
      </w:r>
      <w:bookmarkStart w:id="0" w:name="_GoBack"/>
      <w:bookmarkEnd w:id="0"/>
      <w:r>
        <w:rPr>
          <w:rFonts w:cs="Times New Roman" w:ascii="Times New Roman" w:hAnsi="Times New Roman"/>
          <w:b/>
          <w:sz w:val="40"/>
          <w:szCs w:val="40"/>
        </w:rPr>
        <w:t>»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ind w:left="680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804" w:hanging="0"/>
        <w:rPr/>
      </w:pPr>
      <w:r>
        <w:rPr>
          <w:rFonts w:cs="Times New Roman" w:ascii="Times New Roman" w:hAnsi="Times New Roman"/>
          <w:sz w:val="28"/>
          <w:szCs w:val="28"/>
        </w:rPr>
        <w:t>студент группы 3816</w:t>
      </w:r>
      <w:r>
        <w:rPr>
          <w:rFonts w:cs="Times New Roman" w:ascii="Times New Roman" w:hAnsi="Times New Roman"/>
          <w:sz w:val="28"/>
          <w:szCs w:val="28"/>
        </w:rPr>
        <w:t>08</w:t>
      </w:r>
    </w:p>
    <w:p>
      <w:pPr>
        <w:pStyle w:val="Normal"/>
        <w:ind w:left="6804" w:hanging="0"/>
        <w:rPr/>
      </w:pPr>
      <w:r>
        <w:rPr>
          <w:rFonts w:cs="Times New Roman" w:ascii="Times New Roman" w:hAnsi="Times New Roman"/>
          <w:sz w:val="28"/>
          <w:szCs w:val="28"/>
        </w:rPr>
        <w:t>Ленькин Вячеслав Александрович</w:t>
      </w:r>
    </w:p>
    <w:p>
      <w:pPr>
        <w:pStyle w:val="Normal"/>
        <w:ind w:left="680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31367741">
        <w:r>
          <w:rPr>
            <w:webHidden/>
            <w:rStyle w:val="Style15"/>
          </w:rPr>
          <w:t>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_Toc531367741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2">
        <w:r>
          <w:rPr>
            <w:webHidden/>
            <w:rStyle w:val="Style15"/>
          </w:rPr>
          <w:t>Метод решения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_Toc531367742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3">
        <w:r>
          <w:rPr>
            <w:webHidden/>
            <w:rStyle w:val="Style15"/>
          </w:rPr>
          <w:t>Схема распараллеливания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_Toc531367743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4">
        <w:r>
          <w:rPr>
            <w:webHidden/>
            <w:rStyle w:val="Style15"/>
            <w:lang w:eastAsia="ru-RU"/>
          </w:rPr>
          <w:t>Описание программной реализации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_Toc531367744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5">
        <w:r>
          <w:rPr>
            <w:webHidden/>
            <w:rStyle w:val="Style15"/>
            <w:rFonts w:cs="Times New Roman" w:ascii="Times New Roman" w:hAnsi="Times New Roman"/>
            <w:lang w:eastAsia="ru-RU"/>
          </w:rPr>
          <w:t>Подтверждение корректности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_Toc531367745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6">
        <w:r>
          <w:rPr>
            <w:webHidden/>
            <w:rStyle w:val="Style15"/>
            <w:lang w:eastAsia="ru-RU"/>
          </w:rPr>
          <w:t>Результаты экспериментов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_Toc531367746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7">
        <w:r>
          <w:rPr>
            <w:webHidden/>
            <w:rStyle w:val="Style15"/>
            <w:rFonts w:cs="Times New Roman" w:ascii="Times New Roman" w:hAnsi="Times New Roman"/>
            <w:lang w:eastAsia="ru-RU"/>
          </w:rPr>
          <w:t>Заключение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8" w:leader="dot"/>
        </w:tabs>
        <w:rPr>
          <w:rFonts w:eastAsia="" w:eastAsiaTheme="minorEastAsia"/>
          <w:lang w:eastAsia="ru-RU"/>
        </w:rPr>
      </w:pPr>
      <w:hyperlink w:anchor="_Toc531367748">
        <w:r>
          <w:rPr>
            <w:webHidden/>
            <w:rStyle w:val="Style15"/>
            <w:lang w:eastAsia="ru-RU"/>
          </w:rPr>
          <w:t>Приложение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_Toc531367748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fldChar w:fldCharType="end"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31367741"/>
      <w:bookmarkEnd w:id="1"/>
      <w:r>
        <w:rPr>
          <w:rFonts w:cs="Times New Roman" w:ascii="Times New Roman" w:hAnsi="Times New Roman"/>
          <w:color w:val="000000" w:themeColor="text1"/>
        </w:rPr>
        <w:t>Постановка задачи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Дан неупорядоченный массив, состоящий из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элементов. Требуется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расположить элементы массива в порядке возрастания, реализовав упорядочивание с помощью быстрой сортировки с простым слиянием. При этом реализация должна содержать последовательную и параллельную версии алгоритма. Также необходимо сравнить время их работы и сделать вывод об эффективности использования параллельной версии.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spacing w:lineRule="auto" w:line="480"/>
        <w:ind w:firstLine="567"/>
        <w:jc w:val="center"/>
        <w:rPr>
          <w:rFonts w:ascii="Times New Roman" w:hAnsi="Times New Roman" w:eastAsia="Calibri" w:cs="Times New Roman" w:eastAsiaTheme="minorHAnsi"/>
          <w:bCs w:val="false"/>
          <w:color w:val="000000" w:themeColor="text1"/>
          <w:sz w:val="24"/>
          <w:szCs w:val="24"/>
        </w:rPr>
      </w:pPr>
      <w:bookmarkStart w:id="2" w:name="_Toc531367742"/>
      <w:bookmarkEnd w:id="2"/>
      <w:r>
        <w:rPr>
          <w:rFonts w:cs="Times New Roman" w:ascii="Times New Roman" w:hAnsi="Times New Roman"/>
          <w:color w:val="000000" w:themeColor="text1"/>
        </w:rPr>
        <w:t>Метод решения</w:t>
      </w:r>
    </w:p>
    <w:p>
      <w:pPr>
        <w:pStyle w:val="Normal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Быстрая сортировка отличается от других операцией разбиением массива на две части относительно опорного элемента. Массив будет отсортирован независимо от того, какой элемент выбран в качестве опорного. Но наиболее удачным считается ситуация, когда опорный элемент делит исходный массив примерно на две равные части.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</w:rPr>
        <w:t>Алгоритм быстрой сортировки включает в себя два основных этапа: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разбиение массива относительно опорного элемента;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рекурсивная сортировка каждой части массива.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150" w:after="12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Общая схема разбиения массива: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вводятся указатели </w:t>
      </w:r>
      <w:r>
        <w:rPr>
          <w:rFonts w:cs="Times New Roman" w:ascii="Times New Roman" w:hAnsi="Times New Roman"/>
          <w:i/>
          <w:iCs/>
          <w:sz w:val="28"/>
          <w:szCs w:val="28"/>
        </w:rPr>
        <w:t>first</w:t>
      </w:r>
      <w:r>
        <w:rPr>
          <w:rFonts w:cs="Times New Roman" w:ascii="Times New Roman" w:hAnsi="Times New Roman"/>
          <w:sz w:val="28"/>
          <w:szCs w:val="28"/>
        </w:rPr>
        <w:t> и </w:t>
      </w:r>
      <w:r>
        <w:rPr>
          <w:rFonts w:cs="Times New Roman" w:ascii="Times New Roman" w:hAnsi="Times New Roman"/>
          <w:i/>
          <w:iCs/>
          <w:sz w:val="28"/>
          <w:szCs w:val="28"/>
        </w:rPr>
        <w:t>last</w:t>
      </w:r>
      <w:r>
        <w:rPr>
          <w:rFonts w:cs="Times New Roman" w:ascii="Times New Roman" w:hAnsi="Times New Roman"/>
          <w:sz w:val="28"/>
          <w:szCs w:val="28"/>
        </w:rPr>
        <w:t> для обозначения минимального и максимального индексов массива, а также опорный элемент </w:t>
      </w:r>
      <w:r>
        <w:rPr>
          <w:rFonts w:cs="Times New Roman" w:ascii="Times New Roman" w:hAnsi="Times New Roman"/>
          <w:i/>
          <w:iCs/>
          <w:sz w:val="28"/>
          <w:szCs w:val="28"/>
        </w:rPr>
        <w:t>mid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вычисляется значение опорного элемента (</w:t>
      </w:r>
      <w:r>
        <w:rPr>
          <w:rFonts w:cs="Times New Roman" w:ascii="Times New Roman" w:hAnsi="Times New Roman"/>
          <w:i/>
          <w:iCs/>
          <w:sz w:val="28"/>
          <w:szCs w:val="28"/>
        </w:rPr>
        <w:t>first</w:t>
      </w:r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i/>
          <w:iCs/>
          <w:sz w:val="28"/>
          <w:szCs w:val="28"/>
        </w:rPr>
        <w:t>last</w:t>
      </w:r>
      <w:r>
        <w:rPr>
          <w:rFonts w:cs="Times New Roman" w:ascii="Times New Roman" w:hAnsi="Times New Roman"/>
          <w:sz w:val="28"/>
          <w:szCs w:val="28"/>
        </w:rPr>
        <w:t>)/2 и заносится в переменную </w:t>
      </w:r>
      <w:r>
        <w:rPr>
          <w:rFonts w:cs="Times New Roman" w:ascii="Times New Roman" w:hAnsi="Times New Roman"/>
          <w:i/>
          <w:iCs/>
          <w:sz w:val="28"/>
          <w:szCs w:val="28"/>
        </w:rPr>
        <w:t>mid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указатель </w:t>
      </w:r>
      <w:r>
        <w:rPr>
          <w:rFonts w:cs="Times New Roman" w:ascii="Times New Roman" w:hAnsi="Times New Roman"/>
          <w:i/>
          <w:iCs/>
          <w:sz w:val="28"/>
          <w:szCs w:val="28"/>
        </w:rPr>
        <w:t>first</w:t>
      </w:r>
      <w:r>
        <w:rPr>
          <w:rFonts w:cs="Times New Roman" w:ascii="Times New Roman" w:hAnsi="Times New Roman"/>
          <w:sz w:val="28"/>
          <w:szCs w:val="28"/>
        </w:rPr>
        <w:t> смещается с шагом в 1 элемент к концу массива до тех пор, пока </w:t>
      </w:r>
      <w:r>
        <w:rPr>
          <w:rFonts w:cs="Times New Roman" w:ascii="Times New Roman" w:hAnsi="Times New Roman"/>
          <w:i/>
          <w:iCs/>
          <w:sz w:val="28"/>
          <w:szCs w:val="28"/>
        </w:rPr>
        <w:t>Mas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i/>
          <w:iCs/>
          <w:sz w:val="28"/>
          <w:szCs w:val="28"/>
        </w:rPr>
        <w:t>first</w:t>
      </w:r>
      <w:r>
        <w:rPr>
          <w:rFonts w:cs="Times New Roman" w:ascii="Times New Roman" w:hAnsi="Times New Roman"/>
          <w:sz w:val="28"/>
          <w:szCs w:val="28"/>
        </w:rPr>
        <w:t>]&gt;</w:t>
      </w:r>
      <w:r>
        <w:rPr>
          <w:rFonts w:cs="Times New Roman" w:ascii="Times New Roman" w:hAnsi="Times New Roman"/>
          <w:i/>
          <w:iCs/>
          <w:sz w:val="28"/>
          <w:szCs w:val="28"/>
        </w:rPr>
        <w:t>mid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указатель </w:t>
      </w:r>
      <w:r>
        <w:rPr>
          <w:rFonts w:cs="Times New Roman" w:ascii="Times New Roman" w:hAnsi="Times New Roman"/>
          <w:i/>
          <w:iCs/>
          <w:sz w:val="28"/>
          <w:szCs w:val="28"/>
        </w:rPr>
        <w:t>last</w:t>
      </w:r>
      <w:r>
        <w:rPr>
          <w:rFonts w:cs="Times New Roman" w:ascii="Times New Roman" w:hAnsi="Times New Roman"/>
          <w:sz w:val="28"/>
          <w:szCs w:val="28"/>
        </w:rPr>
        <w:t> смещается от конца массива с шагом в 1 элемент к его началу, пока </w:t>
      </w:r>
      <w:r>
        <w:rPr>
          <w:rFonts w:cs="Times New Roman" w:ascii="Times New Roman" w:hAnsi="Times New Roman"/>
          <w:i/>
          <w:iCs/>
          <w:sz w:val="28"/>
          <w:szCs w:val="28"/>
        </w:rPr>
        <w:t>Mas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i/>
          <w:iCs/>
          <w:sz w:val="28"/>
          <w:szCs w:val="28"/>
        </w:rPr>
        <w:t>last</w:t>
      </w:r>
      <w:r>
        <w:rPr>
          <w:rFonts w:cs="Times New Roman" w:ascii="Times New Roman" w:hAnsi="Times New Roman"/>
          <w:sz w:val="28"/>
          <w:szCs w:val="28"/>
        </w:rPr>
        <w:t>]&lt;</w:t>
      </w:r>
      <w:r>
        <w:rPr>
          <w:rFonts w:cs="Times New Roman" w:ascii="Times New Roman" w:hAnsi="Times New Roman"/>
          <w:i/>
          <w:iCs/>
          <w:sz w:val="28"/>
          <w:szCs w:val="28"/>
        </w:rPr>
        <w:t>mid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каждые два найденных элемента меняются местами;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05"/>
        <w:ind w:left="45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пункты 3 и 4 выполняются до тех пор, пока first&lt;last.</w:t>
      </w:r>
    </w:p>
    <w:p>
      <w:pPr>
        <w:pStyle w:val="Normal"/>
        <w:spacing w:before="0" w:after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before="0" w:after="24"/>
        <w:ind w:firstLine="426"/>
        <w:jc w:val="both"/>
        <w:rPr>
          <w:rStyle w:val="Appleconvertedspace"/>
          <w:rFonts w:ascii="Arial" w:hAnsi="Arial" w:cs="Arial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Общая сложность алгоритма определяется глубиной рекурсии.</w:t>
      </w:r>
      <w:r>
        <w:rPr>
          <w:rFonts w:cs="Times New Roman" w:ascii="Times New Roman" w:hAnsi="Times New Roman"/>
          <w:bCs/>
          <w:sz w:val="28"/>
          <w:szCs w:val="28"/>
        </w:rPr>
        <w:t xml:space="preserve"> В лучшем случае (в</w:t>
      </w:r>
      <w:r>
        <w:rPr>
          <w:rFonts w:cs="Times New Roman" w:ascii="Times New Roman" w:hAnsi="Times New Roman"/>
          <w:sz w:val="28"/>
          <w:szCs w:val="28"/>
        </w:rPr>
        <w:t xml:space="preserve"> наиболее сбалансированном варианте) при каждой операции разделения массив делится на две почти одинаковые части. Это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даёт сложность алгоритма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  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O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log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vertAlign w:val="subscript"/>
        </w:rPr>
        <w:t xml:space="preserve">2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).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Средняя сложность при случайном распределении входных данных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 составит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O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>(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log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vertAlign w:val="subscript"/>
        </w:rPr>
        <w:t xml:space="preserve">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 xml:space="preserve">). В самом несбалансированном варианте каждое разделение дает два подмассива размерами 1 и 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  <w:lang w:val="en-US"/>
        </w:rPr>
        <w:t>n</w:t>
      </w:r>
      <w:r>
        <w:rPr>
          <w:rStyle w:val="Appleconvertedspace"/>
          <w:rFonts w:cs="Times New Roman" w:ascii="Times New Roman" w:hAnsi="Times New Roman"/>
          <w:sz w:val="28"/>
          <w:szCs w:val="28"/>
          <w:shd w:fill="FFFFFF" w:val="clear"/>
        </w:rPr>
        <w:t>-1. Общее время работы составит</w:t>
      </w:r>
      <w:r>
        <w:rPr>
          <w:rStyle w:val="Appleconvertedspace"/>
          <w:rFonts w:cs="Arial" w:ascii="Arial" w:hAnsi="Arial"/>
          <w:shd w:fill="FFFFFF" w:val="clear"/>
        </w:rPr>
        <w:t xml:space="preserve"> </w:t>
      </w:r>
      <w:r>
        <w:rPr>
          <w:rStyle w:val="Appleconvertedspace"/>
          <w:rFonts w:cs="Arial" w:ascii="Arial" w:hAnsi="Arial"/>
          <w:shd w:fill="FFFFFF" w:val="clear"/>
          <w:lang w:val="en-US"/>
        </w:rPr>
        <w:t>O</w:t>
      </w:r>
      <w:r>
        <w:rPr>
          <w:rStyle w:val="Appleconvertedspace"/>
          <w:rFonts w:cs="Arial" w:ascii="Arial" w:hAnsi="Arial"/>
          <w:shd w:fill="FFFFFF" w:val="clear"/>
        </w:rPr>
        <w:t>(</w:t>
      </w:r>
      <w:r>
        <w:rPr>
          <w:rStyle w:val="Appleconvertedspace"/>
          <w:rFonts w:cs="Arial" w:ascii="Arial" w:hAnsi="Arial"/>
          <w:shd w:fill="FFFFFF" w:val="clear"/>
          <w:lang w:val="en-US"/>
        </w:rPr>
        <w:t>n</w:t>
      </w:r>
      <w:r>
        <w:rPr>
          <w:rStyle w:val="Appleconvertedspace"/>
          <w:rFonts w:cs="Arial" w:ascii="Arial" w:hAnsi="Arial"/>
          <w:shd w:fill="FFFFFF" w:val="clear"/>
          <w:vertAlign w:val="superscript"/>
        </w:rPr>
        <w:t>2</w:t>
      </w:r>
      <w:r>
        <w:rPr>
          <w:rStyle w:val="Appleconvertedspace"/>
          <w:rFonts w:cs="Arial" w:ascii="Arial" w:hAnsi="Arial"/>
          <w:shd w:fill="FFFFFF" w:val="clear"/>
        </w:rPr>
        <w:t>).</w:t>
      </w:r>
    </w:p>
    <w:p>
      <w:pPr>
        <w:pStyle w:val="Normal"/>
        <w:shd w:val="clear" w:color="auto" w:fill="FFFFFF"/>
        <w:spacing w:before="0" w:after="24"/>
        <w:jc w:val="both"/>
        <w:rPr>
          <w:rStyle w:val="Appleconvertedspace"/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spacing w:lineRule="auto" w:line="480"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3" w:name="_Toc531367743"/>
      <w:bookmarkEnd w:id="3"/>
      <w:r>
        <w:rPr>
          <w:rFonts w:cs="Times New Roman" w:ascii="Times New Roman" w:hAnsi="Times New Roman"/>
          <w:color w:val="000000" w:themeColor="text1"/>
          <w:szCs w:val="32"/>
        </w:rPr>
        <w:t>Схема распараллеливания</w:t>
      </w:r>
    </w:p>
    <w:p>
      <w:pPr>
        <w:pStyle w:val="Normal"/>
        <w:shd w:val="clear" w:color="auto" w:fill="FFFFFF"/>
        <w:spacing w:before="0" w:after="24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распараллеливания сортировки используем простое слияние. Идея параллельной реализации с использованием простого слияния заключается в выполнении следующих шагов: 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Каждый процесс отсортирует свою часть исходного массива. 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сортировки частей массива выполняется слияние этих частей </w:t>
      </w:r>
    </w:p>
    <w:p>
      <w:pPr>
        <w:pStyle w:val="Normal"/>
        <w:shd w:val="clear" w:color="auto" w:fill="FFFFFF"/>
        <w:spacing w:before="0" w:after="24"/>
        <w:ind w:left="420" w:hanging="0"/>
        <w:jc w:val="both"/>
        <w:rPr>
          <w:rStyle w:val="Mwemathmathmlinline"/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/>
        <w:spacing w:before="0" w:after="24"/>
        <w:ind w:firstLine="420"/>
        <w:jc w:val="both"/>
        <w:rPr>
          <w:rStyle w:val="Mwemathmathmlinline"/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Слияние будет проводиться следующим образом: на первом шаге процессы делятся на пары, и правый массив передаёт свои данные левому. Процесс, получивший данные, сортирует их. На втором шаге также объединяем процессы в пары, но только те, которые получали данные на первом шаге. Точно также правый процесс передаёт свои данные левому, а тот их сортирует. Это выполняется до тех пор, пока не останется один процесс. Его массив и будет результатом параллельной сортировки.</w:t>
      </w:r>
      <w:r>
        <w:rPr>
          <w:rStyle w:val="Mwemathmathmlinline"/>
          <w:rFonts w:cs="Times New Roman" w:ascii="Times New Roman" w:hAnsi="Times New Roman"/>
          <w:b/>
          <w:vanish/>
          <w:sz w:val="28"/>
          <w:szCs w:val="28"/>
          <w:shd w:fill="FFFFFF" w:val="clear"/>
        </w:rPr>
        <w:t xml:space="preserve"> {\displaystyle O(n\cdot \log _{2}n)}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i/>
          <w:i/>
          <w:highlight w:val="white"/>
          <w:u w:val="single"/>
        </w:rPr>
      </w:pPr>
      <w:r>
        <w:rPr>
          <w:rFonts w:cs="Arial" w:ascii="Arial" w:hAnsi="Arial"/>
          <w:i/>
          <w:u w:val="single"/>
          <w:shd w:fill="FFFFFF" w:val="clear"/>
        </w:rPr>
        <w:t>Пример:</w: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24"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Дан исходный массив, который нужно разделить между процессами</w:t>
      </w:r>
    </w:p>
    <w:p>
      <w:pPr>
        <w:pStyle w:val="ListParagraph"/>
        <w:shd w:val="clear" w:color="auto" w:fill="FFFFFF"/>
        <w:spacing w:before="0" w:after="24"/>
        <w:ind w:left="785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1281430</wp:posOffset>
                </wp:positionH>
                <wp:positionV relativeFrom="paragraph">
                  <wp:posOffset>120650</wp:posOffset>
                </wp:positionV>
                <wp:extent cx="4137025" cy="1733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02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page" w:leftFromText="180" w:rightFromText="180" w:tblpX="2131" w:tblpY="190" w:topFromText="0" w:vertAnchor="text"/>
                              <w:tblW w:w="6515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92"/>
                              <w:gridCol w:w="592"/>
                              <w:gridCol w:w="592"/>
                              <w:gridCol w:w="592"/>
                              <w:gridCol w:w="591"/>
                              <w:gridCol w:w="592"/>
                              <w:gridCol w:w="592"/>
                              <w:gridCol w:w="592"/>
                              <w:gridCol w:w="592"/>
                              <w:gridCol w:w="592"/>
                              <w:gridCol w:w="595"/>
                            </w:tblGrid>
                            <w:tr>
                              <w:trPr/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5.75pt;height:13.65pt;mso-wrap-distance-left:9pt;mso-wrap-distance-right:9pt;mso-wrap-distance-top:0pt;mso-wrap-distance-bottom:0pt;margin-top:9.5pt;mso-position-vertical-relative:text;margin-left:100.9pt;mso-position-horizontal-relative:page">
                <v:textbox inset="0in,0in,0in,0in">
                  <w:txbxContent>
                    <w:tbl>
                      <w:tblPr>
                        <w:tblStyle w:val="ab"/>
                        <w:tblpPr w:bottomFromText="0" w:horzAnchor="page" w:leftFromText="180" w:rightFromText="180" w:tblpX="2131" w:tblpY="190" w:topFromText="0" w:vertAnchor="text"/>
                        <w:tblW w:w="6515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92"/>
                        <w:gridCol w:w="592"/>
                        <w:gridCol w:w="592"/>
                        <w:gridCol w:w="592"/>
                        <w:gridCol w:w="591"/>
                        <w:gridCol w:w="592"/>
                        <w:gridCol w:w="592"/>
                        <w:gridCol w:w="592"/>
                        <w:gridCol w:w="592"/>
                        <w:gridCol w:w="592"/>
                        <w:gridCol w:w="595"/>
                      </w:tblGrid>
                      <w:tr>
                        <w:trPr/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9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hd w:val="clear" w:color="auto" w:fill="FFFFFF"/>
        <w:spacing w:before="0" w:after="24"/>
        <w:ind w:left="785" w:hanging="0"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ab/>
      </w:r>
    </w:p>
    <w:p>
      <w:pPr>
        <w:pStyle w:val="ListParagraph"/>
        <w:shd w:val="clear" w:color="auto" w:fill="FFFFFF"/>
        <w:spacing w:before="0" w:after="24"/>
        <w:ind w:left="785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24"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Процессы получили части массива</w: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i/>
          <w:i/>
          <w:u w:val="single"/>
          <w:shd w:fill="FFFFFF" w:val="clear"/>
        </w:rPr>
      </w:pPr>
      <w:r>
        <w:rPr>
          <w:rFonts w:cs="Arial" w:ascii="Arial" w:hAnsi="Arial"/>
          <w:i/>
          <w:u w:val="single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695"/>
                              <w:gridCol w:w="567"/>
                              <w:gridCol w:w="1701"/>
                              <w:gridCol w:w="567"/>
                              <w:gridCol w:w="1701"/>
                              <w:gridCol w:w="567"/>
                              <w:gridCol w:w="1418"/>
                            </w:tblGrid>
                            <w:tr>
                              <w:trPr/>
                              <w:tc>
                                <w:tcPr>
                                  <w:tcW w:w="169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0-й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1-й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2-й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3-й процесс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695"/>
                        <w:gridCol w:w="567"/>
                        <w:gridCol w:w="1701"/>
                        <w:gridCol w:w="567"/>
                        <w:gridCol w:w="1701"/>
                        <w:gridCol w:w="567"/>
                        <w:gridCol w:w="1418"/>
                      </w:tblGrid>
                      <w:tr>
                        <w:trPr/>
                        <w:tc>
                          <w:tcPr>
                            <w:tcW w:w="169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0-й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1-й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2-й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3-й процесс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62"/>
                              <w:gridCol w:w="567"/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9"/>
                              <w:gridCol w:w="709"/>
                            </w:tblGrid>
                            <w:tr>
                              <w:trPr/>
                              <w:tc>
                                <w:tcPr>
                                  <w:tcW w:w="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62"/>
                        <w:gridCol w:w="567"/>
                        <w:gridCol w:w="56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9"/>
                        <w:gridCol w:w="709"/>
                      </w:tblGrid>
                      <w:tr>
                        <w:trPr/>
                        <w:tc>
                          <w:tcPr>
                            <w:tcW w:w="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24"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Каждый процесс сортирует свой массив</w: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i/>
          <w:i/>
          <w:u w:val="single"/>
          <w:shd w:fill="FFFFFF" w:val="clear"/>
        </w:rPr>
      </w:pPr>
      <w:r>
        <w:rPr>
          <w:rFonts w:cs="Arial" w:ascii="Arial" w:hAnsi="Arial"/>
          <w:i/>
          <w:u w:val="single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695"/>
                              <w:gridCol w:w="567"/>
                              <w:gridCol w:w="1701"/>
                              <w:gridCol w:w="567"/>
                              <w:gridCol w:w="1701"/>
                              <w:gridCol w:w="567"/>
                              <w:gridCol w:w="1418"/>
                            </w:tblGrid>
                            <w:tr>
                              <w:trPr/>
                              <w:tc>
                                <w:tcPr>
                                  <w:tcW w:w="169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0-й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1-й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2-й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3-й процесс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695"/>
                        <w:gridCol w:w="567"/>
                        <w:gridCol w:w="1701"/>
                        <w:gridCol w:w="567"/>
                        <w:gridCol w:w="1701"/>
                        <w:gridCol w:w="567"/>
                        <w:gridCol w:w="1418"/>
                      </w:tblGrid>
                      <w:tr>
                        <w:trPr/>
                        <w:tc>
                          <w:tcPr>
                            <w:tcW w:w="169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0-й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1-й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2-й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3-й процесс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62"/>
                              <w:gridCol w:w="567"/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9"/>
                              <w:gridCol w:w="709"/>
                            </w:tblGrid>
                            <w:tr>
                              <w:trPr/>
                              <w:tc>
                                <w:tcPr>
                                  <w:tcW w:w="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62"/>
                        <w:gridCol w:w="567"/>
                        <w:gridCol w:w="56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9"/>
                        <w:gridCol w:w="709"/>
                      </w:tblGrid>
                      <w:tr>
                        <w:trPr/>
                        <w:tc>
                          <w:tcPr>
                            <w:tcW w:w="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24"/>
        <w:jc w:val="both"/>
        <w:rPr/>
      </w:pPr>
      <w:r>
        <w:rPr>
          <w:rFonts w:cs="Arial" w:ascii="Arial" w:hAnsi="Arial"/>
          <w:shd w:fill="FFFFFF" w:val="clear"/>
        </w:rPr>
        <w:t>Сливаем массивы по алгоритму, описанному выше</w: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i/>
          <w:i/>
          <w:u w:val="single"/>
          <w:shd w:fill="FFFFFF" w:val="clear"/>
        </w:rPr>
      </w:pPr>
      <w:r>
        <w:rPr>
          <w:rFonts w:cs="Arial" w:ascii="Arial" w:hAnsi="Arial"/>
          <w:i/>
          <w:u w:val="single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695"/>
                              <w:gridCol w:w="567"/>
                              <w:gridCol w:w="1701"/>
                              <w:gridCol w:w="567"/>
                              <w:gridCol w:w="1701"/>
                              <w:gridCol w:w="567"/>
                              <w:gridCol w:w="1418"/>
                            </w:tblGrid>
                            <w:tr>
                              <w:trPr/>
                              <w:tc>
                                <w:tcPr>
                                  <w:tcW w:w="169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0-й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1-й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2-й процесс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3-й процесс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695"/>
                        <w:gridCol w:w="567"/>
                        <w:gridCol w:w="1701"/>
                        <w:gridCol w:w="567"/>
                        <w:gridCol w:w="1701"/>
                        <w:gridCol w:w="567"/>
                        <w:gridCol w:w="1418"/>
                      </w:tblGrid>
                      <w:tr>
                        <w:trPr/>
                        <w:tc>
                          <w:tcPr>
                            <w:tcW w:w="169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0-й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1-й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2-й процесс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3-й процесс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17795" cy="173355"/>
                <wp:effectExtent l="0" t="0" r="0" b="0"/>
                <wp:wrapSquare wrapText="bothSides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8217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62"/>
                              <w:gridCol w:w="567"/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9"/>
                              <w:gridCol w:w="709"/>
                            </w:tblGrid>
                            <w:tr>
                              <w:trPr/>
                              <w:tc>
                                <w:tcPr>
                                  <w:tcW w:w="56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0.85pt;height:13.65pt;mso-wrap-distance-left:9pt;mso-wrap-distance-right:9pt;mso-wrap-distance-top:0pt;mso-wrap-distance-bottom:0pt;margin-top:0pt;mso-position-vertical-relative:text;margin-left:35.55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8217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62"/>
                        <w:gridCol w:w="567"/>
                        <w:gridCol w:w="56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9"/>
                        <w:gridCol w:w="709"/>
                      </w:tblGrid>
                      <w:tr>
                        <w:trPr/>
                        <w:tc>
                          <w:tcPr>
                            <w:tcW w:w="56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pict>
                                <v:shapetype id="shapetype_13" coordsize="21600,21600" o:spt="13" adj="10800,10800" path="m0@5l@3@5l@3,l21600,10800l@3,21600l@3@6l0@6xe">
                                  <v:stroke joinstyle="miter"/>
                                  <v:formulas>
                                    <v:f eqn="val 21600"/>
                                    <v:f eqn="val #1"/>
                                    <v:f eqn="val #0"/>
                                    <v:f eqn="sum width 0 @2"/>
                                    <v:f eqn="prod 1 @1 2"/>
                                    <v:f eqn="sum 10800 0 @4"/>
                                    <v:f eqn="sum 10800 @4 0"/>
                                    <v:f eqn="prod @5 @2 10800"/>
                                    <v:f eqn="sum @3 @7 0"/>
                                  </v:formulas>
                                  <v:path gradientshapeok="t" o:connecttype="rect" textboxrect="0,@5,@8,@6"/>
                                  <v:handles>
                                    <v:h position="0,@5"/>
                                    <v:h position="@3,0"/>
                                  </v:handles>
                                </v:shapetype>
                                <v:shape id="shape_0" ID="Стрелка вправо 2" fillcolor="#4f81bd" stroked="t" style="position:absolute;margin-left:-4.15pt;margin-top:-5.2pt;width:22.95pt;height:11.2pt;flip:x" type="shapetype_13">
                                  <w10:wrap type="none"/>
                                  <v:fill o:detectmouseclick="t" type="solid" color2="#b07e42"/>
                                  <v:stroke color="#243f60" weight="12600" joinstyle="miter" endcap="flat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mc:AlternateContent>
                                <mc:Choice Requires="wps">
                                  <w:drawing>
                                    <wp:inline distT="0" distB="0" distL="114300" distR="114300">
                                      <wp:extent cx="292735" cy="143510"/>
                                      <wp:effectExtent l="0" t="0" r="0" b="0"/>
                                      <wp:docPr id="9" name="Стрелка вправо 3"/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291960" cy="14292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rect l="0" t="0" r="r" b="b"/>
                                                <a:pathLst>
                                                  <a:path w="462" h="226">
                                                    <a:moveTo>
                                                      <a:pt x="461" y="56"/>
                                                    </a:moveTo>
                                                    <a:lnTo>
                                                      <a:pt x="116" y="56"/>
                                                    </a:lnTo>
                                                    <a:lnTo>
                                                      <a:pt x="116" y="0"/>
                                                    </a:lnTo>
                                                    <a:lnTo>
                                                      <a:pt x="0" y="112"/>
                                                    </a:lnTo>
                                                    <a:lnTo>
                                                      <a:pt x="116" y="225"/>
                                                    </a:lnTo>
                                                    <a:lnTo>
                                                      <a:pt x="116" y="169"/>
                                                    </a:lnTo>
                                                    <a:lnTo>
                                                      <a:pt x="461" y="169"/>
                                                    </a:lnTo>
                                                    <a:lnTo>
                                                      <a:pt x="461" y="56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4f81bd"/>
                                              </a:solidFill>
                                              <a:ln w="12600">
                                                <a:solidFill>
                                                  <a:srgbClr val="243f6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style>
                                              <a:lnRef idx="0"/>
                                              <a:fillRef idx="0"/>
                                              <a:effectRef idx="0"/>
                                              <a:fontRef idx="minor"/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shape_0" ID="Стрелка вправо 3" fillcolor="#4f81bd" stroked="t" style="position:absolute;margin-left:-2.65pt;margin-top:-5.45pt;width:22.95pt;height:11.2pt;flip:x" type="shapetype_13">
                                      <w10:wrap type="none"/>
                                      <v:fill o:detectmouseclick="t" type="solid" color2="#b07e42"/>
                                      <v:stroke color="#243f60" weight="12600" joinstyle="miter" endcap="flat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-52705</wp:posOffset>
                </wp:positionH>
                <wp:positionV relativeFrom="paragraph">
                  <wp:posOffset>-66040</wp:posOffset>
                </wp:positionV>
                <wp:extent cx="292735" cy="143510"/>
                <wp:effectExtent l="0" t="0" r="0" b="0"/>
                <wp:wrapNone/>
                <wp:docPr id="10" name="Стрелка вправо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960" cy="14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62" h="226">
                              <a:moveTo>
                                <a:pt x="461" y="56"/>
                              </a:moveTo>
                              <a:lnTo>
                                <a:pt x="116" y="56"/>
                              </a:lnTo>
                              <a:lnTo>
                                <a:pt x="116" y="0"/>
                              </a:lnTo>
                              <a:lnTo>
                                <a:pt x="0" y="112"/>
                              </a:lnTo>
                              <a:lnTo>
                                <a:pt x="116" y="225"/>
                              </a:lnTo>
                              <a:lnTo>
                                <a:pt x="116" y="169"/>
                              </a:lnTo>
                              <a:lnTo>
                                <a:pt x="461" y="169"/>
                              </a:lnTo>
                              <a:lnTo>
                                <a:pt x="461" y="56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12600">
                          <a:solidFill>
                            <a:srgbClr val="243f6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трелка вправо 2" fillcolor="#4f81bd" stroked="t" style="position:absolute;margin-left:-4.15pt;margin-top:-5.2pt;width:22.95pt;height:11.2pt;flip:x" type="shapetype_13">
                <w10:wrap type="none"/>
                <v:fill o:detectmouseclick="t" type="solid" color2="#b07e42"/>
                <v:stroke color="#243f6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-33655</wp:posOffset>
                </wp:positionH>
                <wp:positionV relativeFrom="paragraph">
                  <wp:posOffset>-69215</wp:posOffset>
                </wp:positionV>
                <wp:extent cx="292735" cy="143510"/>
                <wp:effectExtent l="0" t="0" r="0" b="0"/>
                <wp:wrapNone/>
                <wp:docPr id="11" name="Стрелка вправо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960" cy="14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62" h="226">
                              <a:moveTo>
                                <a:pt x="461" y="56"/>
                              </a:moveTo>
                              <a:lnTo>
                                <a:pt x="116" y="56"/>
                              </a:lnTo>
                              <a:lnTo>
                                <a:pt x="116" y="0"/>
                              </a:lnTo>
                              <a:lnTo>
                                <a:pt x="0" y="112"/>
                              </a:lnTo>
                              <a:lnTo>
                                <a:pt x="116" y="225"/>
                              </a:lnTo>
                              <a:lnTo>
                                <a:pt x="116" y="169"/>
                              </a:lnTo>
                              <a:lnTo>
                                <a:pt x="461" y="169"/>
                              </a:lnTo>
                              <a:lnTo>
                                <a:pt x="461" y="56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12600">
                          <a:solidFill>
                            <a:srgbClr val="243f6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трелка вправо 3" fillcolor="#4f81bd" stroked="t" style="position:absolute;margin-left:-2.65pt;margin-top:-5.45pt;width:22.95pt;height:11.2pt;flip:x" type="shapetype_13">
                <w10:wrap type="none"/>
                <v:fill o:detectmouseclick="t" type="solid" color2="#b07e42"/>
                <v:stroke color="#243f60" weight="12600" joinstyle="miter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i/>
          <w:i/>
          <w:u w:val="single"/>
          <w:shd w:fill="FFFFFF" w:val="clear"/>
        </w:rPr>
      </w:pPr>
      <w:r>
        <w:rPr>
          <w:rFonts w:cs="Arial" w:ascii="Arial" w:hAnsi="Arial"/>
          <w:i/>
          <w:u w:val="single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97705" cy="173355"/>
                <wp:effectExtent l="0" t="0" r="0" b="0"/>
                <wp:wrapSquare wrapText="bothSides"/>
                <wp:docPr id="1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708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397"/>
                              <w:gridCol w:w="566"/>
                              <w:gridCol w:w="3120"/>
                            </w:tblGrid>
                            <w:tr>
                              <w:trPr/>
                              <w:tc>
                                <w:tcPr>
                                  <w:tcW w:w="339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0-й процесс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2-й процесс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4.15pt;height:13.65pt;mso-wrap-distance-left:9pt;mso-wrap-distance-right:9pt;mso-wrap-distance-top:0pt;mso-wrap-distance-bottom:0pt;margin-top:0pt;mso-position-vertical-relative:text;margin-left:63.9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7083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397"/>
                        <w:gridCol w:w="566"/>
                        <w:gridCol w:w="3120"/>
                      </w:tblGrid>
                      <w:tr>
                        <w:trPr/>
                        <w:tc>
                          <w:tcPr>
                            <w:tcW w:w="339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0-й процесс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shd w:fill="FFFFFF" w:val="clear"/>
                              </w:rPr>
                              <w:t>2-й процесс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97705" cy="173355"/>
                <wp:effectExtent l="0" t="0" r="0" b="0"/>
                <wp:wrapSquare wrapText="bothSides"/>
                <wp:docPr id="13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173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0" w:topFromText="0" w:vertAnchor="text"/>
                              <w:tblW w:w="708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61"/>
                              <w:gridCol w:w="567"/>
                              <w:gridCol w:w="566"/>
                              <w:gridCol w:w="567"/>
                              <w:gridCol w:w="567"/>
                              <w:gridCol w:w="566"/>
                              <w:gridCol w:w="567"/>
                              <w:gridCol w:w="567"/>
                              <w:gridCol w:w="566"/>
                              <w:gridCol w:w="567"/>
                              <w:gridCol w:w="709"/>
                              <w:gridCol w:w="712"/>
                            </w:tblGrid>
                            <w:tr>
                              <w:trPr/>
                              <w:tc>
                                <w:tcPr>
                                  <w:tcW w:w="56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hd w:fill="FFFFFF" w:val="clear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4.15pt;height:13.65pt;mso-wrap-distance-left:9pt;mso-wrap-distance-right:9pt;mso-wrap-distance-top:0pt;mso-wrap-distance-bottom:0pt;margin-top:0pt;mso-position-vertical-relative:text;margin-left:63.9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0" w:topFromText="0" w:vertAnchor="text"/>
                        <w:tblW w:w="7083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61"/>
                        <w:gridCol w:w="567"/>
                        <w:gridCol w:w="566"/>
                        <w:gridCol w:w="567"/>
                        <w:gridCol w:w="567"/>
                        <w:gridCol w:w="566"/>
                        <w:gridCol w:w="567"/>
                        <w:gridCol w:w="567"/>
                        <w:gridCol w:w="566"/>
                        <w:gridCol w:w="567"/>
                        <w:gridCol w:w="709"/>
                        <w:gridCol w:w="712"/>
                      </w:tblGrid>
                      <w:tr>
                        <w:trPr/>
                        <w:tc>
                          <w:tcPr>
                            <w:tcW w:w="56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pict>
                                <v:shape id="shape_0" ID="Стрелка вправо 9" fillcolor="#4f81bd" stroked="t" style="position:absolute;margin-left:-2.5pt;margin-top:-6.2pt;width:22.95pt;height:11.2pt;flip:x" type="shapetype_13">
                                  <w10:wrap type="none"/>
                                  <v:fill o:detectmouseclick="t" type="solid" color2="#b07e42"/>
                                  <v:stroke color="#243f60" weight="12600" joinstyle="miter" endcap="flat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1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-31750</wp:posOffset>
                </wp:positionH>
                <wp:positionV relativeFrom="paragraph">
                  <wp:posOffset>-78740</wp:posOffset>
                </wp:positionV>
                <wp:extent cx="292735" cy="143510"/>
                <wp:effectExtent l="0" t="0" r="0" b="0"/>
                <wp:wrapNone/>
                <wp:docPr id="15" name="Стрелка вправо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960" cy="14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62" h="226">
                              <a:moveTo>
                                <a:pt x="461" y="56"/>
                              </a:moveTo>
                              <a:lnTo>
                                <a:pt x="116" y="56"/>
                              </a:lnTo>
                              <a:lnTo>
                                <a:pt x="116" y="0"/>
                              </a:lnTo>
                              <a:lnTo>
                                <a:pt x="0" y="112"/>
                              </a:lnTo>
                              <a:lnTo>
                                <a:pt x="116" y="225"/>
                              </a:lnTo>
                              <a:lnTo>
                                <a:pt x="116" y="169"/>
                              </a:lnTo>
                              <a:lnTo>
                                <a:pt x="461" y="169"/>
                              </a:lnTo>
                              <a:lnTo>
                                <a:pt x="461" y="56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12600">
                          <a:solidFill>
                            <a:srgbClr val="243f6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трелка вправо 9" fillcolor="#4f81bd" stroked="t" style="position:absolute;margin-left:-2.5pt;margin-top:-6.2pt;width:22.95pt;height:11.2pt;flip:x" type="shapetype_13">
                <w10:wrap type="none"/>
                <v:fill o:detectmouseclick="t" type="solid" color2="#b07e42"/>
                <v:stroke color="#243f60" weight="12600" joinstyle="miter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  <w:lang w:val="en-US"/>
        </w:rPr>
      </w:pPr>
      <w:r>
        <w:rPr>
          <w:rFonts w:cs="Arial" w:ascii="Arial" w:hAnsi="Arial"/>
          <w:b/>
          <w:shd w:fill="FFFFFF" w:val="clear"/>
          <w:lang w:val="en-US"/>
        </w:rPr>
      </w:r>
    </w:p>
    <w:p>
      <w:pPr>
        <w:pStyle w:val="ListParagraph"/>
        <w:shd w:val="clear" w:color="auto" w:fill="FFFFFF"/>
        <w:spacing w:before="0" w:after="24"/>
        <w:ind w:left="785" w:hanging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4137025" cy="325755"/>
                <wp:effectExtent l="0" t="0" r="0" b="0"/>
                <wp:wrapSquare wrapText="bothSides"/>
                <wp:docPr id="16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025" cy="3257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b"/>
                              <w:tblpPr w:bottomFromText="0" w:horzAnchor="margin" w:leftFromText="180" w:rightFromText="180" w:tblpX="0" w:tblpXSpec="center" w:tblpY="175" w:topFromText="0" w:vertAnchor="text"/>
                              <w:tblW w:w="6515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592"/>
                              <w:gridCol w:w="592"/>
                              <w:gridCol w:w="592"/>
                              <w:gridCol w:w="592"/>
                              <w:gridCol w:w="591"/>
                              <w:gridCol w:w="592"/>
                              <w:gridCol w:w="592"/>
                              <w:gridCol w:w="592"/>
                              <w:gridCol w:w="592"/>
                              <w:gridCol w:w="592"/>
                              <w:gridCol w:w="595"/>
                            </w:tblGrid>
                            <w:tr>
                              <w:trPr/>
                              <w:tc>
                                <w:tcPr>
                                  <w:tcW w:w="6514" w:type="dxa"/>
                                  <w:gridSpan w:val="11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hd w:fill="FFFFFF" w:val="clear"/>
                                    </w:rPr>
                                    <w:t>0-й процесс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hd w:fill="FFFFFF" w:val="clear"/>
                                    </w:rPr>
                                    <w:t>55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5.75pt;height:25.65pt;mso-wrap-distance-left:9pt;mso-wrap-distance-right:9pt;mso-wrap-distance-top:0pt;mso-wrap-distance-bottom:0pt;margin-top:8.75pt;mso-position-vertical-relative:text;margin-left:78.1pt;mso-position-horizontal:center;mso-position-horizontal-relative:margin">
                <v:textbox inset="0in,0in,0in,0in">
                  <w:txbxContent>
                    <w:tbl>
                      <w:tblPr>
                        <w:tblStyle w:val="ab"/>
                        <w:tblpPr w:bottomFromText="0" w:horzAnchor="margin" w:leftFromText="180" w:rightFromText="180" w:tblpX="0" w:tblpXSpec="center" w:tblpY="175" w:topFromText="0" w:vertAnchor="text"/>
                        <w:tblW w:w="6515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592"/>
                        <w:gridCol w:w="592"/>
                        <w:gridCol w:w="592"/>
                        <w:gridCol w:w="592"/>
                        <w:gridCol w:w="591"/>
                        <w:gridCol w:w="592"/>
                        <w:gridCol w:w="592"/>
                        <w:gridCol w:w="592"/>
                        <w:gridCol w:w="592"/>
                        <w:gridCol w:w="592"/>
                        <w:gridCol w:w="595"/>
                      </w:tblGrid>
                      <w:tr>
                        <w:trPr/>
                        <w:tc>
                          <w:tcPr>
                            <w:tcW w:w="6514" w:type="dxa"/>
                            <w:gridSpan w:val="11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hd w:fill="FFFFFF" w:val="clear"/>
                              </w:rPr>
                              <w:t>0-й процесс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9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9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shd w:fill="FFFFFF" w:val="clear"/>
                              </w:rPr>
                              <w:t>55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  <w:b/>
          <w:b/>
          <w:shd w:fill="FFFFFF" w:val="clear"/>
        </w:rPr>
      </w:pPr>
      <w:r>
        <w:rPr>
          <w:rFonts w:cs="Arial" w:ascii="Arial" w:hAnsi="Arial"/>
          <w:b/>
          <w:shd w:fill="FFFFFF" w:val="clear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1"/>
        <w:spacing w:lineRule="auto" w:line="480"/>
        <w:ind w:firstLine="567"/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4" w:name="_Toc531367744"/>
      <w:bookmarkEnd w:id="4"/>
      <w:r>
        <w:rPr>
          <w:rFonts w:cs="Times New Roman" w:ascii="Times New Roman" w:hAnsi="Times New Roman"/>
          <w:color w:val="000000" w:themeColor="text1"/>
          <w:lang w:eastAsia="ru-RU"/>
        </w:rPr>
        <w:t>Описание программной реализации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Руководство пользователя</w:t>
      </w:r>
    </w:p>
    <w:p>
      <w:pPr>
        <w:pStyle w:val="Normal"/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запуска программы необходимо в консоли выполнить следующую команду:</w:t>
      </w:r>
    </w:p>
    <w:p>
      <w:pPr>
        <w:pStyle w:val="Normal"/>
        <w:shd w:val="clear" w:color="auto" w:fill="FFFFFF"/>
        <w:spacing w:before="0" w:after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mpiexec</w:t>
      </w:r>
      <w:r>
        <w:rPr>
          <w:rFonts w:cs="Times New Roman" w:ascii="Times New Roman" w:hAnsi="Times New Roman"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&lt;число процессов&gt; &lt;имя файла&gt;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Руководство программиста</w:t>
      </w:r>
    </w:p>
    <w:p>
      <w:pPr>
        <w:pStyle w:val="Normal"/>
        <w:shd w:val="clear" w:color="auto" w:fill="FFFFFF"/>
        <w:spacing w:before="0" w:after="24"/>
        <w:jc w:val="both"/>
        <w:rPr>
          <w:rFonts w:ascii="Times New Roman" w:hAnsi="Times New Roman" w:cs="Times New Roman"/>
          <w:i/>
          <w:i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  <w:shd w:fill="FFFFFF" w:val="clear"/>
        </w:rPr>
        <w:t>Последовательность выполнения программы: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Программа на вход получает размер исходного массива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Size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Если этого не происходит, то используется значение по умолчанию.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 процессе с рангом 0 генерируется неупорядоченный массив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Создаются массивы числа посылаемых элементов (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sendCounts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) и смещений (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displs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) для передачи частей исходного массива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всем процессам, кроме нулевого, с помощью функции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MPI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_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Scatterv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Нулевой процесс выполняет последовательную версию алгоритма, измеряет время своей работы и отправляет последнему процессу отсортированный массив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mass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, а также значения времени начала и конца выполнения алгоритма.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Процессы, участвующие в параллельной версии алгоритма (все, кроме нулевого) сортируют полученные части исходного массива.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Отсортированные массивы сливаются в один общий по алгоритму, описанному ранее.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Последний процесс измеряет время работы параллельного алгоритма, принимает результаты работы нулевого процесса и выполняет сравнение.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программы можно просмотреть в разделе «</w:t>
      </w:r>
      <w:hyperlink w:anchor="_Приложение">
        <w:r>
          <w:rPr>
            <w:webHidden/>
            <w:rStyle w:val="Style14"/>
            <w:rFonts w:cs="Times New Roman" w:ascii="Times New Roman" w:hAnsi="Times New Roman"/>
            <w:sz w:val="28"/>
            <w:szCs w:val="28"/>
            <w:lang w:eastAsia="ru-RU"/>
          </w:rPr>
          <w:t>Приложение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>».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1"/>
        <w:spacing w:lineRule="auto" w:line="480"/>
        <w:ind w:firstLine="567"/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5" w:name="_Toc531367745"/>
      <w:bookmarkEnd w:id="5"/>
      <w:r>
        <w:rPr>
          <w:rFonts w:cs="Times New Roman" w:ascii="Times New Roman" w:hAnsi="Times New Roman"/>
          <w:color w:val="000000" w:themeColor="text1"/>
          <w:lang w:eastAsia="ru-RU"/>
        </w:rPr>
        <w:t>Подтверждение корректности</w:t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531367746"/>
      <w:r>
        <w:rPr>
          <w:rFonts w:cs="Times New Roman" w:ascii="Times New Roman" w:hAnsi="Times New Roman"/>
          <w:sz w:val="28"/>
          <w:szCs w:val="28"/>
        </w:rPr>
        <w:t>Подтверждение корректности работы параллельной версии алгоритма выполняет последний процесс: производится поэлементное сравнение полученных результатов последовательной и параллельной версий алгоритма. После чего программа выводит соответствующее сообщение.</w:t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1"/>
        <w:spacing w:lineRule="auto" w:line="480"/>
        <w:ind w:firstLine="567"/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7" w:name="_Toc531367746"/>
      <w:bookmarkEnd w:id="7"/>
      <w:r>
        <w:rPr>
          <w:rFonts w:cs="Times New Roman" w:ascii="Times New Roman" w:hAnsi="Times New Roman"/>
          <w:color w:val="000000" w:themeColor="text1"/>
          <w:lang w:eastAsia="ru-RU"/>
        </w:rPr>
        <w:t>Результаты экспериментов</w:t>
      </w:r>
    </w:p>
    <w:p>
      <w:pPr>
        <w:pStyle w:val="Normal"/>
        <w:shd w:val="clear" w:color="auto" w:fill="FFFFFF"/>
        <w:spacing w:before="0" w:after="24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Время работы последовательной и параллельной (с использованием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-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х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процессов) версий.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ab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1"/>
        <w:gridCol w:w="1878"/>
        <w:gridCol w:w="1857"/>
        <w:gridCol w:w="1852"/>
        <w:gridCol w:w="1853"/>
      </w:tblGrid>
      <w:tr>
        <w:trPr/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>
              <w:rPr/>
              <w:t>5</w:t>
            </w:r>
            <w:r>
              <w:rPr>
                <w:lang w:val="en-US"/>
              </w:rPr>
              <w:t>000</w:t>
            </w:r>
          </w:p>
        </w:tc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>
              <w:rPr/>
              <w:t>250000</w:t>
            </w:r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 </w:t>
            </w:r>
            <w:r>
              <w:rPr/>
              <w:t>5</w:t>
            </w:r>
            <w:r>
              <w:rPr>
                <w:lang w:val="en-US"/>
              </w:rPr>
              <w:t>00000</w:t>
            </w:r>
          </w:p>
        </w:tc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>
              <w:rPr/>
              <w:t>50</w:t>
            </w:r>
            <w:r>
              <w:rPr>
                <w:lang w:val="en-US"/>
              </w:rPr>
              <w:t>00000</w:t>
            </w:r>
          </w:p>
        </w:tc>
      </w:tr>
      <w:tr>
        <w:trPr/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Последовательная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версия</w:t>
            </w:r>
          </w:p>
        </w:tc>
        <w:tc>
          <w:tcPr>
            <w:tcW w:w="1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0.182845ms</w:t>
            </w:r>
          </w:p>
        </w:tc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9.34411ms</w:t>
            </w:r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18.8ms</w:t>
            </w:r>
          </w:p>
        </w:tc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195.706ms</w:t>
            </w:r>
          </w:p>
        </w:tc>
      </w:tr>
      <w:tr>
        <w:trPr/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Параллельная версия</w:t>
            </w:r>
          </w:p>
        </w:tc>
        <w:tc>
          <w:tcPr>
            <w:tcW w:w="1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0.329958ms</w:t>
            </w:r>
          </w:p>
        </w:tc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4.69809ms</w:t>
            </w:r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8.26491ms</w:t>
            </w:r>
          </w:p>
        </w:tc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80.6488ms</w:t>
            </w:r>
          </w:p>
        </w:tc>
      </w:tr>
      <w:tr>
        <w:trPr>
          <w:trHeight w:val="390" w:hRule="atLeast"/>
        </w:trPr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Ускорение</w:t>
            </w:r>
          </w:p>
        </w:tc>
        <w:tc>
          <w:tcPr>
            <w:tcW w:w="1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0.554147</w:t>
            </w:r>
          </w:p>
        </w:tc>
        <w:tc>
          <w:tcPr>
            <w:tcW w:w="1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1.98891</w:t>
            </w:r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2.27468</w:t>
            </w:r>
          </w:p>
        </w:tc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2.42664</w:t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hd w:val="clear" w:color="auto" w:fill="FFFFFF"/>
        <w:spacing w:before="0" w:after="24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Style w:val="Appleconvertedspace"/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>При оптимальном выборе ведущих элементов, когда разделение каждого блока происходит на равные по размеру части, трудоемкость алгоритма</w:t>
      </w:r>
      <w:r>
        <w:rPr>
          <w:rStyle w:val="Appleconvertedspace"/>
          <w:rFonts w:cs="Arial" w:ascii="Arial" w:hAnsi="Arial"/>
          <w:color w:val="000000"/>
          <w:shd w:fill="FFFFFF" w:val="clear"/>
        </w:rPr>
        <w:t xml:space="preserve"> составляет </w:t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Style w:val="Appleconvertedspace"/>
          <w:color w:val="000000"/>
          <w:sz w:val="24"/>
          <w:szCs w:val="24"/>
          <w:highlight w:val="white"/>
        </w:rPr>
      </w:pPr>
      <w:r>
        <w:rPr>
          <w:rStyle w:val="Appleconvertedspace"/>
          <w:rFonts w:cs="Arial" w:ascii="Arial" w:hAnsi="Arial"/>
          <w:color w:val="000000"/>
          <w:shd w:fill="FFFFFF" w:val="clear"/>
        </w:rPr>
        <w:tab/>
      </w:r>
      <w:r>
        <w:rPr>
          <w:rStyle w:val="Appleconvertedspace"/>
          <w:rFonts w:cs="Arial" w:ascii="Arial" w:hAnsi="Arial"/>
          <w:i/>
          <w:color w:val="000000"/>
          <w:shd w:fill="FFFFFF" w:val="clear"/>
          <w:lang w:val="en-US"/>
        </w:rPr>
        <w:t>T</w:t>
      </w:r>
      <w:r>
        <w:rPr>
          <w:rStyle w:val="Appleconvertedspace"/>
          <w:rFonts w:cs="Arial" w:ascii="Arial" w:hAnsi="Arial"/>
          <w:i/>
          <w:color w:val="000000"/>
          <w:shd w:fill="FFFFFF" w:val="clear"/>
          <w:vertAlign w:val="subscript"/>
          <w:lang w:val="en-US"/>
        </w:rPr>
        <w:t>seq</w:t>
      </w:r>
      <w:r>
        <w:rPr>
          <w:rStyle w:val="Appleconvertedspace"/>
          <w:rFonts w:cs="Arial" w:ascii="Arial" w:hAnsi="Arial"/>
          <w:i/>
          <w:color w:val="000000"/>
          <w:shd w:fill="FFFFFF" w:val="clear"/>
          <w:vertAlign w:val="subscript"/>
        </w:rPr>
        <w:t xml:space="preserve"> </w:t>
      </w:r>
      <w:r>
        <w:rPr>
          <w:rStyle w:val="Appleconvertedspace"/>
          <w:rFonts w:cs="Arial" w:ascii="Arial" w:hAnsi="Arial"/>
          <w:i/>
          <w:color w:val="000000"/>
          <w:shd w:fill="FFFFFF" w:val="clear"/>
        </w:rPr>
        <w:t xml:space="preserve">= </w:t>
      </w:r>
      <w:r>
        <w:rPr>
          <w:rStyle w:val="Appleconvertedspace"/>
          <w:rFonts w:cs="Arial" w:ascii="Arial" w:hAnsi="Arial"/>
          <w:i/>
          <w:color w:val="000000"/>
          <w:shd w:fill="FFFFFF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hd w:val="clear" w:color="auto" w:fill="FFFFFF"/>
        <w:spacing w:before="0" w:after="24"/>
        <w:jc w:val="both"/>
        <w:rPr/>
      </w:pPr>
      <w:r>
        <w:rPr/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Теперь выясним, сколько времени требуется для работы параллельной версии. Пусть число процессов равно </w:t>
      </w:r>
      <w:r>
        <w:rPr>
          <w:rFonts w:cs="Arial" w:ascii="Arial" w:hAnsi="Arial"/>
          <w:lang w:val="en-US"/>
        </w:rPr>
        <w:t>p</w:t>
      </w:r>
      <w:r>
        <w:rPr>
          <w:rFonts w:cs="Arial" w:ascii="Arial" w:hAnsi="Arial"/>
        </w:rPr>
        <w:t xml:space="preserve">.  </w:t>
      </w:r>
    </w:p>
    <w:p>
      <w:pPr>
        <w:pStyle w:val="Normal"/>
        <w:shd w:val="clear" w:color="auto" w:fill="FFFFFF"/>
        <w:spacing w:before="0" w:after="24"/>
        <w:jc w:val="both"/>
        <w:rPr>
          <w:rFonts w:ascii="Arial" w:hAnsi="Arial" w:cs="Arial"/>
        </w:rPr>
      </w:pPr>
      <w:r>
        <w:rPr>
          <w:rFonts w:cs="Arial" w:ascii="Arial" w:hAnsi="Arial"/>
          <w:shd w:fill="FFFFFF" w:val="clear"/>
        </w:rPr>
        <w:t xml:space="preserve">В таком случае </w:t>
      </w:r>
      <w:r>
        <w:rPr>
          <w:rFonts w:cs="Arial" w:ascii="Arial" w:hAnsi="Arial"/>
        </w:rPr>
        <w:t>возможное ускорение будет равно:</w:t>
      </w:r>
    </w:p>
    <w:p>
      <w:pPr>
        <w:pStyle w:val="Normal"/>
        <w:rPr>
          <w:lang w:val="en-US" w:eastAsia="ru-RU"/>
        </w:rPr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Tseq</m:t>
            </m:r>
          </m:num>
          <m:den>
            <m:r>
              <w:rPr>
                <w:rFonts w:ascii="Cambria Math" w:hAnsi="Cambria Math"/>
              </w:rPr>
              <m:t xml:space="preserve">Tpar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log</m:t>
                </m:r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Tcomm</m:t>
            </m:r>
          </m:den>
        </m:f>
      </m:oMath>
    </w:p>
    <w:p>
      <w:pPr>
        <w:pStyle w:val="1"/>
        <w:spacing w:lineRule="auto" w:line="480"/>
        <w:ind w:firstLine="567"/>
        <w:jc w:val="center"/>
        <w:rPr>
          <w:rFonts w:ascii="Times New Roman" w:hAnsi="Times New Roman" w:cs="Times New Roman"/>
          <w:color w:val="000000" w:themeColor="text1"/>
          <w:szCs w:val="32"/>
          <w:lang w:eastAsia="ru-RU"/>
        </w:rPr>
      </w:pPr>
      <w:bookmarkStart w:id="8" w:name="_Toc531367747"/>
      <w:bookmarkEnd w:id="8"/>
      <w:r>
        <w:rPr>
          <w:rFonts w:cs="Times New Roman" w:ascii="Times New Roman" w:hAnsi="Times New Roman"/>
          <w:color w:val="000000" w:themeColor="text1"/>
          <w:szCs w:val="32"/>
          <w:lang w:eastAsia="ru-RU"/>
        </w:rPr>
        <w:t>Заключение</w:t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Были реализованы последовательная и параллельная версии Быстрой сортировки. Проведены эксперименты с использованием массивов разных размеров, а также с разным числом процессов. Замерено время работы алгоритмов и на основании этого можно сделать ряд выводов:</w:t>
      </w:r>
    </w:p>
    <w:p>
      <w:pPr>
        <w:pStyle w:val="Normal"/>
        <w:shd w:val="clear" w:color="auto" w:fill="FFFFFF"/>
        <w:spacing w:before="0" w:after="24"/>
        <w:ind w:firstLine="708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Имеет смысл применять параллельную версию Быстрой сортировки при больших размерах массива и при большом количестве процессов.</w:t>
      </w:r>
    </w:p>
    <w:p>
      <w:pPr>
        <w:pStyle w:val="ListParagraph"/>
        <w:numPr>
          <w:ilvl w:val="0"/>
          <w:numId w:val="5"/>
        </w:numPr>
        <w:shd w:val="clear" w:color="auto" w:fill="FFFFFF"/>
        <w:spacing w:before="0" w:after="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Использование параллельной версии алгоритма дает хороший результат в плане ускорения, т.к. при увеличении числа процессов, ускорение будет расти. Но при малых размерах исходного массива ускорение будет меньше единицы. Это обусловлено тем, что время работы сортировки в параллельной версии будет существенно зависеть от механизмов взаимодействия между процессами. При большом количестве процессов механизмы взаимодействия между ними не окупаются.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  <w:bookmarkStart w:id="9" w:name="_Toc531367748"/>
      <w:bookmarkStart w:id="10" w:name="_Приложение"/>
      <w:bookmarkEnd w:id="10"/>
      <w:bookmarkEnd w:id="9"/>
      <w:r>
        <w:rPr>
          <w:rFonts w:cs="Times New Roman" w:ascii="Times New Roman" w:hAnsi="Times New Roman"/>
          <w:color w:val="000000" w:themeColor="text1"/>
          <w:lang w:eastAsia="ru-RU"/>
        </w:rPr>
        <w:t>Приложение</w:t>
      </w:r>
    </w:p>
    <w:p>
      <w:pPr>
        <w:pStyle w:val="Normal"/>
        <w:spacing w:before="0" w:after="0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&lt;mpi.h&gt;</w:t>
      </w:r>
    </w:p>
    <w:p>
      <w:pPr>
        <w:pStyle w:val="Normal"/>
        <w:spacing w:before="0" w:after="0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&lt;stdio.h&gt;</w:t>
      </w:r>
    </w:p>
    <w:p>
      <w:pPr>
        <w:pStyle w:val="Normal"/>
        <w:spacing w:before="0" w:after="0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&lt;iostream&gt;</w:t>
      </w:r>
    </w:p>
    <w:p>
      <w:pPr>
        <w:pStyle w:val="Normal"/>
        <w:spacing w:before="0" w:after="0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&lt;ctime&gt;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using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std;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endLine cout &lt;&lt; endl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sz w:val="20"/>
          <w:szCs w:val="20"/>
          <w:lang w:val="en-US"/>
        </w:rPr>
        <w:t xml:space="preserve"> quicksort(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*mas,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first,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last)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mid, count;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f = first, l = last;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mid = mas[(f + l) / 2];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do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(mas[f]&lt;mid) f++;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(mas[l]&gt;mid) l--;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(f &lt;= l)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count = mas[f];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mas[f] = mas[l];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mas[l] = count;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f++;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l--;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}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(f&lt;l);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(first&lt;l) quicksort(mas, first, l);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(f&lt;last) quicksort(mas, f, last);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*merge(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*a,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n,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*b,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m)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*result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[n + m];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0, j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index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(i&lt;n &amp;&amp; j&lt;m)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(a[i] &lt; b[j])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result[index] = a[i];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i++;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else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result[index] = b[j];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j++;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index++;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(i &lt; n)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result[index] = a[i];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index++;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(j &lt; m)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result[index] = b[j];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index++;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j++;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 xml:space="preserve"> result;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void</w:t>
      </w:r>
      <w:r>
        <w:rPr>
          <w:rFonts w:cs="Courier New" w:ascii="Courier New" w:hAnsi="Courier New"/>
          <w:sz w:val="20"/>
          <w:szCs w:val="20"/>
          <w:lang w:val="en-US"/>
        </w:rPr>
        <w:t xml:space="preserve"> main(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argc,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char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*argv[])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Size = 5000;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*mass , *sendCounts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sz w:val="20"/>
          <w:szCs w:val="20"/>
          <w:lang w:val="en-US"/>
        </w:rPr>
        <w:t xml:space="preserve">, *displs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sz w:val="20"/>
          <w:szCs w:val="20"/>
          <w:lang w:val="en-US"/>
        </w:rPr>
        <w:t xml:space="preserve">, *paralMass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sz w:val="20"/>
          <w:szCs w:val="20"/>
          <w:lang w:val="en-US"/>
        </w:rPr>
        <w:t xml:space="preserve">, *rez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nullptr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first, last, paralPart;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double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timeStartOfSequential, timeEndOfSequential, timeStartOfParallel, timeEndOfParallel;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ProcNum, ProcRank;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MPI_Status status;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MPI_Init(&amp;argc, &amp;argv);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MPI_Comm_size(MPI_COMM_WORLD, &amp;ProcNum);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MPI_Comm_rank(MPI_COMM_WORLD, &amp;ProcRank);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(argc &gt;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Size = atoi(argv[1]);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mass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[Size];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(ProcRank == 0)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 &lt; Size;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mass[i] = rand() % 100;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(Size &lt; 11)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"Array:"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 &lt; Size;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cout &lt;&lt; mass[i]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 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008000"/>
          <w:sz w:val="20"/>
          <w:szCs w:val="20"/>
        </w:rPr>
        <w:t>Массивы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sendCounts </w:t>
      </w:r>
      <w:r>
        <w:rPr>
          <w:rFonts w:cs="Courier New" w:ascii="Courier New" w:hAnsi="Courier New"/>
          <w:color w:val="008000"/>
          <w:sz w:val="20"/>
          <w:szCs w:val="20"/>
        </w:rPr>
        <w:t>и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displs </w:t>
      </w:r>
      <w:r>
        <w:rPr>
          <w:rFonts w:cs="Courier New" w:ascii="Courier New" w:hAnsi="Courier New"/>
          <w:color w:val="008000"/>
          <w:sz w:val="20"/>
          <w:szCs w:val="20"/>
        </w:rPr>
        <w:t>для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передачи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массива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через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Scatterv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(ProcNum&gt;1)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paralPart = Size / (ProcNum - 1);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given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sendCounts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[ProcNum];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sendCounts[0]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1; i&lt;ProcNum - 1;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sendCounts[i] = paralPart;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given += paralPart;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sendCounts[ProcNum - 1] = Size - given;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displs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[ProcNum];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i&lt;ProcNum;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displs[i]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2; i&lt;ProcNum;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displs[i] += (i - 1)*sendCounts[i - 1];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paralMass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[sendCounts[ProcRank]];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i&lt;sendCounts[ProcRank];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paralMass[i]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rez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[Size];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i&lt;Size;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rez[i]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MPI_Scatterv(mass, sendCounts, displs, MPI_INT, paralMass, sendCounts[ProcRank], MPI_INT, 0,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008000"/>
          <w:sz w:val="20"/>
          <w:szCs w:val="20"/>
        </w:rPr>
        <w:t>Последовательный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алгоритм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(ProcRank == 0)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timeStartOfSequential = MPI_Wtime() * 1000;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quicksort(mass, 0, Size - 1);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timeEndOfSequential = MPI_Wtime() * 1000;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/*for(int i=0; i&lt;Size; i++)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cout&lt;&lt;mass[i]&lt;&lt;" ";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endLine;*/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(ProcNum&gt;1)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MPI_Send(mass, Size, MPI_INT, ProcNum - 1, 8,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MPI_Send(&amp;timeStartOfSequential, 1, MPI_DOUBLE, ProcNum - 1, 9,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MPI_Send(&amp;timeEndOfSequential, 1, MPI_DOUBLE, ProcNum - 1, 10,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endLine;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"Time of sequential algorithm: 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timeEndOfSequential - timeStartOfSequential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"ms"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else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(ProcRank == ProcNum - 1)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timeStartOfParallel = MPI_Wtime() * 1000;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quicksort(paralMass, 0, sendCounts[ProcRank] - 1);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/*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for(int i=0; i&lt;sendCounts[ProcRank]; i++)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cout&lt;&lt;paralMass[i]&lt;&lt;" ";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endLine;</w:t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ab/>
        <w:tab/>
        <w:t>*/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s = ProcNum, m = 1;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k = sendCounts[ProcRank];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while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(s &gt;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 = s / 2 + s % 2;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((ProcRank - 1 - m) % (2 * m) == 0)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MPI_Send(&amp;k, 1, MPI_INT, ProcRank - m, 0,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MPI_Send(paralMass, k, MPI_INT, ProcRank - m, 0,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(((ProcRank - 1) % (2 * m) == 0) &amp;&amp; (ProcNum - ProcRank &gt; m))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k1;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*paralMass2;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MPI_Recv(&amp;k1, 1, MPI_INT, ProcRank + m, MPI_ANY_TAG,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paralMass2 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new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[k1];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MPI_Recv(paralMass2, k1, MPI_INT, ProcRank + m, MPI_ANY_TAG,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paralMass = merge(paralMass, k, paralMass2, k1);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(k + k1 == Size)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MPI_Send(paralMass, Size, MPI_INT, ProcNum - 1, 11, MPI_COMM_WORLD);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k = k + k1;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 = 2 * m;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(ProcRank == ProcNum - 1)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timeEndOfParallel = MPI_Wtime() * 1000;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MPI_Recv(mass, Size, MPI_INT, 0, 8,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MPI_Recv(&amp;timeStartOfSequential, 1, MPI_DOUBLE, 0, 9,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MPI_Recv(&amp;timeEndOfSequential, 1, MPI_DOUBLE, 0, 10,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MPI_Recv(rez, Size, MPI_INT, MPI_ANY_SOURCE, 11, MPI_COMM_WORLD, &amp;status);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8000"/>
          <w:sz w:val="20"/>
          <w:szCs w:val="20"/>
        </w:rPr>
        <w:t>//Сравниваем поэлементно результаты двух алгоритмов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same = 0;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i&lt;Size;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(rez[i] == mass[i])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same++;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(Size &lt; 11)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"Sorted array: 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for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 xml:space="preserve"> i = 0; i &lt; Size; i++)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ab/>
        <w:t xml:space="preserve">cout &lt;&lt; mass[i]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 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endLine;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"Time of parallel algorithm: 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timeEndOfParallel - timeStartOfParallel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"ms"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(same == Size)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"The results of algorithms are the same"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else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"The results of algorithms are different"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 xml:space="preserve">cout &lt;&lt; 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"Acceleration: "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&lt;&lt; (timeEndOfSequential - timeStartOfSequential) / (timeEndOfParallel - timeStartOfParallel) &lt;&lt; endl;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MPI_Finalize();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(ProcNum ==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system(</w:t>
      </w:r>
      <w:r>
        <w:rPr>
          <w:rFonts w:cs="Courier New" w:ascii="Courier New" w:hAnsi="Courier New"/>
          <w:color w:val="A31515"/>
          <w:sz w:val="20"/>
          <w:szCs w:val="20"/>
          <w:lang w:val="en-US"/>
        </w:rPr>
        <w:t>"pause"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/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header="0" w:top="1134" w:footer="709" w:bottom="766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6937119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sz w:val="28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cs="Wingdings"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cs="Wingdings" w:hint="default"/>
        <w:sz w:val="28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cs="Wingdings" w:hint="default"/>
        <w:sz w:val="28"/>
      </w:rPr>
    </w:lvl>
    <w:lvl w:ilvl="7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cs="Wingdings" w:hint="default"/>
        <w:sz w:val="28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cs="Wingdings" w:hint="default"/>
        <w:sz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3fc3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Заголовок 2"/>
    <w:basedOn w:val="Normal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674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e456bf"/>
    <w:rPr/>
  </w:style>
  <w:style w:type="character" w:styleId="Mwemathmathmlinline" w:customStyle="1">
    <w:name w:val="mwe-math-mathml-inline"/>
    <w:basedOn w:val="DefaultParagraphFont"/>
    <w:qFormat/>
    <w:rsid w:val="00f66f2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  <w:sz w:val="24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Arial Unicode M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1">
    <w:name w:val="Верхний колонтитул"/>
    <w:basedOn w:val="Normal"/>
    <w:link w:val="a8"/>
    <w:uiPriority w:val="99"/>
    <w:unhideWhenUsed/>
    <w:rsid w:val="00c1184e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Style22">
    <w:name w:val="Нижний колонтитул"/>
    <w:basedOn w:val="Normal"/>
    <w:link w:val="aa"/>
    <w:uiPriority w:val="99"/>
    <w:unhideWhenUsed/>
    <w:rsid w:val="00c1184e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2">
    <w:name w:val="Оглавление 1"/>
    <w:basedOn w:val="Normal"/>
    <w:autoRedefine/>
    <w:uiPriority w:val="39"/>
    <w:unhideWhenUsed/>
    <w:rsid w:val="00d9585d"/>
    <w:pPr>
      <w:spacing w:before="0" w:after="10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C5DFA-A1E8-43C7-B536-45B9836A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LibreOffice/5.0.3.2$Windows_x86 LibreOffice_project/e5f16313668ac592c1bfb310f4390624e3dbfb75</Application>
  <Paragraphs>378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2018-12-11T20:51:00Z</dcterms:created>
  <dc:creator>$Boris$</dc:creator>
  <dc:language>ru-RU</dc:language>
  <cp:lastPrinted>2018-12-12T19:59:00Z</cp:lastPrinted>
  <dcterms:modified xsi:type="dcterms:W3CDTF">2018-12-27T18:16:01Z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