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D7ACE" w14:textId="4C137441" w:rsidR="00F17079" w:rsidRDefault="0023407C" w:rsidP="0023407C">
      <w:pPr>
        <w:pStyle w:val="1"/>
        <w:rPr>
          <w:rFonts w:ascii="Arial" w:hAnsi="Arial" w:cs="Arial"/>
          <w:sz w:val="56"/>
          <w:szCs w:val="56"/>
          <w:shd w:val="clear" w:color="auto" w:fill="F2F2F2"/>
        </w:rPr>
      </w:pPr>
      <w:proofErr w:type="spellStart"/>
      <w:r>
        <w:rPr>
          <w:rFonts w:ascii="Arial" w:hAnsi="Arial" w:cs="Arial"/>
          <w:sz w:val="56"/>
          <w:szCs w:val="56"/>
          <w:shd w:val="clear" w:color="auto" w:fill="F2F2F2"/>
        </w:rPr>
        <w:t>Homework</w:t>
      </w:r>
      <w:proofErr w:type="spellEnd"/>
      <w:r>
        <w:rPr>
          <w:rFonts w:ascii="Arial" w:hAnsi="Arial" w:cs="Arial"/>
          <w:sz w:val="56"/>
          <w:szCs w:val="56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sz w:val="56"/>
          <w:szCs w:val="56"/>
          <w:shd w:val="clear" w:color="auto" w:fill="F2F2F2"/>
        </w:rPr>
        <w:t>Assignment</w:t>
      </w:r>
      <w:proofErr w:type="spellEnd"/>
      <w:r>
        <w:rPr>
          <w:rFonts w:ascii="Arial" w:hAnsi="Arial" w:cs="Arial"/>
          <w:sz w:val="56"/>
          <w:szCs w:val="56"/>
          <w:shd w:val="clear" w:color="auto" w:fill="F2F2F2"/>
        </w:rPr>
        <w:t xml:space="preserve"> 1</w:t>
      </w:r>
    </w:p>
    <w:p w14:paraId="215FBFF3" w14:textId="6F1553EE" w:rsidR="0023407C" w:rsidRDefault="0023407C" w:rsidP="007D7504">
      <w:pPr>
        <w:pStyle w:val="Task"/>
        <w:numPr>
          <w:ilvl w:val="0"/>
          <w:numId w:val="0"/>
        </w:numPr>
        <w:ind w:left="720"/>
      </w:pPr>
      <w:r>
        <w:t>Kovalev Vyacheslav</w:t>
      </w:r>
    </w:p>
    <w:p w14:paraId="2E2523B5" w14:textId="77777777" w:rsidR="0023407C" w:rsidRDefault="0023407C" w:rsidP="0023407C">
      <w:pPr>
        <w:pStyle w:val="Task"/>
      </w:pPr>
      <w:r>
        <w:t>Check if the following equality holds using MATLAB:</w:t>
      </w:r>
    </w:p>
    <w:p w14:paraId="61D79325" w14:textId="77777777" w:rsidR="0023407C" w:rsidRDefault="0023407C" w:rsidP="0023407C">
      <w:pPr>
        <w:pStyle w:val="Task"/>
        <w:numPr>
          <w:ilvl w:val="0"/>
          <w:numId w:val="0"/>
        </w:numPr>
        <w:ind w:left="720"/>
      </w:pPr>
      <w:r>
        <w:t>0.1 + 0.2 == 0.3</w:t>
      </w:r>
    </w:p>
    <w:p w14:paraId="2041C587" w14:textId="59101B18" w:rsidR="0023407C" w:rsidRDefault="0023407C" w:rsidP="0023407C">
      <w:pPr>
        <w:pStyle w:val="Task"/>
        <w:numPr>
          <w:ilvl w:val="0"/>
          <w:numId w:val="0"/>
        </w:numPr>
        <w:ind w:left="720"/>
      </w:pPr>
      <w:r>
        <w:t xml:space="preserve">Try to represent distinct numbers using </w:t>
      </w:r>
      <w:proofErr w:type="spellStart"/>
      <w:r>
        <w:t>fprintf</w:t>
      </w:r>
      <w:proofErr w:type="spellEnd"/>
      <w:r>
        <w:t>(’%.20e</w:t>
      </w:r>
      <w:proofErr w:type="gramStart"/>
      <w:r>
        <w:t>’,x</w:t>
      </w:r>
      <w:proofErr w:type="gramEnd"/>
      <w:r>
        <w:t>) and explain the result.</w:t>
      </w:r>
    </w:p>
    <w:p w14:paraId="59EC4D78" w14:textId="16F8C15D" w:rsidR="0023407C" w:rsidRDefault="0023407C" w:rsidP="0023407C">
      <w:pPr>
        <w:pStyle w:val="Task"/>
        <w:numPr>
          <w:ilvl w:val="0"/>
          <w:numId w:val="0"/>
        </w:numPr>
        <w:ind w:left="720"/>
      </w:pPr>
    </w:p>
    <w:p w14:paraId="601EC19C" w14:textId="6C8C21E8" w:rsidR="005C4C55" w:rsidRDefault="005C4C55" w:rsidP="00E831FD">
      <w:pPr>
        <w:pStyle w:val="Task"/>
        <w:numPr>
          <w:ilvl w:val="0"/>
          <w:numId w:val="0"/>
        </w:numPr>
        <w:ind w:left="720"/>
      </w:pPr>
      <w:r>
        <w:t xml:space="preserve">Machinery 0.1 in binary system is not the same as 0.1 in the </w:t>
      </w:r>
      <w:r>
        <w:t>decimal system</w:t>
      </w:r>
      <w:r>
        <w:t xml:space="preserve">. When we try to store 0.1 in a machine, it stores binary numbers </w:t>
      </w:r>
      <w:r>
        <w:t>the closest</w:t>
      </w:r>
      <w:r>
        <w:t xml:space="preserve"> to</w:t>
      </w:r>
      <w:r w:rsidR="00E545F1">
        <w:t xml:space="preserve"> decimal</w:t>
      </w:r>
      <w:r>
        <w:t xml:space="preserve"> 0.1 with machine precision. The same to 0.2. </w:t>
      </w:r>
      <w:r w:rsidR="00E545F1">
        <w:t>So, when we add 0.1 to 0.2 it</w:t>
      </w:r>
      <w:r w:rsidR="00695D4B">
        <w:t xml:space="preserve"> shifts the mantissa bits of 0.1 </w:t>
      </w:r>
      <w:r w:rsidR="00695D4B">
        <w:t xml:space="preserve">(according to the exponent) </w:t>
      </w:r>
      <w:r w:rsidR="00695D4B">
        <w:t>and sums it to the mantissa of 0.2, but some bits are out of available mantissa bits and system rounds.</w:t>
      </w:r>
      <w:r w:rsidR="00E545F1">
        <w:t xml:space="preserve"> If we subtract 0.1 + 0.2 and 0.3 </w:t>
      </w:r>
      <w:r w:rsidR="00695D4B">
        <w:t xml:space="preserve">we can </w:t>
      </w:r>
      <w:r w:rsidR="00695D4B">
        <w:t>reveal</w:t>
      </w:r>
      <w:r w:rsidR="00695D4B" w:rsidRPr="00695D4B">
        <w:t xml:space="preserve"> </w:t>
      </w:r>
      <w:r w:rsidR="00695D4B">
        <w:t>this rounding error</w:t>
      </w:r>
      <w:r w:rsidR="00E545F1">
        <w:t xml:space="preserve"> </w:t>
      </w:r>
      <w:r w:rsidR="00695D4B">
        <w:t>(</w:t>
      </w:r>
      <w:r w:rsidR="00E545F1" w:rsidRPr="00E545F1">
        <w:t>5.5511e-17</w:t>
      </w:r>
      <w:r w:rsidR="00695D4B">
        <w:t>)</w:t>
      </w:r>
      <w:r w:rsidR="00E545F1">
        <w:t xml:space="preserve"> – that is why </w:t>
      </w:r>
      <w:r w:rsidR="005B623D">
        <w:t>(</w:t>
      </w:r>
      <w:r w:rsidR="00E545F1">
        <w:t xml:space="preserve">0.1 + 0.2 </w:t>
      </w:r>
      <w:r w:rsidR="00E545F1">
        <w:t>==</w:t>
      </w:r>
      <w:r w:rsidR="00E545F1">
        <w:t xml:space="preserve"> 0.3</w:t>
      </w:r>
      <w:r w:rsidR="005B623D">
        <w:t>) == false.</w:t>
      </w:r>
    </w:p>
    <w:p w14:paraId="269A305D" w14:textId="043E21BA" w:rsidR="00E545F1" w:rsidRDefault="00E545F1" w:rsidP="005C4C55">
      <w:pPr>
        <w:pStyle w:val="Task"/>
        <w:numPr>
          <w:ilvl w:val="0"/>
          <w:numId w:val="0"/>
        </w:numPr>
        <w:ind w:left="720"/>
      </w:pPr>
    </w:p>
    <w:p w14:paraId="5EA08A0D" w14:textId="7D3CECA7" w:rsidR="00E545F1" w:rsidRDefault="00695D4B" w:rsidP="005C4C55">
      <w:pPr>
        <w:pStyle w:val="Task"/>
        <w:numPr>
          <w:ilvl w:val="0"/>
          <w:numId w:val="0"/>
        </w:numPr>
        <w:ind w:left="720"/>
      </w:pPr>
      <w:r>
        <w:t xml:space="preserve">Using </w:t>
      </w:r>
      <w:proofErr w:type="spellStart"/>
      <w:r w:rsidR="00E545F1">
        <w:t>fprintf</w:t>
      </w:r>
      <w:proofErr w:type="spellEnd"/>
      <w:r w:rsidR="00E545F1">
        <w:t>(’%.20e</w:t>
      </w:r>
      <w:proofErr w:type="gramStart"/>
      <w:r w:rsidR="00E545F1">
        <w:t>’,x</w:t>
      </w:r>
      <w:proofErr w:type="gramEnd"/>
      <w:r w:rsidR="00E545F1">
        <w:t>)</w:t>
      </w:r>
      <w:r w:rsidR="00E545F1">
        <w:t xml:space="preserve"> </w:t>
      </w:r>
      <w:r>
        <w:t xml:space="preserve">we can </w:t>
      </w:r>
      <w:r w:rsidR="00E545F1">
        <w:t>represent</w:t>
      </w:r>
      <w:r>
        <w:t xml:space="preserve"> this rounding error</w:t>
      </w:r>
      <w:r w:rsidR="00E545F1">
        <w:t>:</w:t>
      </w:r>
    </w:p>
    <w:p w14:paraId="68B5CD64" w14:textId="7CBC803B" w:rsidR="00E545F1" w:rsidRPr="00695D4B" w:rsidRDefault="00E545F1" w:rsidP="005C4C55">
      <w:pPr>
        <w:pStyle w:val="Task"/>
        <w:numPr>
          <w:ilvl w:val="0"/>
          <w:numId w:val="0"/>
        </w:numPr>
        <w:ind w:left="720"/>
      </w:pPr>
    </w:p>
    <w:p w14:paraId="66905AEE" w14:textId="4DAC29E7" w:rsidR="00E545F1" w:rsidRPr="00E545F1" w:rsidRDefault="00E545F1" w:rsidP="00E545F1">
      <w:pPr>
        <w:pStyle w:val="Task"/>
        <w:numPr>
          <w:ilvl w:val="0"/>
          <w:numId w:val="0"/>
        </w:numPr>
        <w:ind w:left="720" w:hanging="12"/>
      </w:pPr>
      <w:r>
        <w:t xml:space="preserve">Binary </w:t>
      </w:r>
      <w:r w:rsidR="00695D4B">
        <w:t>0.3</w:t>
      </w:r>
      <w:r>
        <w:t xml:space="preserve"> is </w:t>
      </w:r>
      <w:r w:rsidR="00695D4B" w:rsidRPr="00695D4B">
        <w:t>2.99999999999999988898e-01</w:t>
      </w:r>
    </w:p>
    <w:p w14:paraId="243FC44A" w14:textId="32EE0262" w:rsidR="00E545F1" w:rsidRDefault="00E545F1" w:rsidP="005C4C55">
      <w:pPr>
        <w:pStyle w:val="Task"/>
        <w:numPr>
          <w:ilvl w:val="0"/>
          <w:numId w:val="0"/>
        </w:numPr>
        <w:ind w:left="720"/>
      </w:pPr>
      <w:r>
        <w:t xml:space="preserve">Binary </w:t>
      </w:r>
      <w:r w:rsidR="00695D4B">
        <w:t>0.1 + 0.2</w:t>
      </w:r>
      <w:r>
        <w:t xml:space="preserve"> is </w:t>
      </w:r>
      <w:r w:rsidR="00695D4B" w:rsidRPr="00695D4B">
        <w:t>3.00000000000000044409e-01</w:t>
      </w:r>
    </w:p>
    <w:p w14:paraId="3C28B2DB" w14:textId="79AAD410" w:rsidR="00E545F1" w:rsidRDefault="00E545F1" w:rsidP="005C4C55">
      <w:pPr>
        <w:pStyle w:val="Task"/>
        <w:numPr>
          <w:ilvl w:val="0"/>
          <w:numId w:val="0"/>
        </w:numPr>
        <w:ind w:left="720"/>
      </w:pPr>
    </w:p>
    <w:p w14:paraId="48E60EE8" w14:textId="77777777" w:rsidR="005B623D" w:rsidRDefault="005B623D" w:rsidP="005B623D">
      <w:pPr>
        <w:pStyle w:val="Task"/>
      </w:pPr>
      <w:r>
        <w:t>Check the associativity of summation:</w:t>
      </w:r>
    </w:p>
    <w:p w14:paraId="3CD6C880" w14:textId="77777777" w:rsidR="005B623D" w:rsidRDefault="005B623D" w:rsidP="005B623D">
      <w:pPr>
        <w:pStyle w:val="Task"/>
        <w:numPr>
          <w:ilvl w:val="0"/>
          <w:numId w:val="0"/>
        </w:numPr>
        <w:ind w:left="720"/>
      </w:pPr>
      <w:r>
        <w:t>(0.1 + 0.2) + 0.3 == 0.1 + (0.2 + 0.3)</w:t>
      </w:r>
    </w:p>
    <w:p w14:paraId="29966E10" w14:textId="26D23BFE" w:rsidR="005B623D" w:rsidRDefault="005B623D" w:rsidP="005B623D">
      <w:pPr>
        <w:pStyle w:val="Task"/>
        <w:numPr>
          <w:ilvl w:val="0"/>
          <w:numId w:val="0"/>
        </w:numPr>
        <w:ind w:left="720"/>
      </w:pPr>
      <w:r>
        <w:t>Find the exponents of these numbers in decimal format for 32-bit float according</w:t>
      </w:r>
      <w:r w:rsidR="00695D4B">
        <w:t xml:space="preserve"> </w:t>
      </w:r>
      <w:r>
        <w:t xml:space="preserve">to IEEE Standard with the help of online converter (e.g. https://baseconvert.com/ieee-754-floating-point). Explain the loss of accuracy during </w:t>
      </w:r>
      <w:r w:rsidR="00695D4B">
        <w:t>floating-point</w:t>
      </w:r>
      <w:r>
        <w:t xml:space="preserve"> addition</w:t>
      </w:r>
      <w:r w:rsidR="00695D4B">
        <w:t xml:space="preserve"> </w:t>
      </w:r>
      <w:r>
        <w:t>on binary level. Is the loss of accuracy always guaranteed?</w:t>
      </w:r>
    </w:p>
    <w:p w14:paraId="6A543D63" w14:textId="3CC3EF0F" w:rsidR="007D7504" w:rsidRDefault="007D7504" w:rsidP="005B623D">
      <w:pPr>
        <w:pStyle w:val="Task"/>
        <w:numPr>
          <w:ilvl w:val="0"/>
          <w:numId w:val="0"/>
        </w:numPr>
        <w:ind w:left="720"/>
      </w:pPr>
    </w:p>
    <w:p w14:paraId="43B6E219" w14:textId="34679CB0" w:rsidR="007D7504" w:rsidRPr="00E627A3" w:rsidRDefault="007D7504" w:rsidP="00E627A3">
      <w:pPr>
        <w:pStyle w:val="Task"/>
        <w:numPr>
          <w:ilvl w:val="0"/>
          <w:numId w:val="0"/>
        </w:numPr>
        <w:ind w:left="720" w:hanging="36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 xml:space="preserve">0.1 </m:t>
          </m:r>
          <m:r>
            <w:rPr>
              <w:rFonts w:ascii="Cambria Math" w:hAnsi="Cambria Math"/>
              <w:szCs w:val="28"/>
            </w:rPr>
            <m:t>≈1.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01111011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-127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1.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123-127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1.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</m:oMath>
      </m:oMathPara>
    </w:p>
    <w:p w14:paraId="56A37FB5" w14:textId="256780EF" w:rsidR="007D7504" w:rsidRPr="00E627A3" w:rsidRDefault="007D7504" w:rsidP="00E627A3">
      <w:pPr>
        <w:pStyle w:val="Task"/>
        <w:numPr>
          <w:ilvl w:val="0"/>
          <w:numId w:val="0"/>
        </w:numPr>
        <w:ind w:left="720" w:hanging="36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0.</m:t>
          </m:r>
          <m:r>
            <w:rPr>
              <w:rFonts w:ascii="Cambria Math" w:hAnsi="Cambria Math"/>
              <w:szCs w:val="28"/>
            </w:rPr>
            <m:t>2=0.1*2≈</m:t>
          </m:r>
          <m:r>
            <w:rPr>
              <w:rFonts w:ascii="Cambria Math" w:hAnsi="Cambria Math"/>
              <w:szCs w:val="28"/>
            </w:rPr>
            <m:t>1.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</m:oMath>
      </m:oMathPara>
    </w:p>
    <w:p w14:paraId="46C8EE37" w14:textId="6C528415" w:rsidR="007D7504" w:rsidRPr="00E627A3" w:rsidRDefault="007D7504" w:rsidP="00E627A3">
      <w:pPr>
        <w:pStyle w:val="Task"/>
        <w:numPr>
          <w:ilvl w:val="0"/>
          <w:numId w:val="0"/>
        </w:numPr>
        <w:ind w:left="720" w:hanging="36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0.3</m:t>
          </m:r>
          <m:r>
            <w:rPr>
              <w:rFonts w:ascii="Cambria Math" w:hAnsi="Cambria Math"/>
              <w:szCs w:val="28"/>
            </w:rPr>
            <m:t>≈</m:t>
          </m:r>
          <m:r>
            <w:rPr>
              <w:rFonts w:ascii="Cambria Math" w:hAnsi="Cambria Math"/>
              <w:szCs w:val="28"/>
            </w:rPr>
            <m:t>1.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34A20D9E" w14:textId="77777777" w:rsidR="00E627A3" w:rsidRPr="00E627A3" w:rsidRDefault="00E627A3" w:rsidP="00E627A3">
      <w:pPr>
        <w:pStyle w:val="Task"/>
        <w:numPr>
          <w:ilvl w:val="0"/>
          <w:numId w:val="0"/>
        </w:numPr>
        <w:ind w:left="720"/>
      </w:pPr>
    </w:p>
    <w:p w14:paraId="0E42A9F0" w14:textId="5F7E2D7F" w:rsidR="00E627A3" w:rsidRPr="00E627A3" w:rsidRDefault="00E627A3" w:rsidP="00E627A3">
      <w:pPr>
        <w:pStyle w:val="Task"/>
        <w:numPr>
          <w:ilvl w:val="0"/>
          <w:numId w:val="0"/>
        </w:numPr>
        <w:ind w:left="72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(0.1 + 0.2) + 0.3 == 0.1 + (0.2 + 0.3)</m:t>
        </m:r>
      </m:oMath>
      <w:r w:rsidRPr="00E627A3">
        <w:t xml:space="preserve"> – </w:t>
      </w:r>
      <w:r>
        <w:t>false because as in first task:</w:t>
      </w:r>
    </w:p>
    <w:p w14:paraId="12270A78" w14:textId="73264B4E" w:rsidR="00E627A3" w:rsidRPr="00F95B5F" w:rsidRDefault="00E627A3" w:rsidP="00E627A3">
      <w:pPr>
        <w:pStyle w:val="Task"/>
        <w:numPr>
          <w:ilvl w:val="0"/>
          <w:numId w:val="0"/>
        </w:numPr>
        <w:ind w:left="720"/>
        <w:rPr>
          <w:iCs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 + 0.2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szCs w:val="28"/>
          </w:rPr>
          <m:t>1.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-4</m:t>
            </m:r>
          </m:sup>
        </m:sSup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1.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0.</m:t>
            </m:r>
            <m:r>
              <w:rPr>
                <w:rFonts w:ascii="Cambria Math" w:hAnsi="Cambria Math"/>
                <w:szCs w:val="28"/>
              </w:rPr>
              <m:t>1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</w:rPr>
              <m:t>1.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=1.</m:t>
        </m:r>
        <m:r>
          <w:rPr>
            <w:rFonts w:ascii="Cambria Math" w:hAnsi="Cambria Math"/>
            <w:szCs w:val="28"/>
          </w:rPr>
          <m:t>M*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F95B5F" w:rsidRPr="00F95B5F">
        <w:rPr>
          <w:rFonts w:eastAsiaTheme="minorEastAsia"/>
          <w:iCs/>
          <w:szCs w:val="28"/>
        </w:rPr>
        <w:t xml:space="preserve">(where </w:t>
      </w:r>
      <w:r w:rsidR="00F95B5F">
        <w:rPr>
          <w:rFonts w:eastAsiaTheme="minorEastAsia"/>
          <w:iCs/>
          <w:szCs w:val="28"/>
        </w:rPr>
        <w:t>extra</w:t>
      </w:r>
      <w:r w:rsidR="00F95B5F" w:rsidRPr="00F95B5F">
        <w:rPr>
          <w:rFonts w:eastAsiaTheme="minorEastAsia"/>
          <w:iCs/>
          <w:szCs w:val="28"/>
        </w:rPr>
        <w:t xml:space="preserve"> digits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F95B5F" w:rsidRPr="00F95B5F">
        <w:rPr>
          <w:rFonts w:eastAsiaTheme="minorEastAsia"/>
          <w:iCs/>
          <w:szCs w:val="28"/>
        </w:rPr>
        <w:t xml:space="preserve"> supposed to be 0)</w:t>
      </w:r>
    </w:p>
    <w:p w14:paraId="116B2628" w14:textId="7C59E10D" w:rsidR="007D7504" w:rsidRPr="007D7504" w:rsidRDefault="00E627A3" w:rsidP="00E627A3">
      <w:pPr>
        <w:pStyle w:val="Task"/>
        <w:numPr>
          <w:ilvl w:val="0"/>
          <w:numId w:val="0"/>
        </w:numPr>
        <w:ind w:left="720"/>
      </w:pPr>
      <w:r>
        <w:t>But M contain more digits than mantissa can contain, that is why it rounds M.</w:t>
      </w:r>
      <w:r w:rsidR="00F95B5F">
        <w:t xml:space="preserve"> So, sum all up: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 + 0.2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Cs w:val="28"/>
          </w:rPr>
          <m:t>1.</m:t>
        </m:r>
        <m:r>
          <w:rPr>
            <w:rFonts w:ascii="Cambria Math" w:hAnsi="Cambria Math"/>
            <w:szCs w:val="28"/>
          </w:rPr>
          <m:t>M*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-2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1.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-2</m:t>
            </m:r>
          </m:sup>
        </m:sSup>
        <m:r>
          <w:rPr>
            <w:rFonts w:ascii="Cambria Math" w:eastAsiaTheme="minorEastAsia" w:hAnsi="Cambria Math"/>
            <w:szCs w:val="28"/>
          </w:rPr>
          <m:t>+roundEr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</w:p>
    <w:p w14:paraId="7BB3889A" w14:textId="18B2B174" w:rsidR="00695D4B" w:rsidRPr="00F95B5F" w:rsidRDefault="00F95B5F" w:rsidP="00F95B5F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 + 0.2</m:t>
              </m:r>
            </m:e>
          </m:d>
          <m:r>
            <w:rPr>
              <w:rFonts w:ascii="Cambria Math" w:hAnsi="Cambria Math"/>
            </w:rPr>
            <m:t>+ 0.3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>1.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+round</m:t>
          </m:r>
          <m:r>
            <w:rPr>
              <w:rFonts w:ascii="Cambria Math" w:eastAsiaTheme="minorEastAsia" w:hAnsi="Cambria Math"/>
              <w:szCs w:val="28"/>
            </w:rPr>
            <m:t>E</m:t>
          </m:r>
          <m:r>
            <w:rPr>
              <w:rFonts w:ascii="Cambria Math" w:eastAsiaTheme="minorEastAsia" w:hAnsi="Cambria Math"/>
              <w:szCs w:val="28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1.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1.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</m:t>
          </m:r>
          <m:r>
            <w:rPr>
              <w:rFonts w:ascii="Cambria Math" w:eastAsiaTheme="minorEastAsia" w:hAnsi="Cambria Math"/>
              <w:szCs w:val="28"/>
            </w:rPr>
            <m:t>roundEr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</m:oMath>
      </m:oMathPara>
    </w:p>
    <w:p w14:paraId="1A4E76A0" w14:textId="2ED921CB" w:rsidR="00F95B5F" w:rsidRPr="00F95B5F" w:rsidRDefault="00F95B5F" w:rsidP="00F95B5F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w:r w:rsidRPr="00F95B5F">
        <w:rPr>
          <w:rFonts w:eastAsiaTheme="minorEastAsia"/>
        </w:rPr>
        <w:lastRenderedPageBreak/>
        <w:t>Similar</w:t>
      </w:r>
    </w:p>
    <w:p w14:paraId="69C12E3A" w14:textId="609B0583" w:rsidR="00F95B5F" w:rsidRDefault="00F95B5F" w:rsidP="00F95B5F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</w:rPr>
            <m:t xml:space="preserve">0.1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 + 0.3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>1.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  <w:szCs w:val="28"/>
                </w:rPr>
                <m:t>1.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1.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>+roundEr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w:br/>
          </m:r>
        </m:oMath>
      </m:oMathPara>
      <w:r w:rsidR="00747822">
        <w:rPr>
          <w:rFonts w:eastAsiaTheme="minorEastAsia"/>
          <w:szCs w:val="28"/>
        </w:rPr>
        <w:t>There are different round errors.</w:t>
      </w:r>
    </w:p>
    <w:p w14:paraId="7388D8C0" w14:textId="587CCDAA" w:rsidR="00747822" w:rsidRDefault="00747822" w:rsidP="00747822">
      <w:pPr>
        <w:pStyle w:val="Task"/>
        <w:numPr>
          <w:ilvl w:val="0"/>
          <w:numId w:val="0"/>
        </w:numPr>
        <w:ind w:left="720"/>
      </w:pPr>
      <w:r>
        <w:t>Is the loss of accuracy always guaranteed?</w:t>
      </w:r>
      <w:r>
        <w:t xml:space="preserve"> – No.</w:t>
      </w:r>
    </w:p>
    <w:p w14:paraId="46EAC734" w14:textId="39AEEBE3" w:rsidR="00747822" w:rsidRDefault="00747822" w:rsidP="00747822">
      <w:pPr>
        <w:pStyle w:val="Task"/>
        <w:numPr>
          <w:ilvl w:val="0"/>
          <w:numId w:val="0"/>
        </w:numPr>
        <w:ind w:left="720"/>
      </w:pPr>
      <w:r>
        <w:t>For instance, when we don’t need to perform rounding</w:t>
      </w:r>
      <w:r w:rsidR="00E831FD">
        <w:t xml:space="preserve"> or rounding always correct</w:t>
      </w:r>
      <w:r>
        <w:t>.</w:t>
      </w:r>
    </w:p>
    <w:p w14:paraId="0D551969" w14:textId="24D82BC5" w:rsidR="00747822" w:rsidRPr="00747822" w:rsidRDefault="00747822" w:rsidP="00747822">
      <w:pPr>
        <w:pStyle w:val="Task"/>
        <w:numPr>
          <w:ilvl w:val="0"/>
          <w:numId w:val="0"/>
        </w:numPr>
        <w:ind w:left="720"/>
      </w:pPr>
      <w:r w:rsidRPr="00747822">
        <w:t>(0.28888 + 0.29131 == 0.58019)</w:t>
      </w:r>
      <w:r>
        <w:t xml:space="preserve"> – true (the same exponent</w:t>
      </w:r>
      <w:r w:rsidR="00E831FD">
        <w:t>, rounding correct</w:t>
      </w:r>
      <w:r>
        <w:t>)</w:t>
      </w:r>
    </w:p>
    <w:p w14:paraId="256E6F17" w14:textId="6EA0AF9A" w:rsidR="00747822" w:rsidRDefault="00747822" w:rsidP="00747822">
      <w:pPr>
        <w:pStyle w:val="Task"/>
        <w:numPr>
          <w:ilvl w:val="0"/>
          <w:numId w:val="0"/>
        </w:numPr>
        <w:ind w:left="720"/>
      </w:pPr>
      <w:r>
        <w:t>Or when rounding always correct:</w:t>
      </w:r>
    </w:p>
    <w:p w14:paraId="12C6B978" w14:textId="1413DE90" w:rsidR="00747822" w:rsidRDefault="00747822" w:rsidP="00747822">
      <w:pPr>
        <w:pStyle w:val="Task"/>
        <w:numPr>
          <w:ilvl w:val="0"/>
          <w:numId w:val="0"/>
        </w:numPr>
        <w:ind w:left="720"/>
      </w:pPr>
      <w:r w:rsidRPr="00747822">
        <w:t>(</w:t>
      </w:r>
      <w:r>
        <w:t xml:space="preserve">16 + 4 </w:t>
      </w:r>
      <w:r w:rsidRPr="00747822">
        <w:t>==</w:t>
      </w:r>
      <w:r>
        <w:t>20</w:t>
      </w:r>
      <w:r w:rsidRPr="00747822">
        <w:t>)</w:t>
      </w:r>
      <w:r>
        <w:t xml:space="preserve"> - true (last digits are 0, therefore rounding correct, but different exponent)</w:t>
      </w:r>
    </w:p>
    <w:p w14:paraId="222ACA90" w14:textId="086C7821" w:rsidR="00E831FD" w:rsidRDefault="00E831FD" w:rsidP="00E831FD">
      <w:pPr>
        <w:pStyle w:val="Task"/>
      </w:pPr>
      <w:r>
        <w:t>Check if the following equalities hold using MATLAB:</w:t>
      </w:r>
    </w:p>
    <w:p w14:paraId="5EA9B926" w14:textId="77777777" w:rsidR="00E831FD" w:rsidRDefault="00E831FD" w:rsidP="00E831FD">
      <w:pPr>
        <w:pStyle w:val="Task"/>
        <w:numPr>
          <w:ilvl w:val="0"/>
          <w:numId w:val="0"/>
        </w:numPr>
        <w:ind w:left="720"/>
      </w:pPr>
      <w:r>
        <w:t>(2ˆ53 + 1) −2 ˆ 53 == 1</w:t>
      </w:r>
    </w:p>
    <w:p w14:paraId="3030C18B" w14:textId="77F700C5" w:rsidR="00E831FD" w:rsidRDefault="00E831FD" w:rsidP="00E831FD">
      <w:pPr>
        <w:pStyle w:val="Task"/>
        <w:numPr>
          <w:ilvl w:val="0"/>
          <w:numId w:val="0"/>
        </w:numPr>
        <w:ind w:left="720"/>
      </w:pPr>
      <w:r>
        <w:t>(2ˆ53 + 2) −2 ˆ 53 == 2</w:t>
      </w:r>
    </w:p>
    <w:p w14:paraId="594E046A" w14:textId="59E56B3E" w:rsidR="00E831FD" w:rsidRDefault="00E831FD" w:rsidP="00E831FD">
      <w:pPr>
        <w:pStyle w:val="Task"/>
        <w:numPr>
          <w:ilvl w:val="0"/>
          <w:numId w:val="0"/>
        </w:numPr>
        <w:ind w:left="720"/>
      </w:pPr>
      <w:r>
        <w:t>Explain the result.</w:t>
      </w:r>
    </w:p>
    <w:p w14:paraId="51501618" w14:textId="77777777" w:rsidR="00E831FD" w:rsidRDefault="00E831FD" w:rsidP="00E831FD">
      <w:pPr>
        <w:pStyle w:val="Task"/>
        <w:numPr>
          <w:ilvl w:val="0"/>
          <w:numId w:val="0"/>
        </w:numPr>
        <w:ind w:left="720"/>
      </w:pPr>
    </w:p>
    <w:p w14:paraId="4B3E2F98" w14:textId="3D5E7524" w:rsidR="00A67373" w:rsidRDefault="00E831FD" w:rsidP="00A67373">
      <w:pPr>
        <w:pStyle w:val="Task"/>
        <w:numPr>
          <w:ilvl w:val="0"/>
          <w:numId w:val="0"/>
        </w:numPr>
        <w:ind w:left="720"/>
      </w:pPr>
      <w:r>
        <w:t>(2ˆ53 + 1) −2 ˆ 53 == 1</w:t>
      </w:r>
      <w:r>
        <w:t xml:space="preserve"> </w:t>
      </w:r>
      <w:r w:rsidR="00A67373">
        <w:t>–</w:t>
      </w:r>
      <w:r>
        <w:t xml:space="preserve"> false</w:t>
      </w:r>
    </w:p>
    <w:p w14:paraId="330CAA50" w14:textId="2588FC37" w:rsidR="00E831FD" w:rsidRDefault="00E831FD" w:rsidP="00E831FD">
      <w:pPr>
        <w:pStyle w:val="Task"/>
        <w:numPr>
          <w:ilvl w:val="0"/>
          <w:numId w:val="0"/>
        </w:numPr>
        <w:ind w:left="720"/>
      </w:pPr>
      <w:r>
        <w:t>(2ˆ53 + 2) −2 ˆ 53 == 2</w:t>
      </w:r>
      <w:r>
        <w:t xml:space="preserve"> – true</w:t>
      </w:r>
    </w:p>
    <w:p w14:paraId="16EDA591" w14:textId="13409463" w:rsidR="00E831FD" w:rsidRDefault="00E831FD" w:rsidP="00E831FD">
      <w:pPr>
        <w:pStyle w:val="Task"/>
        <w:numPr>
          <w:ilvl w:val="0"/>
          <w:numId w:val="0"/>
        </w:numPr>
        <w:ind w:left="720"/>
      </w:pPr>
    </w:p>
    <w:bookmarkStart w:id="0" w:name="_Hlk95159315"/>
    <w:p w14:paraId="2F895B9A" w14:textId="5E5BF94E" w:rsidR="00E831FD" w:rsidRPr="009E323D" w:rsidRDefault="009E323D" w:rsidP="00E831F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+ 1</m:t>
          </m:r>
          <w:bookmarkEnd w:id="0"/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53</m:t>
              </m:r>
            </m:sup>
          </m:sSup>
          <m:r>
            <w:rPr>
              <w:rFonts w:ascii="Cambria Math" w:hAnsi="Cambria Math"/>
            </w:rPr>
            <m:t>+0.0…01*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53</m:t>
              </m:r>
            </m:sup>
          </m:s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.0…01*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53</m:t>
              </m:r>
            </m:sup>
          </m:sSup>
        </m:oMath>
      </m:oMathPara>
    </w:p>
    <w:p w14:paraId="097816C8" w14:textId="78531655" w:rsidR="009E323D" w:rsidRPr="00367679" w:rsidRDefault="009E323D" w:rsidP="00E831FD">
      <w:pPr>
        <w:pStyle w:val="Task"/>
        <w:numPr>
          <w:ilvl w:val="0"/>
          <w:numId w:val="0"/>
        </w:numPr>
        <w:ind w:left="720"/>
      </w:pPr>
      <w:r>
        <w:t>The mantissa of this number contains all zero and 1 on the 53</w:t>
      </w:r>
      <w:r w:rsidRPr="009E323D">
        <w:rPr>
          <w:vertAlign w:val="superscript"/>
        </w:rPr>
        <w:t>rd</w:t>
      </w:r>
      <w:r>
        <w:t xml:space="preserve"> position, but in 64-bit </w:t>
      </w:r>
      <w:r w:rsidRPr="009E323D">
        <w:t>IEEE 754</w:t>
      </w:r>
      <w:r>
        <w:t xml:space="preserve"> system </w:t>
      </w:r>
      <w:r w:rsidR="00567E1A">
        <w:t>expects</w:t>
      </w:r>
      <w:r>
        <w:t xml:space="preserve"> 52 </w:t>
      </w:r>
      <w:proofErr w:type="gramStart"/>
      <w:r>
        <w:t>bit</w:t>
      </w:r>
      <w:proofErr w:type="gramEnd"/>
      <w:r>
        <w:t xml:space="preserve"> on mantissa, therefor</w:t>
      </w:r>
      <w:r w:rsidR="000E0763">
        <w:t>e</w:t>
      </w:r>
      <w:r>
        <w:t xml:space="preserve"> last digits will be </w:t>
      </w:r>
      <w:r w:rsidR="00AF4AEC" w:rsidRPr="00AF4AEC">
        <w:t xml:space="preserve">rounding to </w:t>
      </w:r>
      <w:r w:rsidR="00A14EE7">
        <w:t xml:space="preserve">the </w:t>
      </w:r>
      <w:r w:rsidR="00AF4AEC" w:rsidRPr="00AF4AEC">
        <w:t>nearest integer</w:t>
      </w:r>
      <w:r w:rsidR="00EB70F7">
        <w:t xml:space="preserve"> and last digits will be cut.</w:t>
      </w:r>
      <w:r w:rsidR="00AF4AEC">
        <w:t xml:space="preserve"> </w:t>
      </w:r>
      <w:r w:rsidR="00F11247" w:rsidRPr="00F11247">
        <w:t>consequently</w:t>
      </w:r>
      <w:r w:rsidR="008A1AA0" w:rsidRPr="008A1AA0">
        <w:t xml:space="preserve"> </w:t>
      </w:r>
      <w:r w:rsidR="008A1AA0" w:rsidRPr="008A1AA0">
        <w:t xml:space="preserve">only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53</m:t>
            </m:r>
          </m:sup>
        </m:sSup>
      </m:oMath>
      <w:r w:rsidR="008A1AA0" w:rsidRPr="008A1AA0">
        <w:t xml:space="preserve"> will remain.</w:t>
      </w:r>
      <w:r w:rsidR="00975CCD">
        <w:t xml:space="preserve"> So, we lo</w:t>
      </w:r>
      <w:r w:rsidR="00367679">
        <w:t>se 1.</w:t>
      </w:r>
    </w:p>
    <w:p w14:paraId="7664C9CE" w14:textId="794C40BC" w:rsidR="008A1AA0" w:rsidRPr="00F11247" w:rsidRDefault="008A1AA0" w:rsidP="00E831FD">
      <w:pPr>
        <w:pStyle w:val="Task"/>
        <w:numPr>
          <w:ilvl w:val="0"/>
          <w:numId w:val="0"/>
        </w:numPr>
        <w:ind w:left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53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+ 1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53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- true</w:t>
      </w:r>
    </w:p>
    <w:p w14:paraId="6E7EA43E" w14:textId="6288E9F0" w:rsidR="00747822" w:rsidRDefault="00747822" w:rsidP="00747822">
      <w:pPr>
        <w:pStyle w:val="Task"/>
        <w:numPr>
          <w:ilvl w:val="0"/>
          <w:numId w:val="0"/>
        </w:numPr>
        <w:ind w:left="720"/>
      </w:pPr>
    </w:p>
    <w:p w14:paraId="39838324" w14:textId="0D946FC8" w:rsidR="008A1AA0" w:rsidRDefault="008A1AA0" w:rsidP="00747822">
      <w:pPr>
        <w:pStyle w:val="Task"/>
        <w:numPr>
          <w:ilvl w:val="0"/>
          <w:numId w:val="0"/>
        </w:numPr>
        <w:ind w:left="720"/>
      </w:pPr>
      <w:r>
        <w:t xml:space="preserve">Similar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>, but</w:t>
      </w:r>
      <w:r w:rsidRPr="008A1AA0">
        <w:t xml:space="preserve"> </w:t>
      </w:r>
      <w:r>
        <w:t>t</w:t>
      </w:r>
      <w:r>
        <w:t>he mantissa of this number contains all zero and 1 on the 5</w:t>
      </w:r>
      <w:r>
        <w:t>2</w:t>
      </w:r>
      <w:r>
        <w:rPr>
          <w:vertAlign w:val="superscript"/>
        </w:rPr>
        <w:t>nd</w:t>
      </w:r>
      <w:r>
        <w:t xml:space="preserve"> position</w:t>
      </w:r>
      <w:r>
        <w:t>. =&gt; 2 corresponds to 1 bit, the last bit of mantissa, therefore it will remain</w:t>
      </w:r>
      <w:r w:rsidR="00537DC7">
        <w:t>.</w:t>
      </w:r>
    </w:p>
    <w:p w14:paraId="106D5A74" w14:textId="3A1CCA77" w:rsidR="008A1AA0" w:rsidRPr="00F11247" w:rsidRDefault="008A1AA0" w:rsidP="008A1AA0">
      <w:pPr>
        <w:pStyle w:val="Task"/>
        <w:numPr>
          <w:ilvl w:val="0"/>
          <w:numId w:val="0"/>
        </w:numPr>
        <w:ind w:left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53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53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- </w:t>
      </w:r>
      <w:r>
        <w:rPr>
          <w:rFonts w:eastAsiaTheme="minorEastAsia"/>
        </w:rPr>
        <w:t>false</w:t>
      </w:r>
    </w:p>
    <w:p w14:paraId="362F51F9" w14:textId="77777777" w:rsidR="00747822" w:rsidRPr="00F95B5F" w:rsidRDefault="00747822" w:rsidP="00F95B5F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</w:p>
    <w:p w14:paraId="3B5533C8" w14:textId="77777777" w:rsidR="00F95B5F" w:rsidRPr="00F95B5F" w:rsidRDefault="00F95B5F" w:rsidP="00F95B5F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11979F22" w14:textId="00C08757" w:rsidR="005B623D" w:rsidRPr="007D7504" w:rsidRDefault="005B623D" w:rsidP="005B623D">
      <w:pPr>
        <w:pStyle w:val="Task"/>
        <w:numPr>
          <w:ilvl w:val="0"/>
          <w:numId w:val="0"/>
        </w:numPr>
        <w:ind w:left="720"/>
        <w:rPr>
          <w:szCs w:val="28"/>
        </w:rPr>
      </w:pPr>
    </w:p>
    <w:p w14:paraId="7514B99E" w14:textId="77777777" w:rsidR="005B623D" w:rsidRPr="00E627A3" w:rsidRDefault="005B623D" w:rsidP="005B623D">
      <w:pPr>
        <w:pStyle w:val="Task"/>
        <w:numPr>
          <w:ilvl w:val="0"/>
          <w:numId w:val="0"/>
        </w:numPr>
        <w:ind w:left="720"/>
      </w:pPr>
    </w:p>
    <w:p w14:paraId="4EBC187B" w14:textId="77777777" w:rsidR="00E545F1" w:rsidRDefault="00E545F1" w:rsidP="005C4C55">
      <w:pPr>
        <w:pStyle w:val="Task"/>
        <w:numPr>
          <w:ilvl w:val="0"/>
          <w:numId w:val="0"/>
        </w:numPr>
        <w:ind w:left="720"/>
      </w:pPr>
    </w:p>
    <w:p w14:paraId="05618027" w14:textId="77777777" w:rsidR="00E545F1" w:rsidRDefault="00E545F1" w:rsidP="005C4C55">
      <w:pPr>
        <w:pStyle w:val="Task"/>
        <w:numPr>
          <w:ilvl w:val="0"/>
          <w:numId w:val="0"/>
        </w:numPr>
        <w:ind w:left="720"/>
      </w:pPr>
    </w:p>
    <w:p w14:paraId="53811D4A" w14:textId="77777777" w:rsidR="00E545F1" w:rsidRPr="0023407C" w:rsidRDefault="00E545F1" w:rsidP="005C4C55">
      <w:pPr>
        <w:pStyle w:val="Task"/>
        <w:numPr>
          <w:ilvl w:val="0"/>
          <w:numId w:val="0"/>
        </w:numPr>
        <w:ind w:left="720"/>
      </w:pPr>
    </w:p>
    <w:sectPr w:rsidR="00E545F1" w:rsidRPr="0023407C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D50"/>
    <w:multiLevelType w:val="hybridMultilevel"/>
    <w:tmpl w:val="0AD86C5E"/>
    <w:lvl w:ilvl="0" w:tplc="B28E77D0">
      <w:numFmt w:val="bullet"/>
      <w:lvlText w:val=""/>
      <w:lvlJc w:val="left"/>
      <w:pPr>
        <w:ind w:left="1428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B5CB3"/>
    <w:multiLevelType w:val="multilevel"/>
    <w:tmpl w:val="25A0AF9E"/>
    <w:lvl w:ilvl="0"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E320927"/>
    <w:multiLevelType w:val="hybridMultilevel"/>
    <w:tmpl w:val="2C504976"/>
    <w:lvl w:ilvl="0" w:tplc="FA9A90E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3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69"/>
    <w:rsid w:val="000053DC"/>
    <w:rsid w:val="00013D8C"/>
    <w:rsid w:val="0002441C"/>
    <w:rsid w:val="00031C62"/>
    <w:rsid w:val="00032E42"/>
    <w:rsid w:val="00044A53"/>
    <w:rsid w:val="00047747"/>
    <w:rsid w:val="0005264C"/>
    <w:rsid w:val="00057916"/>
    <w:rsid w:val="0006258C"/>
    <w:rsid w:val="00075D85"/>
    <w:rsid w:val="000810F9"/>
    <w:rsid w:val="00090A72"/>
    <w:rsid w:val="00091B80"/>
    <w:rsid w:val="00091F11"/>
    <w:rsid w:val="000A558E"/>
    <w:rsid w:val="000A59DA"/>
    <w:rsid w:val="000C54DD"/>
    <w:rsid w:val="000E0763"/>
    <w:rsid w:val="000F3B8F"/>
    <w:rsid w:val="000F4697"/>
    <w:rsid w:val="00110931"/>
    <w:rsid w:val="001213C1"/>
    <w:rsid w:val="001223F5"/>
    <w:rsid w:val="00123FD0"/>
    <w:rsid w:val="001311BA"/>
    <w:rsid w:val="001316A6"/>
    <w:rsid w:val="00135175"/>
    <w:rsid w:val="0015188D"/>
    <w:rsid w:val="00164923"/>
    <w:rsid w:val="001655EB"/>
    <w:rsid w:val="001706C3"/>
    <w:rsid w:val="00195908"/>
    <w:rsid w:val="001B3024"/>
    <w:rsid w:val="001B7910"/>
    <w:rsid w:val="001C125B"/>
    <w:rsid w:val="001E187B"/>
    <w:rsid w:val="001E21B1"/>
    <w:rsid w:val="001E5096"/>
    <w:rsid w:val="001F64DD"/>
    <w:rsid w:val="001F7798"/>
    <w:rsid w:val="002110D5"/>
    <w:rsid w:val="00214A1D"/>
    <w:rsid w:val="002262E6"/>
    <w:rsid w:val="002273CB"/>
    <w:rsid w:val="00230040"/>
    <w:rsid w:val="0023407C"/>
    <w:rsid w:val="002361A5"/>
    <w:rsid w:val="00241A85"/>
    <w:rsid w:val="00250193"/>
    <w:rsid w:val="00253932"/>
    <w:rsid w:val="00262E3E"/>
    <w:rsid w:val="002631C5"/>
    <w:rsid w:val="002637A5"/>
    <w:rsid w:val="00263CEA"/>
    <w:rsid w:val="00272A9E"/>
    <w:rsid w:val="002810E0"/>
    <w:rsid w:val="00281A1E"/>
    <w:rsid w:val="00282FA8"/>
    <w:rsid w:val="002838FE"/>
    <w:rsid w:val="00286AC5"/>
    <w:rsid w:val="002A141B"/>
    <w:rsid w:val="002A5B90"/>
    <w:rsid w:val="002A748A"/>
    <w:rsid w:val="002B0106"/>
    <w:rsid w:val="002C1ECF"/>
    <w:rsid w:val="002C2DE2"/>
    <w:rsid w:val="002C3045"/>
    <w:rsid w:val="002D1D4B"/>
    <w:rsid w:val="002F57C9"/>
    <w:rsid w:val="003069A0"/>
    <w:rsid w:val="0031306D"/>
    <w:rsid w:val="00320B86"/>
    <w:rsid w:val="00344641"/>
    <w:rsid w:val="00344836"/>
    <w:rsid w:val="003471C1"/>
    <w:rsid w:val="00357EA5"/>
    <w:rsid w:val="00367679"/>
    <w:rsid w:val="00370AB1"/>
    <w:rsid w:val="003747DB"/>
    <w:rsid w:val="00390488"/>
    <w:rsid w:val="00394B60"/>
    <w:rsid w:val="00395B52"/>
    <w:rsid w:val="003B60C8"/>
    <w:rsid w:val="003C78E2"/>
    <w:rsid w:val="003D4122"/>
    <w:rsid w:val="003E5536"/>
    <w:rsid w:val="003E7EA2"/>
    <w:rsid w:val="003F4468"/>
    <w:rsid w:val="00413333"/>
    <w:rsid w:val="00430709"/>
    <w:rsid w:val="00447543"/>
    <w:rsid w:val="00453309"/>
    <w:rsid w:val="00454E79"/>
    <w:rsid w:val="00465662"/>
    <w:rsid w:val="00481CE0"/>
    <w:rsid w:val="00483521"/>
    <w:rsid w:val="00487FEF"/>
    <w:rsid w:val="00490069"/>
    <w:rsid w:val="00495C68"/>
    <w:rsid w:val="004A7680"/>
    <w:rsid w:val="004B4BB0"/>
    <w:rsid w:val="004C1052"/>
    <w:rsid w:val="004D75DC"/>
    <w:rsid w:val="004E2F47"/>
    <w:rsid w:val="004E308A"/>
    <w:rsid w:val="004E7CCB"/>
    <w:rsid w:val="004E7DCE"/>
    <w:rsid w:val="00511D96"/>
    <w:rsid w:val="00537DC7"/>
    <w:rsid w:val="005432FF"/>
    <w:rsid w:val="00545E7C"/>
    <w:rsid w:val="00554533"/>
    <w:rsid w:val="005657EF"/>
    <w:rsid w:val="00567E1A"/>
    <w:rsid w:val="005841AC"/>
    <w:rsid w:val="00586C61"/>
    <w:rsid w:val="00596CFA"/>
    <w:rsid w:val="00596E47"/>
    <w:rsid w:val="005A44A5"/>
    <w:rsid w:val="005B2DF9"/>
    <w:rsid w:val="005B623D"/>
    <w:rsid w:val="005C4C55"/>
    <w:rsid w:val="005C601D"/>
    <w:rsid w:val="005D1345"/>
    <w:rsid w:val="005D32D7"/>
    <w:rsid w:val="005D35EF"/>
    <w:rsid w:val="005F2B6C"/>
    <w:rsid w:val="005F47BA"/>
    <w:rsid w:val="005F7C4A"/>
    <w:rsid w:val="006019EB"/>
    <w:rsid w:val="00603852"/>
    <w:rsid w:val="00607ED9"/>
    <w:rsid w:val="00611C15"/>
    <w:rsid w:val="00623B17"/>
    <w:rsid w:val="00641B6C"/>
    <w:rsid w:val="00646834"/>
    <w:rsid w:val="00646905"/>
    <w:rsid w:val="0065777F"/>
    <w:rsid w:val="006620A8"/>
    <w:rsid w:val="00674977"/>
    <w:rsid w:val="00682ADA"/>
    <w:rsid w:val="0068378D"/>
    <w:rsid w:val="006856D0"/>
    <w:rsid w:val="00695D4B"/>
    <w:rsid w:val="006A7332"/>
    <w:rsid w:val="006B72ED"/>
    <w:rsid w:val="006B7B1F"/>
    <w:rsid w:val="006B7BB1"/>
    <w:rsid w:val="006C6CF4"/>
    <w:rsid w:val="006D1565"/>
    <w:rsid w:val="006D2D2D"/>
    <w:rsid w:val="006D5C67"/>
    <w:rsid w:val="006E6CB5"/>
    <w:rsid w:val="007031FA"/>
    <w:rsid w:val="00715013"/>
    <w:rsid w:val="00730581"/>
    <w:rsid w:val="007324DE"/>
    <w:rsid w:val="00744450"/>
    <w:rsid w:val="00746DED"/>
    <w:rsid w:val="00747034"/>
    <w:rsid w:val="00747822"/>
    <w:rsid w:val="007511DB"/>
    <w:rsid w:val="007620B2"/>
    <w:rsid w:val="00783A00"/>
    <w:rsid w:val="00783A74"/>
    <w:rsid w:val="007946E7"/>
    <w:rsid w:val="00794E00"/>
    <w:rsid w:val="007A576A"/>
    <w:rsid w:val="007C24C3"/>
    <w:rsid w:val="007C72D1"/>
    <w:rsid w:val="007D22C5"/>
    <w:rsid w:val="007D38AD"/>
    <w:rsid w:val="007D4B84"/>
    <w:rsid w:val="007D7504"/>
    <w:rsid w:val="007E33C8"/>
    <w:rsid w:val="007E4114"/>
    <w:rsid w:val="007F66F4"/>
    <w:rsid w:val="00811DD6"/>
    <w:rsid w:val="00813C29"/>
    <w:rsid w:val="00814392"/>
    <w:rsid w:val="00816BE5"/>
    <w:rsid w:val="00817EB7"/>
    <w:rsid w:val="00820B14"/>
    <w:rsid w:val="008235F2"/>
    <w:rsid w:val="0085162D"/>
    <w:rsid w:val="00863B20"/>
    <w:rsid w:val="00863FD7"/>
    <w:rsid w:val="00865778"/>
    <w:rsid w:val="00875D19"/>
    <w:rsid w:val="00881C3F"/>
    <w:rsid w:val="00881FCB"/>
    <w:rsid w:val="00884DF9"/>
    <w:rsid w:val="0089380A"/>
    <w:rsid w:val="008A1AA0"/>
    <w:rsid w:val="008A293C"/>
    <w:rsid w:val="008A42A1"/>
    <w:rsid w:val="008B5770"/>
    <w:rsid w:val="008B7B9A"/>
    <w:rsid w:val="008C4FD1"/>
    <w:rsid w:val="008C6625"/>
    <w:rsid w:val="008E3B98"/>
    <w:rsid w:val="008E4CB6"/>
    <w:rsid w:val="008E4D96"/>
    <w:rsid w:val="009054EA"/>
    <w:rsid w:val="009121CA"/>
    <w:rsid w:val="00912BD6"/>
    <w:rsid w:val="00914074"/>
    <w:rsid w:val="009162A8"/>
    <w:rsid w:val="00920278"/>
    <w:rsid w:val="00923933"/>
    <w:rsid w:val="009378B6"/>
    <w:rsid w:val="00957A94"/>
    <w:rsid w:val="00961F56"/>
    <w:rsid w:val="0096699C"/>
    <w:rsid w:val="00975CCD"/>
    <w:rsid w:val="0097628B"/>
    <w:rsid w:val="00982328"/>
    <w:rsid w:val="00986F5B"/>
    <w:rsid w:val="00992791"/>
    <w:rsid w:val="00992895"/>
    <w:rsid w:val="00992BE1"/>
    <w:rsid w:val="009A273C"/>
    <w:rsid w:val="009B55AF"/>
    <w:rsid w:val="009C3E1C"/>
    <w:rsid w:val="009C6752"/>
    <w:rsid w:val="009D5F5B"/>
    <w:rsid w:val="009D62DE"/>
    <w:rsid w:val="009D787B"/>
    <w:rsid w:val="009E323D"/>
    <w:rsid w:val="009F29B2"/>
    <w:rsid w:val="009F732B"/>
    <w:rsid w:val="00A050BF"/>
    <w:rsid w:val="00A07F5F"/>
    <w:rsid w:val="00A11124"/>
    <w:rsid w:val="00A1399C"/>
    <w:rsid w:val="00A14EE7"/>
    <w:rsid w:val="00A166F0"/>
    <w:rsid w:val="00A33B3D"/>
    <w:rsid w:val="00A34A9C"/>
    <w:rsid w:val="00A437BA"/>
    <w:rsid w:val="00A50B32"/>
    <w:rsid w:val="00A67373"/>
    <w:rsid w:val="00A76F60"/>
    <w:rsid w:val="00A7709E"/>
    <w:rsid w:val="00A960AE"/>
    <w:rsid w:val="00AA46D1"/>
    <w:rsid w:val="00AA7727"/>
    <w:rsid w:val="00AB165D"/>
    <w:rsid w:val="00AC1A1A"/>
    <w:rsid w:val="00AD66FF"/>
    <w:rsid w:val="00AE5BC4"/>
    <w:rsid w:val="00AF4AEC"/>
    <w:rsid w:val="00B074B3"/>
    <w:rsid w:val="00B11B7D"/>
    <w:rsid w:val="00B11CB9"/>
    <w:rsid w:val="00B15FC9"/>
    <w:rsid w:val="00B24C61"/>
    <w:rsid w:val="00B343B7"/>
    <w:rsid w:val="00B40EA9"/>
    <w:rsid w:val="00B5340F"/>
    <w:rsid w:val="00B717C9"/>
    <w:rsid w:val="00B953C9"/>
    <w:rsid w:val="00BA1F90"/>
    <w:rsid w:val="00BB297A"/>
    <w:rsid w:val="00BB3EE9"/>
    <w:rsid w:val="00BB55FD"/>
    <w:rsid w:val="00BC3F2A"/>
    <w:rsid w:val="00BC7872"/>
    <w:rsid w:val="00BC7C66"/>
    <w:rsid w:val="00BD05FA"/>
    <w:rsid w:val="00BE03B7"/>
    <w:rsid w:val="00BF1A2A"/>
    <w:rsid w:val="00BF1AEC"/>
    <w:rsid w:val="00BF3EEF"/>
    <w:rsid w:val="00C11AA8"/>
    <w:rsid w:val="00C17A23"/>
    <w:rsid w:val="00C3052E"/>
    <w:rsid w:val="00C31969"/>
    <w:rsid w:val="00C35D51"/>
    <w:rsid w:val="00C4397F"/>
    <w:rsid w:val="00C52582"/>
    <w:rsid w:val="00C63EE3"/>
    <w:rsid w:val="00C649F9"/>
    <w:rsid w:val="00C871F8"/>
    <w:rsid w:val="00C873A4"/>
    <w:rsid w:val="00C92936"/>
    <w:rsid w:val="00C958DD"/>
    <w:rsid w:val="00CC3B77"/>
    <w:rsid w:val="00CD63E3"/>
    <w:rsid w:val="00CD6592"/>
    <w:rsid w:val="00CD74D6"/>
    <w:rsid w:val="00D05474"/>
    <w:rsid w:val="00D113F4"/>
    <w:rsid w:val="00D122B6"/>
    <w:rsid w:val="00D129AE"/>
    <w:rsid w:val="00D234A3"/>
    <w:rsid w:val="00D26BBE"/>
    <w:rsid w:val="00D33A5A"/>
    <w:rsid w:val="00D566AD"/>
    <w:rsid w:val="00D6752D"/>
    <w:rsid w:val="00D903F6"/>
    <w:rsid w:val="00D93EFD"/>
    <w:rsid w:val="00D9709D"/>
    <w:rsid w:val="00DA3BAD"/>
    <w:rsid w:val="00DA53BE"/>
    <w:rsid w:val="00DB0C91"/>
    <w:rsid w:val="00DB1D11"/>
    <w:rsid w:val="00DC5A05"/>
    <w:rsid w:val="00DC64C5"/>
    <w:rsid w:val="00DE07B7"/>
    <w:rsid w:val="00DE287B"/>
    <w:rsid w:val="00DF21A1"/>
    <w:rsid w:val="00E003F4"/>
    <w:rsid w:val="00E01F64"/>
    <w:rsid w:val="00E0720F"/>
    <w:rsid w:val="00E1788D"/>
    <w:rsid w:val="00E25E99"/>
    <w:rsid w:val="00E27EC2"/>
    <w:rsid w:val="00E3769F"/>
    <w:rsid w:val="00E41FC8"/>
    <w:rsid w:val="00E42B86"/>
    <w:rsid w:val="00E44165"/>
    <w:rsid w:val="00E45C98"/>
    <w:rsid w:val="00E52C74"/>
    <w:rsid w:val="00E545F1"/>
    <w:rsid w:val="00E561C9"/>
    <w:rsid w:val="00E627A3"/>
    <w:rsid w:val="00E66975"/>
    <w:rsid w:val="00E802CD"/>
    <w:rsid w:val="00E81A89"/>
    <w:rsid w:val="00E831FD"/>
    <w:rsid w:val="00E93CAB"/>
    <w:rsid w:val="00EB0114"/>
    <w:rsid w:val="00EB17C1"/>
    <w:rsid w:val="00EB3107"/>
    <w:rsid w:val="00EB70F7"/>
    <w:rsid w:val="00ED13CD"/>
    <w:rsid w:val="00ED22A3"/>
    <w:rsid w:val="00EE161A"/>
    <w:rsid w:val="00F01C87"/>
    <w:rsid w:val="00F06E25"/>
    <w:rsid w:val="00F1102C"/>
    <w:rsid w:val="00F11247"/>
    <w:rsid w:val="00F17079"/>
    <w:rsid w:val="00F24204"/>
    <w:rsid w:val="00F25F61"/>
    <w:rsid w:val="00F314DD"/>
    <w:rsid w:val="00F41A32"/>
    <w:rsid w:val="00F42E05"/>
    <w:rsid w:val="00F4459C"/>
    <w:rsid w:val="00F45F32"/>
    <w:rsid w:val="00F518FF"/>
    <w:rsid w:val="00F66BF9"/>
    <w:rsid w:val="00F70E75"/>
    <w:rsid w:val="00F724A1"/>
    <w:rsid w:val="00F903F8"/>
    <w:rsid w:val="00F9133A"/>
    <w:rsid w:val="00F92D60"/>
    <w:rsid w:val="00F935D4"/>
    <w:rsid w:val="00F95B5F"/>
    <w:rsid w:val="00F95FF4"/>
    <w:rsid w:val="00FB3980"/>
    <w:rsid w:val="00FD0AD2"/>
    <w:rsid w:val="00FD1624"/>
    <w:rsid w:val="00FE3DAF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384C15A7-64D5-4890-9558-BA64ADB2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7D7504"/>
    <w:pPr>
      <w:numPr>
        <w:numId w:val="1"/>
      </w:numPr>
    </w:pPr>
    <w:rPr>
      <w:rFonts w:ascii="Times New Roman" w:hAnsi="Times New Roman" w:cs="Times New Roman"/>
      <w:sz w:val="28"/>
      <w:lang w:val="en-US"/>
    </w:rPr>
  </w:style>
  <w:style w:type="paragraph" w:customStyle="1" w:styleId="SubTask">
    <w:name w:val="SubTask"/>
    <w:basedOn w:val="Task"/>
    <w:link w:val="SubTask0"/>
    <w:qFormat/>
    <w:rsid w:val="007D7504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7D7504"/>
    <w:rPr>
      <w:rFonts w:ascii="Times New Roman" w:hAnsi="Times New Roman" w:cs="Times New Roman"/>
      <w:sz w:val="28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7D7504"/>
    <w:rPr>
      <w:rFonts w:ascii="Times New Roman" w:hAnsi="Times New Roman" w:cs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a0"/>
    <w:rsid w:val="00430709"/>
  </w:style>
  <w:style w:type="table" w:styleId="aa">
    <w:name w:val="Table Grid"/>
    <w:basedOn w:val="a1"/>
    <w:uiPriority w:val="39"/>
    <w:rsid w:val="0043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E32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4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6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7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4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6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027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27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12872E-5785-496D-B6C8-CB22C6CF491E}">
  <we:reference id="74296acf-ff86-450c-9340-d30ee71775ae" version="1.0.5.0" store="EXCatalog" storeType="EXCatalog"/>
  <we:alternateReferences>
    <we:reference id="WA200001482" version="1.0.5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60951-1A54-4F95-9EC4-5B792914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2</cp:revision>
  <dcterms:created xsi:type="dcterms:W3CDTF">2022-02-07T17:53:00Z</dcterms:created>
  <dcterms:modified xsi:type="dcterms:W3CDTF">2022-02-07T17:53:00Z</dcterms:modified>
</cp:coreProperties>
</file>