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Эпистемологический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анархизм» П.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Фейерабенда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. Принципы «теоретической устойчивости» и «пролиферации».</w:t>
      </w:r>
      <w:r w:rsidRPr="00DF5C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Постпозитивизт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Карл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Фейерабеид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(1924-1996) предложил методологическую концепцию, которая приобрела известность под названием «методологический (или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эпистемологический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) анархизм». П.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Фейерабенд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исходит из принципа «методологического плюрализма», который провозглашает равноправие и равноценность всех видов или типов человеческого знания и методов их получения. В соответствии с этим принципом он фактически стирает грань, отделяющую науку, скажем, от мифа, считая проблему демаркации науки не просто надуманной, но даже вредной для самой науки. На основе данного подхода П.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Фейерабенд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превращает анархическую идею «вседозволенности» в главный принцип своей методологии. Так, мы находим у него следующую мысль: «Все методологические предписания имеют свои пределы и единственным „правилом, которое сохраняется, является правило „всё дозволено» (дословно — «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», в переводе с англ. — «всё сойдет», «все сгодится»),</w:t>
      </w:r>
    </w:p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Фейерабенд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выдвигает и обосновывает два своих принципа, а именно: 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теоре¬ической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устойчивости (твердости) и принцип размножения числа гипотез (так называемый принцип пролиферации).</w:t>
      </w:r>
    </w:p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Принцип теоретической устойчивости диктует или предписывает ученому сохранять верность теории, которой пользуется научное сообщество в данный момент,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даже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несмотря на появление и увеличение количества противоречащих ей фактов. В свою очередь, 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неограничен¬ного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размножения числа гипотез, напротив, предписывает или рекомендует ученому не доверять ни одной из существующих теорий.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 xml:space="preserve">Его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Фейерабенд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называет «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Proliferation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» — принципом пролиферации (от англ.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Proliferation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— размножение, разрастание путем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новообразова¬ния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восх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. к лат.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C6B">
        <w:rPr>
          <w:rFonts w:ascii="Times New Roman" w:hAnsi="Times New Roman" w:cs="Times New Roman"/>
          <w:sz w:val="24"/>
          <w:szCs w:val="24"/>
        </w:rPr>
        <w:t>Proles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— потомство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Ferry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— нести, т. е. «приносить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по¬томство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»).</w:t>
      </w:r>
      <w:proofErr w:type="gramEnd"/>
    </w:p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Принципу пролиферации нужно следовать независимо от того, существуют ли опровергающие данную теорию факты или нет. В случае если будет обнаружен, хотя бы один факт, опровергающий некую теорию, тогда данный принцип совпадает с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попперианским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принципом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фальсифицируемости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рост научного знания, происходит именно на базе взаимодействия двух принципов — принципа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тео¬ретической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устойчивости и принципа пролиферации</w:t>
      </w:r>
    </w:p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Мишель Поль Фуко (1926-1984) разработал свою методологическую концепцию на базе обобщения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социогуманитарного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знания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своей главной работе «Слова и вещи: археология гуманитарных наук» (1966) формулирует основное понятие своей методологии — понятие «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» (от греч. </w:t>
      </w:r>
      <w:proofErr w:type="spellStart"/>
      <w:proofErr w:type="gramStart"/>
      <w:r w:rsidRPr="00DF5C6B">
        <w:rPr>
          <w:rFonts w:ascii="Times New Roman" w:hAnsi="Times New Roman" w:cs="Times New Roman"/>
          <w:sz w:val="24"/>
          <w:szCs w:val="24"/>
        </w:rPr>
        <w:t>Episteme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— знание).</w:t>
      </w:r>
      <w:proofErr w:type="gramEnd"/>
    </w:p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— это скрытые структуры сознания, которые определяют тип мышления или миропонимания, господствующий в той или иной эпохе, она представляет собой познавательное поле или пространство знания, определяющее собой способ выражения и описания «бытия порядка». Более конкретно М. Фуко рассматривает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эпистему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как непосредственно наблюдаемую систему взаимоотношений между словами и вещами, определяющую собой основное содержание того способа миропонимания, который превалирует в данной исторической эпохе и служит основанием для формирования тех </w:t>
      </w:r>
      <w:r w:rsidRPr="00DF5C6B">
        <w:rPr>
          <w:rFonts w:ascii="Times New Roman" w:hAnsi="Times New Roman" w:cs="Times New Roman"/>
          <w:sz w:val="24"/>
          <w:szCs w:val="24"/>
        </w:rPr>
        <w:lastRenderedPageBreak/>
        <w:t xml:space="preserve">или иных представлений, выдвижения различных идей и концепций.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 xml:space="preserve">М. Фуко выделяет три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в истории европейской культуры вообще и в европейской истории познания в частности, а именно: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эпистему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Возрождения (XV-XVI вв.)4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эпистему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классического рационализма (XVII—XVIH вв.)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эпистему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современности{XIX-XX вв.).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Главное основание или основной критерий их различия — это характер соотношения слов и вещей, а стало быть, то место, которое занимает язык в культуре и познании.</w:t>
      </w:r>
    </w:p>
    <w:p w:rsidR="00DF20FC" w:rsidRPr="00DF5C6B" w:rsidRDefault="00DF20FC" w:rsidP="00DF20FC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возрожденческой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зпистемы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лежит тот тип взаимоотношений слов и вещей, при котором происходит их фактическое отождествление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лова и язык рассматриваются как вещь среди вещей. В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классического рационализма слова отделяются от вещей, и потому их связь с последними опосредуется мысленными представлениями.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данной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язык становится средством выражения вещей через мысли. И наконец, в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современной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слова полностью превращаются в самостоятельную — по отношению к вещам — силу. Здесь язык, приобретая полную независимость от вещей, становится — наряду с жизнью и трудом — одним из оснований современной науки. Язык, жизнь и труд являются предметами трех основных наук — филологии, биологии и политэкономии, которые образуют три опорных пункта современного научного познания. Их связующим звеном является человек. Однако Фуко выдвигает тезис о «смерти человека». Конечно, он имеет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ввиду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физическое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исчезновение человека как биологического вида, а подразумевает, что человек больше не является основным ядром современной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зпистемы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. Таким образом, своим тезисом «человек умирает, остаются структуры» Фуко предсказывает скорую смену современной эп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стемы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новой, в которой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системообразующим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Элементом будут выступать структуры. </w:t>
      </w: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20FC"/>
    <w:rsid w:val="0017788E"/>
    <w:rsid w:val="00DF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0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2016-02-06T04:16:00Z</dcterms:created>
  <dcterms:modified xsi:type="dcterms:W3CDTF">2016-02-06T04:16:00Z</dcterms:modified>
</cp:coreProperties>
</file>