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60E46" w14:textId="13C211C7" w:rsidR="00D42918" w:rsidRPr="00D42918" w:rsidRDefault="00D42918" w:rsidP="00830BDC">
      <w:pPr>
        <w:pStyle w:val="1"/>
        <w:jc w:val="center"/>
        <w:rPr>
          <w:b/>
          <w:bCs/>
          <w:lang w:val="ru-RU"/>
        </w:rPr>
      </w:pPr>
      <w:r w:rsidRPr="00D42918">
        <w:rPr>
          <w:rFonts w:ascii="Cambria" w:hAnsi="Cambria"/>
          <w:b/>
          <w:bCs/>
          <w:color w:val="000000"/>
          <w:sz w:val="22"/>
          <w:lang w:val="ru-RU"/>
        </w:rPr>
        <w:t>NOTE D'INFORMATION</w:t>
        <w:br/>
        <w:t>relative à l'activité de l'Équipe commune d'enquête (ÉCI / JIT) et à l'exploitation des pièces recueillies</w:t>
      </w:r>
      <w:r w:rsidR="00830BDC">
        <w:rPr>
          <w:rFonts w:ascii="Cambria" w:hAnsi="Cambria"/>
          <w:b/>
          <w:bCs/>
          <w:color w:val="000000"/>
          <w:sz w:val="22"/>
          <w:lang w:val="ru-RU"/>
        </w:rPr>
      </w:r>
      <w:r w:rsidRPr="00D42918">
        <w:rPr>
          <w:rFonts w:ascii="Cambria" w:hAnsi="Cambria"/>
          <w:b/>
          <w:bCs/>
          <w:color w:val="000000"/>
          <w:sz w:val="22"/>
          <w:lang w:val="ru-RU"/>
        </w:rPr>
      </w:r>
    </w:p>
    <w:p w14:paraId="1B920288" w14:textId="77777777" w:rsidR="00D42918" w:rsidRPr="00D42918" w:rsidRDefault="00D42918" w:rsidP="00D42918">
      <w:pPr>
        <w:pStyle w:val="1"/>
        <w:rPr>
          <w:b/>
          <w:bCs/>
          <w:lang w:val="ru-RU"/>
        </w:rPr>
      </w:pPr>
    </w:p>
    <w:p w14:paraId="3493C2DE" w14:textId="2C797EBE" w:rsidR="00D42918" w:rsidRPr="00D42918" w:rsidRDefault="00D42918" w:rsidP="005263AC">
      <w:pPr>
        <w:pStyle w:val="1"/>
        <w:numPr>
          <w:ilvl w:val="0"/>
          <w:numId w:val="6"/>
        </w:numPr>
        <w:ind w:left="0" w:hanging="567"/>
        <w:jc w:val="left"/>
        <w:rPr>
          <w:b/>
          <w:bCs/>
          <w:lang w:val="ru-RU"/>
        </w:rPr>
      </w:pPr>
      <w:r w:rsidRPr="00D42918">
        <w:rPr>
          <w:rFonts w:ascii="Cambria" w:hAnsi="Cambria"/>
          <w:b/>
          <w:bCs/>
          <w:color w:val="000000"/>
          <w:sz w:val="22"/>
          <w:lang w:val="ru-RU"/>
        </w:rPr>
        <w:t>Constitution et durée d'activité de l'Équipe commune d'enquête (ÉCI / JIT)</w:t>
      </w:r>
    </w:p>
    <w:p w14:paraId="18D1C40E" w14:textId="06AE5B31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Entre l'Ukraine, représentée par le Bureau du Procureur général, et la République française, représentée par le Tribunal judiciaire de Paris, a été conclu l'Accord portant création d'une équipe commune d'enquête (ÉCI / JIT) en date du 24/01/2024, assorti de ses annexes n° 1–2.</w:t>
      </w:r>
    </w:p>
    <w:p w14:paraId="425B079B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L'Accord a été signé :</w:t>
      </w:r>
    </w:p>
    <w:p w14:paraId="393F99D4" w14:textId="0E2AA9FD" w:rsidR="00D42918" w:rsidRPr="00D42918" w:rsidRDefault="00D42918" w:rsidP="00D42918">
      <w:pPr>
        <w:pStyle w:val="1"/>
        <w:numPr>
          <w:ilvl w:val="0"/>
          <w:numId w:val="1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 24/01/2024 pour l'Ukraine — par le Procureur général A. Kostin ;</w:t>
      </w:r>
      <w:r w:rsidRPr="00D42918"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57FD2FA8" w14:textId="3380D39D" w:rsidR="00D42918" w:rsidRPr="00D42918" w:rsidRDefault="00D42918" w:rsidP="00D42918">
      <w:pPr>
        <w:pStyle w:val="1"/>
        <w:numPr>
          <w:ilvl w:val="0"/>
          <w:numId w:val="1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 19/02/2024 pour la France — par la vice-procureure Karine Letour.</w:t>
      </w:r>
      <w:r w:rsidRPr="00D42918"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0E1F264F" w14:textId="5E24F31E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Les annexes n° 1–2 déterminent la composition de l'ÉCI pour l'Ukraine et la France. L'exemplaire versé au dossier de l'annexe n° 2 n'est pas signé.</w:t>
      </w:r>
    </w:p>
    <w:p w14:paraId="32E8C8F2" w14:textId="07EBAABF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En août 2024, la Principauté de Monaco, représentée par le Parquet général, a adhéré à l'ÉCI, adhésion formalisée par l'annexe n° 3 en date du 01/08/2024.</w:t>
      </w:r>
    </w:p>
    <w:p w14:paraId="2771CB86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L'annexe n° 3 a été signée :</w:t>
      </w:r>
    </w:p>
    <w:p w14:paraId="5399A4D3" w14:textId="419F83B6" w:rsidR="00D42918" w:rsidRPr="00D42918" w:rsidRDefault="00D42918" w:rsidP="00D42918">
      <w:pPr>
        <w:pStyle w:val="1"/>
        <w:numPr>
          <w:ilvl w:val="0"/>
          <w:numId w:val="2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 01/08/2024 pour la France — par Karine Letour ;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485527FD" w14:textId="7322F462" w:rsidR="00D42918" w:rsidRPr="00D42918" w:rsidRDefault="00D42918" w:rsidP="00D42918">
      <w:pPr>
        <w:pStyle w:val="1"/>
        <w:numPr>
          <w:ilvl w:val="0"/>
          <w:numId w:val="2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 02/08/2024 pour l'Ukraine — par le Procureur général A. Kostin ;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073421B6" w14:textId="683FB34A" w:rsidR="00D42918" w:rsidRPr="00D42918" w:rsidRDefault="00D42918" w:rsidP="00D42918">
      <w:pPr>
        <w:pStyle w:val="1"/>
        <w:numPr>
          <w:ilvl w:val="0"/>
          <w:numId w:val="2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 30/08/2024 pour Monaco — par le Procureur général Stéphane Thibault.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proofErr w:type="spellStart"/>
      <w:r w:rsidRPr="00D42918">
        <w:rPr>
          <w:rFonts w:ascii="Cambria" w:hAnsi="Cambria"/>
          <w:color w:val="000000"/>
          <w:sz w:val="22"/>
          <w:lang w:val="ru-RU"/>
        </w:rPr>
      </w:r>
      <w:proofErr w:type="spellEnd"/>
      <w:r w:rsidRPr="00D42918">
        <w:rPr>
          <w:rFonts w:ascii="Cambria" w:hAnsi="Cambria"/>
          <w:color w:val="000000"/>
          <w:sz w:val="22"/>
          <w:lang w:val="ru-RU"/>
        </w:rPr>
      </w:r>
    </w:p>
    <w:p w14:paraId="0F7F46F8" w14:textId="77777777" w:rsid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La durée de l'ÉCI a été prorogée jusqu'au 24/01/2026. L'acte correspondant a été signé : (1) le 27/12/2024 par la France ; (2) le 31/12/2024 par l'Ukraine ; (3) le 02/01/2025 par Monaco.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4D9D1C1B" w14:textId="59D4F29A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Les pièces du dossier ne contiennent aucun document confirmant une prorogation de l'activité de l'ÉCI jusqu'en 2027.</w:t>
      </w:r>
    </w:p>
    <w:p w14:paraId="18C39162" w14:textId="77777777" w:rsidR="00D42918" w:rsidRDefault="00D42918" w:rsidP="00D42918">
      <w:pPr>
        <w:pStyle w:val="1"/>
        <w:jc w:val="both"/>
        <w:rPr>
          <w:b/>
          <w:bCs/>
          <w:lang w:val="ru-RU"/>
        </w:rPr>
      </w:pPr>
    </w:p>
    <w:p w14:paraId="103DFC86" w14:textId="596BD47C" w:rsidR="00D42918" w:rsidRPr="00D42918" w:rsidRDefault="00D42918" w:rsidP="00D42918">
      <w:pPr>
        <w:pStyle w:val="1"/>
        <w:numPr>
          <w:ilvl w:val="0"/>
          <w:numId w:val="6"/>
        </w:numPr>
        <w:ind w:left="0" w:hanging="567"/>
        <w:jc w:val="left"/>
        <w:rPr>
          <w:b/>
          <w:bCs/>
          <w:lang w:val="ru-RU"/>
        </w:rPr>
      </w:pPr>
      <w:r w:rsidRPr="00D42918">
        <w:rPr>
          <w:rFonts w:ascii="Cambria" w:hAnsi="Cambria"/>
          <w:b/>
          <w:bCs/>
          <w:color w:val="000000"/>
          <w:sz w:val="22"/>
          <w:lang w:val="ru-RU"/>
        </w:rPr>
        <w:t>Réception et exploitation des pièces dans le cadre de l'ÉCI</w:t>
      </w:r>
    </w:p>
    <w:p w14:paraId="350D5F78" w14:textId="39AF7495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Par procès-verbal d'examen en date du 15/11/2024, les services d'enquête ukrainiens ont acté la réception de pièces transmises par les autorités compétentes françaises dans le cadre de l'ÉCI.</w:t>
      </w:r>
    </w:p>
    <w:p w14:paraId="5D1460AC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Ont été notamment reçus :</w:t>
      </w:r>
    </w:p>
    <w:p w14:paraId="71CD9DC4" w14:textId="77777777" w:rsidR="00D42918" w:rsidRPr="00D42918" w:rsidRDefault="00D42918" w:rsidP="00D42918">
      <w:pPr>
        <w:pStyle w:val="1"/>
        <w:numPr>
          <w:ilvl w:val="0"/>
          <w:numId w:val="4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des actes de procédure français en date des 31/10/2023 et 22/04/2024, constatant la réception par la partie française et la transmission subséquente à l'Ukraine des éléments issus des perquisitions menées au sein des banques JULIUS BAER et UBP à Monaco ;</w:t>
      </w:r>
    </w:p>
    <w:p w14:paraId="782A6EFF" w14:textId="77777777" w:rsidR="00D42918" w:rsidRPr="00D42918" w:rsidRDefault="00D42918" w:rsidP="00D42918">
      <w:pPr>
        <w:pStyle w:val="1"/>
        <w:numPr>
          <w:ilvl w:val="0"/>
          <w:numId w:val="4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deux clés USB contenant les copies numériques des documents et données saisis lors desdites perquisitions.</w:t>
      </w:r>
    </w:p>
    <w:p w14:paraId="0EF12427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Ces pièces concernaient notamment des opérations bancaires, des sociétés non-résidentes, des biens immobiliers et des opérations sur les actions de MS.</w:t>
      </w:r>
    </w:p>
    <w:p w14:paraId="540494DA" w14:textId="2E8CC16D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Les supports numériques ainsi recueillis ont ultérieurement fait l'objet d'examens par les enquêteurs ukrainiens :</w:t>
      </w:r>
    </w:p>
    <w:p w14:paraId="4ECF613C" w14:textId="21F2C851" w:rsidR="00D42918" w:rsidRPr="00D42918" w:rsidRDefault="00D42918" w:rsidP="00D42918">
      <w:pPr>
        <w:pStyle w:val="1"/>
        <w:numPr>
          <w:ilvl w:val="0"/>
          <w:numId w:val="5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 28/11/2024 — documents relatifs à la cession et au paiement des actions de MS ;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04D2262C" w14:textId="406E3385" w:rsidR="00D42918" w:rsidRPr="00D42918" w:rsidRDefault="00D42918" w:rsidP="00D42918">
      <w:pPr>
        <w:pStyle w:val="1"/>
        <w:numPr>
          <w:ilvl w:val="0"/>
          <w:numId w:val="5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 15/01/2025 — données relatives aux comptes bancaires, mouvements de fonds et bénéficiaires effectifs de sociétés ;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62B7F949" w14:textId="7B19CF14" w:rsidR="00D42918" w:rsidRPr="00D42918" w:rsidRDefault="00D42918" w:rsidP="00D42918">
      <w:pPr>
        <w:pStyle w:val="1"/>
        <w:numPr>
          <w:ilvl w:val="0"/>
          <w:numId w:val="5"/>
        </w:numPr>
        <w:tabs>
          <w:tab w:val="clear" w:pos="720"/>
          <w:tab w:val="num" w:pos="142"/>
        </w:tabs>
        <w:ind w:left="567" w:hanging="425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 01/02/2025 — correspondances électroniques attribuées par l'enquête à AVB, concernant des sociétés non-résidentes, leur immatriculation, leur gestion, des contrats et des règlements financiers.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18FCE246" w14:textId="4D5CB1E6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Les pièces recueillies dans le cadre de l'ÉCI ont été utilisées par l'enquête ukrainienne au soutien de requêtes procédurales, en particulier :</w:t>
      </w:r>
    </w:p>
    <w:p w14:paraId="38814A3B" w14:textId="2EF629B6" w:rsidR="00D42918" w:rsidRPr="00D42918" w:rsidRDefault="00D42918" w:rsidP="00D42918">
      <w:pPr>
        <w:pStyle w:val="1"/>
        <w:numPr>
          <w:ilvl w:val="1"/>
          <w:numId w:val="9"/>
        </w:numPr>
        <w:ind w:left="567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lors de la fixation d'une mesure de sûreté à l'encontre d'AVB — pièces des procès-verbaux d'examen des 15/11/2024 et 01/02/2025 ;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5309991E" w14:textId="1E578EC9" w:rsidR="00D42918" w:rsidRPr="00D42918" w:rsidRDefault="00D42918" w:rsidP="00D42918">
      <w:pPr>
        <w:pStyle w:val="1"/>
        <w:numPr>
          <w:ilvl w:val="1"/>
          <w:numId w:val="9"/>
        </w:numPr>
        <w:ind w:left="567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lors de la saisie des biens d'AVB en Ukraine — éléments du procès-verbal du 01/02/2025, ainsi que référence au procès-verbal d'examen du 05/05/2025 ;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3243EC04" w14:textId="3D96E000" w:rsidR="00D42918" w:rsidRPr="00D42918" w:rsidRDefault="00D42918" w:rsidP="00D42918">
      <w:pPr>
        <w:pStyle w:val="1"/>
        <w:numPr>
          <w:ilvl w:val="1"/>
          <w:numId w:val="9"/>
        </w:numPr>
        <w:ind w:left="567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lors de la saisie de biens hors d'Ukraine — références aux procès-verbaux d'examen des 27/05/2025 et 28/05/2025.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72C2204E" w14:textId="7777777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Les procès-verbaux des 05/05/2025, 27/05/2025 et 28/05/2025, ainsi que leurs annexes, sont absents des pièces du dossier. Dès lors, il est impossible de vérifier la source, le volume et les modalités de recueil des informations qui y sont consignées.</w:t>
      </w:r>
    </w:p>
    <w:p w14:paraId="18A0D1EC" w14:textId="77777777" w:rsidR="00D42918" w:rsidRDefault="00D42918" w:rsidP="00D42918">
      <w:pPr>
        <w:pStyle w:val="1"/>
        <w:jc w:val="both"/>
        <w:rPr>
          <w:b/>
          <w:bCs/>
          <w:lang w:val="ru-RU"/>
        </w:rPr>
      </w:pPr>
    </w:p>
    <w:p w14:paraId="1A714D09" w14:textId="1DC01C25" w:rsidR="00D42918" w:rsidRPr="00D42918" w:rsidRDefault="00D42918" w:rsidP="00D42918">
      <w:pPr>
        <w:pStyle w:val="1"/>
        <w:numPr>
          <w:ilvl w:val="0"/>
          <w:numId w:val="6"/>
        </w:numPr>
        <w:ind w:left="0" w:hanging="567"/>
        <w:jc w:val="left"/>
        <w:rPr>
          <w:b/>
          <w:bCs/>
          <w:lang w:val="ru-RU"/>
        </w:rPr>
      </w:pPr>
      <w:r w:rsidRPr="00D42918">
        <w:rPr>
          <w:rFonts w:ascii="Cambria" w:hAnsi="Cambria"/>
          <w:b/>
          <w:bCs/>
          <w:color w:val="000000"/>
          <w:sz w:val="22"/>
          <w:lang w:val="ru-RU"/>
        </w:rPr>
        <w:t>Recueil et exploitation des déclarations d'AVB</w:t>
      </w:r>
    </w:p>
    <w:p w14:paraId="662853C7" w14:textId="41B22D6E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b/>
          <w:bCs/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Les pièces versées au dossier ne comportent aucun document attestant de la transmission du procès-verbal d'interrogatoire d'AVB à la partie ukrainienne dans le cadre des échanges d'informations de l'ÉCI.</w:t>
      </w:r>
    </w:p>
    <w:p w14:paraId="0F4D4EB5" w14:textId="77719227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Il n'existe aucun bordereau de transmission, aucun procès-verbal d'ÉCI ni aucun autre acte juridique attestant que les dépositions d'AVB ont été transmises à l'enquête ukrainienne spécifiquement via le mécanisme de l'ÉCI.</w:t>
      </w:r>
    </w:p>
    <w:p w14:paraId="37A8A9E9" w14:textId="6AC7634C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Parallèlement, le dossier contient une demande d'entraide judiciaire internationale (commission rogatoire internationale) émise par la partie ukrainienne, prévoyant la notification des soupçons à AVB et son audition.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5C8B2C8E" w14:textId="046C26FB" w:rsidR="00D42918" w:rsidRPr="00D42918" w:rsidRDefault="00D42918" w:rsidP="00D42918">
      <w:pPr>
        <w:pStyle w:val="1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Dans ces conditions, le recueil des déclarations d'AVB a pu intervenir dans le cadre de l'entraide judiciaire internationale.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6239266A" w14:textId="5BD64AC2" w:rsidR="00D42918" w:rsidRPr="00D42918" w:rsidRDefault="00D42918" w:rsidP="00D42918">
      <w:pPr>
        <w:pStyle w:val="1"/>
        <w:numPr>
          <w:ilvl w:val="1"/>
          <w:numId w:val="6"/>
        </w:numPr>
        <w:ind w:left="0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Les déclarations d'AVB ont par la suite été invoquées par l'enquête ukrainienne pour motiver sa requête tendant au prononcé d'une mesure de sûreté à son encontre.</w:t>
      </w:r>
    </w:p>
    <w:p w14:paraId="3A7131C0" w14:textId="77777777" w:rsidR="00D42918" w:rsidRDefault="00D42918" w:rsidP="00D42918">
      <w:pPr>
        <w:pStyle w:val="1"/>
        <w:jc w:val="both"/>
        <w:rPr>
          <w:b/>
          <w:bCs/>
          <w:lang w:val="ru-RU"/>
        </w:rPr>
      </w:pPr>
    </w:p>
    <w:p w14:paraId="4583A0C0" w14:textId="711DABA7" w:rsidR="00D42918" w:rsidRPr="00D42918" w:rsidRDefault="00D42918" w:rsidP="00D42918">
      <w:pPr>
        <w:pStyle w:val="1"/>
        <w:numPr>
          <w:ilvl w:val="0"/>
          <w:numId w:val="6"/>
        </w:numPr>
        <w:ind w:left="0" w:hanging="567"/>
        <w:jc w:val="left"/>
        <w:rPr>
          <w:b/>
          <w:bCs/>
          <w:lang w:val="ru-RU"/>
        </w:rPr>
      </w:pPr>
      <w:r w:rsidRPr="00D42918">
        <w:rPr>
          <w:rFonts w:ascii="Cambria" w:hAnsi="Cambria"/>
          <w:b/>
          <w:bCs/>
          <w:color w:val="000000"/>
          <w:sz w:val="22"/>
          <w:lang w:val="ru-RU"/>
        </w:rPr>
        <w:t>Conclusion</w:t>
      </w:r>
    </w:p>
    <w:p w14:paraId="6DBD2FE7" w14:textId="77777777" w:rsidR="00D42918" w:rsidRDefault="00D42918" w:rsidP="00D42918">
      <w:pPr>
        <w:pStyle w:val="1"/>
        <w:numPr>
          <w:ilvl w:val="1"/>
          <w:numId w:val="5"/>
        </w:numPr>
        <w:ind w:left="567" w:hanging="567"/>
        <w:jc w:val="both"/>
        <w:rPr>
          <w:lang w:val="ru-RU"/>
        </w:rPr>
      </w:pPr>
      <w:r>
        <w:rPr>
          <w:rFonts w:ascii="Cambria" w:hAnsi="Cambria"/>
          <w:color w:val="000000"/>
          <w:sz w:val="22"/>
          <w:lang w:val="ru-RU"/>
        </w:rPr>
        <w:t>Les pièces de la procédure pénale ukrainienne reçues de Monaco confirment la réception et l'exploitation ultérieure par les enquêteurs ukrainiens de documents transmis au titre de l'ÉCI.</w:t>
      </w:r>
      <w:r w:rsidRPr="00D42918">
        <w:rPr>
          <w:rFonts w:ascii="Cambria" w:hAnsi="Cambria"/>
          <w:color w:val="000000"/>
          <w:sz w:val="22"/>
          <w:lang w:val="ru-RU"/>
        </w:rPr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</w:p>
    <w:p w14:paraId="6E34FBE0" w14:textId="77777777" w:rsidR="00D42918" w:rsidRDefault="00D42918" w:rsidP="00D42918">
      <w:pPr>
        <w:pStyle w:val="1"/>
        <w:numPr>
          <w:ilvl w:val="1"/>
          <w:numId w:val="5"/>
        </w:numPr>
        <w:ind w:left="567" w:hanging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Aucun élément de preuve attestant de la transmission du procès-verbal d'interrogatoire d'AVB via le canal de l'ÉCI n'est établi.</w:t>
      </w:r>
    </w:p>
    <w:p w14:paraId="48E48F10" w14:textId="19E031B2" w:rsidR="00D42918" w:rsidRPr="00D42918" w:rsidRDefault="00D42918" w:rsidP="00D42918">
      <w:pPr>
        <w:pStyle w:val="1"/>
        <w:ind w:left="567"/>
        <w:jc w:val="both"/>
        <w:rPr>
          <w:lang w:val="ru-RU"/>
        </w:rPr>
      </w:pPr>
      <w:r w:rsidRPr="00D42918">
        <w:rPr>
          <w:rFonts w:ascii="Cambria" w:hAnsi="Cambria"/>
          <w:color w:val="000000"/>
          <w:sz w:val="22"/>
          <w:lang w:val="ru-RU"/>
        </w:rPr>
        <w:t>La demande d'entraide judiciaire internationale existante prévoyait l'interrogatoire d'AVB. Toutefois, aucun document confirmant avec certitude les modalités de transmission ultérieure de ses déclarations à la partie ukrainienne ne figure au dossier.</w:t>
      </w:r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proofErr w:type="gramStart"/>
      <w:r>
        <w:rPr>
          <w:rFonts w:ascii="Cambria" w:hAnsi="Cambria"/>
          <w:color w:val="000000"/>
          <w:sz w:val="22"/>
          <w:lang w:val="ru-RU"/>
        </w:rPr>
      </w:r>
      <w:proofErr w:type="gramEnd"/>
      <w:r>
        <w:rPr>
          <w:rFonts w:ascii="Cambria" w:hAnsi="Cambria"/>
          <w:color w:val="000000"/>
          <w:sz w:val="22"/>
          <w:lang w:val="ru-RU"/>
        </w:rPr>
      </w:r>
      <w:r w:rsidRPr="00D42918">
        <w:rPr>
          <w:rFonts w:ascii="Cambria" w:hAnsi="Cambria"/>
          <w:color w:val="000000"/>
          <w:sz w:val="22"/>
          <w:lang w:val="ru-RU"/>
        </w:rPr>
      </w:r>
      <w:r>
        <w:rPr>
          <w:rFonts w:ascii="Cambria" w:hAnsi="Cambria"/>
          <w:color w:val="000000"/>
          <w:sz w:val="22"/>
          <w:lang w:val="ru-RU"/>
        </w:rPr>
      </w:r>
    </w:p>
    <w:p w14:paraId="2F123664" w14:textId="77777777" w:rsidR="00975EB2" w:rsidRPr="00D42918" w:rsidRDefault="00975EB2" w:rsidP="00D42918">
      <w:pPr>
        <w:pStyle w:val="1"/>
        <w:jc w:val="both"/>
        <w:rPr>
          <w:lang w:val="ru-RU"/>
        </w:rPr>
      </w:pPr>
    </w:p>
    <w:sectPr w:rsidR="00975EB2" w:rsidRPr="00D42918" w:rsidSect="00664EF9">
      <w:pgSz w:w="11906" w:h="16838"/>
      <w:pgMar w:top="567" w:right="1134" w:bottom="1134" w:left="21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056EE"/>
    <w:multiLevelType w:val="multilevel"/>
    <w:tmpl w:val="1A4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512" w:hanging="43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24CF"/>
    <w:multiLevelType w:val="multilevel"/>
    <w:tmpl w:val="85F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3A81"/>
    <w:multiLevelType w:val="multilevel"/>
    <w:tmpl w:val="3F5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7380"/>
    <w:multiLevelType w:val="hybridMultilevel"/>
    <w:tmpl w:val="12F0DCE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4723D"/>
    <w:multiLevelType w:val="multilevel"/>
    <w:tmpl w:val="2138B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5" w15:restartNumberingAfterBreak="0">
    <w:nsid w:val="41D13F92"/>
    <w:multiLevelType w:val="multilevel"/>
    <w:tmpl w:val="F3B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74F59"/>
    <w:multiLevelType w:val="hybridMultilevel"/>
    <w:tmpl w:val="BA20EF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259F9"/>
    <w:multiLevelType w:val="hybridMultilevel"/>
    <w:tmpl w:val="BD9A35F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622935"/>
    <w:multiLevelType w:val="hybridMultilevel"/>
    <w:tmpl w:val="FCACE83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327A4"/>
    <w:multiLevelType w:val="multilevel"/>
    <w:tmpl w:val="E09C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4480">
    <w:abstractNumId w:val="9"/>
  </w:num>
  <w:num w:numId="2" w16cid:durableId="1357584668">
    <w:abstractNumId w:val="5"/>
  </w:num>
  <w:num w:numId="3" w16cid:durableId="545601769">
    <w:abstractNumId w:val="1"/>
  </w:num>
  <w:num w:numId="4" w16cid:durableId="1086918760">
    <w:abstractNumId w:val="2"/>
  </w:num>
  <w:num w:numId="5" w16cid:durableId="492339122">
    <w:abstractNumId w:val="0"/>
  </w:num>
  <w:num w:numId="6" w16cid:durableId="1546524120">
    <w:abstractNumId w:val="4"/>
  </w:num>
  <w:num w:numId="7" w16cid:durableId="1881167669">
    <w:abstractNumId w:val="7"/>
  </w:num>
  <w:num w:numId="8" w16cid:durableId="1896814635">
    <w:abstractNumId w:val="8"/>
  </w:num>
  <w:num w:numId="9" w16cid:durableId="954747782">
    <w:abstractNumId w:val="3"/>
  </w:num>
  <w:num w:numId="10" w16cid:durableId="845746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18"/>
    <w:rsid w:val="00401DE3"/>
    <w:rsid w:val="00462EA1"/>
    <w:rsid w:val="00664EF9"/>
    <w:rsid w:val="00761640"/>
    <w:rsid w:val="00830BDC"/>
    <w:rsid w:val="00975EB2"/>
    <w:rsid w:val="00AA3021"/>
    <w:rsid w:val="00B01DA0"/>
    <w:rsid w:val="00B636C2"/>
    <w:rsid w:val="00D4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66935"/>
  <w15:chartTrackingRefBased/>
  <w15:docId w15:val="{4ECD185D-2C10-45E1-9859-5DFDEC07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  <w:sz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2590</Words>
  <Characters>1477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1</cp:revision>
  <dcterms:created xsi:type="dcterms:W3CDTF">2026-08-14T13:51:00Z</dcterms:created>
  <dcterms:modified xsi:type="dcterms:W3CDTF">2026-08-14T14:02:00Z</dcterms:modified>
</cp:coreProperties>
</file>