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30236" w14:textId="24EA0866" w:rsidR="00C54299" w:rsidRPr="00852CAE" w:rsidRDefault="00C54299" w:rsidP="00985DEC">
      <w:pPr>
        <w:pStyle w:val="1"/>
        <w:jc w:val="center"/>
        <w:rPr>
          <w:b/>
          <w:bCs/>
          <w:color w:val="000000" w:themeColor="text1"/>
          <w:szCs w:val="22"/>
          <w:lang w:val="uk-UA"/>
        </w:rPr>
        <w:spacing w:before="120" w:after="0" w:line="276" w:lineRule="auto"/>
      </w:pPr>
      <w:bookmarkStart w:id="0" w:name="_Hlk171030646"/>
      <w:r w:rsidRPr="00852CAE">
        <w:rPr>
          <w:rFonts w:ascii="Cambria" w:hAnsi="Cambria" w:cs="Cambria"/>
          <w:b/>
          <w:bCs/>
          <w:color w:val="000000" w:themeColor="text1"/>
          <w:sz w:val="22"/>
          <w:szCs w:val="22"/>
          <w:lang w:val="uk-UA"/>
        </w:rPr>
        <w:t>NOTE D'INFORMATION PROCÉDURALE</w:t>
        <w:br/>
        <w:t>relative à la Procédure Pénale n° 22017000000000272</w:t>
      </w:r>
      <w:r w:rsidR="00CC7202" w:rsidRPr="00852CAE">
        <w:rPr>
          <w:rFonts w:ascii="Cambria" w:hAnsi="Cambria" w:cs="Cambria"/>
          <w:b/>
          <w:bCs/>
          <w:color w:val="000000" w:themeColor="text1"/>
          <w:sz w:val="22"/>
          <w:szCs w:val="22"/>
          <w:lang w:val="uk-UA"/>
        </w:rPr>
      </w:r>
      <w:r w:rsidRPr="00852CAE">
        <w:rPr>
          <w:rFonts w:ascii="Cambria" w:hAnsi="Cambria" w:cs="Cambria"/>
          <w:b/>
          <w:bCs/>
          <w:color w:val="000000" w:themeColor="text1"/>
          <w:sz w:val="22"/>
          <w:szCs w:val="22"/>
          <w:lang w:val="uk-UA"/>
        </w:rPr>
      </w:r>
      <w:r w:rsidR="00852CAE" w:rsidRPr="00852CAE">
        <w:rPr>
          <w:rFonts w:ascii="Cambria" w:hAnsi="Cambria" w:cs="Cambria"/>
          <w:b/>
          <w:bCs/>
          <w:color w:val="000000" w:themeColor="text1"/>
          <w:sz w:val="22"/>
          <w:szCs w:val="22"/>
          <w:lang w:val="uk-UA"/>
        </w:rPr>
      </w:r>
      <w:r w:rsidRPr="00852CAE">
        <w:rPr>
          <w:rFonts w:ascii="Cambria" w:hAnsi="Cambria" w:cs="Cambria"/>
          <w:b/>
          <w:bCs/>
          <w:color w:val="000000" w:themeColor="text1"/>
          <w:sz w:val="22"/>
          <w:szCs w:val="22"/>
          <w:lang w:val="uk-UA"/>
        </w:rPr>
      </w:r>
      <w:r w:rsidR="00703908" w:rsidRPr="00852CAE">
        <w:rPr>
          <w:rFonts w:ascii="Cambria" w:hAnsi="Cambria" w:cs="Cambria"/>
          <w:b/>
          <w:bCs/>
          <w:color w:val="000000" w:themeColor="text1"/>
          <w:sz w:val="22"/>
          <w:szCs w:val="22"/>
          <w:lang w:val="uk-UA"/>
        </w:rPr>
      </w:r>
    </w:p>
    <w:p w14:paraId="22E4A8AA" w14:textId="77777777" w:rsidR="001915B7" w:rsidRPr="00852CAE" w:rsidRDefault="001915B7" w:rsidP="00985DEC">
      <w:pPr>
        <w:rPr>
          <w:b/>
          <w:bCs/>
          <w:color w:val="000000" w:themeColor="text1"/>
          <w:szCs w:val="22"/>
          <w:lang w:val="uk-UA"/>
        </w:rPr>
        <w:spacing w:before="120" w:after="0" w:line="276" w:lineRule="auto"/>
      </w:pPr>
    </w:p>
    <w:tbl>
      <w:tblPr>
        <w:tblW w:w="9073" w:type="dxa"/>
        <w:tblInd w:w="-142" w:type="dxa"/>
        <w:tblLook w:val="04A0" w:firstRow="1" w:lastRow="0" w:firstColumn="1" w:lastColumn="0" w:noHBand="0" w:noVBand="1"/>
      </w:tblPr>
      <w:tblGrid>
        <w:gridCol w:w="4229"/>
        <w:gridCol w:w="4844"/>
      </w:tblGrid>
      <w:tr w:rsidR="001915B7" w:rsidRPr="00852CAE" w14:paraId="79BCEA20" w14:textId="77777777" w:rsidTr="001915B7">
        <w:trPr>
          <w:trHeight w:val="254"/>
        </w:trPr>
        <w:tc>
          <w:tcPr>
            <w:tcW w:w="4229" w:type="dxa"/>
          </w:tcPr>
          <w:p w14:paraId="7F74CACD"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Procédure pénale</w:t>
            </w:r>
          </w:p>
        </w:tc>
        <w:tc>
          <w:tcPr>
            <w:tcW w:w="4842" w:type="dxa"/>
          </w:tcPr>
          <w:p w14:paraId="3E951E6C" w14:textId="5E391F11" w:rsidR="001915B7" w:rsidRPr="00852CAE" w:rsidRDefault="001915B7" w:rsidP="00985DEC">
            <w:pPr>
              <w:rPr>
                <w:color w:val="000000" w:themeColor="text1"/>
                <w:szCs w:val="22"/>
                <w:lang w:val="uk-UA"/>
              </w:rPr>
              <w:spacing w:before="120" w:after="0" w:line="240" w:lineRule="auto"/>
            </w:pPr>
            <w:r w:rsidRPr="00852CAE">
              <w:rPr>
                <w:rFonts w:ascii="Cambria" w:hAnsi="Cambria" w:cs="Cambria"/>
                <w:color w:val="000000" w:themeColor="text1"/>
                <w:sz w:val="22"/>
                <w:szCs w:val="22"/>
                <w:lang w:val="uk-UA"/>
              </w:rPr>
              <w:t>N° 22017000000000272 du 6 juillet 2017</w:t>
            </w:r>
          </w:p>
        </w:tc>
      </w:tr>
      <w:tr w:rsidR="001915B7" w:rsidRPr="00852CAE" w14:paraId="68A11196" w14:textId="77777777" w:rsidTr="001915B7">
        <w:trPr>
          <w:trHeight w:val="40"/>
        </w:trPr>
        <w:tc>
          <w:tcPr>
            <w:tcW w:w="4229" w:type="dxa"/>
          </w:tcPr>
          <w:p w14:paraId="5F6EC61C" w14:textId="77777777" w:rsidR="001915B7" w:rsidRPr="00852CAE" w:rsidRDefault="001915B7" w:rsidP="00985DEC">
            <w:pPr>
              <w:rPr>
                <w:b/>
                <w:bCs/>
                <w:color w:val="000000" w:themeColor="text1"/>
                <w:szCs w:val="22"/>
                <w:lang w:val="uk-UA"/>
              </w:rPr>
              <w:spacing w:before="120" w:after="0" w:line="240" w:lineRule="auto"/>
            </w:pPr>
            <w:r>
              <w:rPr>
                <w:rFonts w:ascii="Cambria" w:hAnsi="Cambria" w:cs="Cambria"/>
                <w:sz w:val="22"/>
              </w:rPr>
            </w:r>
          </w:p>
        </w:tc>
        <w:tc>
          <w:tcPr>
            <w:tcW w:w="4842" w:type="dxa"/>
          </w:tcPr>
          <w:p w14:paraId="37B2FD02" w14:textId="77777777" w:rsidR="001915B7" w:rsidRPr="00852CAE" w:rsidRDefault="001915B7" w:rsidP="00985DEC">
            <w:pPr>
              <w:rPr>
                <w:color w:val="000000" w:themeColor="text1"/>
                <w:szCs w:val="22"/>
                <w:lang w:val="uk-UA"/>
              </w:rPr>
              <w:spacing w:before="120" w:after="0" w:line="240" w:lineRule="auto"/>
            </w:pPr>
            <w:r>
              <w:rPr>
                <w:rFonts w:ascii="Cambria" w:hAnsi="Cambria" w:cs="Cambria"/>
                <w:sz w:val="22"/>
              </w:rPr>
            </w:r>
          </w:p>
        </w:tc>
      </w:tr>
      <w:tr w:rsidR="001915B7" w:rsidRPr="00852CAE" w14:paraId="2F0B46E9" w14:textId="77777777" w:rsidTr="001915B7">
        <w:trPr>
          <w:trHeight w:val="254"/>
        </w:trPr>
        <w:tc>
          <w:tcPr>
            <w:tcW w:w="4229" w:type="dxa"/>
          </w:tcPr>
          <w:p w14:paraId="062C9BDC"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Organe d'instruction préparatoire :</w:t>
            </w:r>
          </w:p>
        </w:tc>
        <w:tc>
          <w:tcPr>
            <w:tcW w:w="4842" w:type="dxa"/>
          </w:tcPr>
          <w:p>
            <w:pPr>
              <w:spacing w:before="120" w:after="0" w:line="240" w:lineRule="auto"/>
            </w:pPr>
            <w:r>
              <w:rPr>
                <w:rFonts w:ascii="Cambria" w:hAnsi="Cambria" w:cs="Cambria"/>
                <w:sz w:val="22"/>
              </w:rPr>
              <w:t>Service de sécurité d'Ukraine (GSU SBU) — enquêteurs : Romashkin D.S., Dunai D.O., Rashchupkin Ye.V., Saienko M.P.</w:t>
            </w:r>
          </w:p>
        </w:tc>
      </w:tr>
      <w:tr w:rsidR="001915B7" w:rsidRPr="00852CAE" w14:paraId="4BFF0B77" w14:textId="77777777" w:rsidTr="001915B7">
        <w:trPr>
          <w:trHeight w:val="40"/>
        </w:trPr>
        <w:tc>
          <w:tcPr>
            <w:tcW w:w="4229" w:type="dxa"/>
          </w:tcPr>
          <w:p w14:paraId="5EAC121D" w14:textId="77777777" w:rsidR="001915B7" w:rsidRPr="00852CAE" w:rsidRDefault="001915B7" w:rsidP="00985DEC">
            <w:pPr>
              <w:rPr>
                <w:b/>
                <w:bCs/>
                <w:color w:val="000000" w:themeColor="text1"/>
                <w:szCs w:val="22"/>
                <w:lang w:val="uk-UA"/>
              </w:rPr>
              <w:spacing w:before="120" w:after="0" w:line="240" w:lineRule="auto"/>
            </w:pPr>
            <w:r>
              <w:rPr>
                <w:rFonts w:ascii="Cambria" w:hAnsi="Cambria" w:cs="Cambria"/>
                <w:sz w:val="22"/>
              </w:rPr>
            </w:r>
          </w:p>
        </w:tc>
        <w:tc>
          <w:tcPr>
            <w:tcW w:w="4842" w:type="dxa"/>
          </w:tcPr>
          <w:p w14:paraId="0A3FC897" w14:textId="77777777" w:rsidR="001915B7" w:rsidRPr="00852CAE" w:rsidRDefault="001915B7" w:rsidP="00985DEC">
            <w:pPr>
              <w:rPr>
                <w:color w:val="000000" w:themeColor="text1"/>
                <w:szCs w:val="22"/>
                <w:lang w:val="uk-UA"/>
              </w:rPr>
              <w:spacing w:before="120" w:after="0" w:line="240" w:lineRule="auto"/>
            </w:pPr>
            <w:r>
              <w:rPr>
                <w:rFonts w:ascii="Cambria" w:hAnsi="Cambria" w:cs="Cambria"/>
                <w:sz w:val="22"/>
              </w:rPr>
            </w:r>
          </w:p>
        </w:tc>
      </w:tr>
      <w:tr w:rsidR="001915B7" w:rsidRPr="00852CAE" w14:paraId="1790DA39" w14:textId="77777777" w:rsidTr="001915B7">
        <w:trPr>
          <w:trHeight w:val="436"/>
        </w:trPr>
        <w:tc>
          <w:tcPr>
            <w:tcW w:w="4229" w:type="dxa"/>
          </w:tcPr>
          <w:p w14:paraId="1267C06E"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Organe de direction procédurale :</w:t>
            </w:r>
          </w:p>
        </w:tc>
        <w:tc>
          <w:tcPr>
            <w:tcW w:w="4842" w:type="dxa"/>
          </w:tcPr>
          <w:p>
            <w:pPr>
              <w:spacing w:before="120" w:after="0" w:line="240" w:lineRule="auto"/>
            </w:pPr>
            <w:r>
              <w:rPr>
                <w:rFonts w:ascii="Cambria" w:hAnsi="Cambria" w:cs="Cambria"/>
                <w:sz w:val="22"/>
              </w:rPr>
              <w:t>Parquet général d'Ukraine (OGP) — procureurs : Safaryan O., Kaspruk D.I., Zhovnerchuk Ya.V., Stotskyi M.</w:t>
            </w:r>
          </w:p>
        </w:tc>
      </w:tr>
      <w:tr w:rsidR="001915B7" w:rsidRPr="00852CAE" w14:paraId="37475BBF" w14:textId="77777777" w:rsidTr="001915B7">
        <w:trPr>
          <w:trHeight w:val="40"/>
        </w:trPr>
        <w:tc>
          <w:tcPr>
            <w:tcW w:w="4229" w:type="dxa"/>
          </w:tcPr>
          <w:p w14:paraId="2B1073A2" w14:textId="77777777" w:rsidR="001915B7" w:rsidRPr="00852CAE" w:rsidRDefault="001915B7" w:rsidP="00985DEC">
            <w:pPr>
              <w:rPr>
                <w:b/>
                <w:bCs/>
                <w:color w:val="000000" w:themeColor="text1"/>
                <w:szCs w:val="22"/>
                <w:lang w:val="uk-UA"/>
              </w:rPr>
              <w:spacing w:before="120" w:after="0" w:line="240" w:lineRule="auto"/>
            </w:pPr>
            <w:r>
              <w:rPr>
                <w:rFonts w:ascii="Cambria" w:hAnsi="Cambria" w:cs="Cambria"/>
                <w:sz w:val="22"/>
              </w:rPr>
            </w:r>
          </w:p>
        </w:tc>
        <w:tc>
          <w:tcPr>
            <w:tcW w:w="4842" w:type="dxa"/>
          </w:tcPr>
          <w:p w14:paraId="3130C6CC" w14:textId="77777777" w:rsidR="001915B7" w:rsidRPr="00852CAE" w:rsidRDefault="001915B7" w:rsidP="00985DEC">
            <w:pPr>
              <w:rPr>
                <w:color w:val="000000" w:themeColor="text1"/>
                <w:szCs w:val="22"/>
                <w:lang w:val="uk-UA"/>
              </w:rPr>
              <w:spacing w:before="120" w:after="0" w:line="240" w:lineRule="auto"/>
            </w:pPr>
            <w:r>
              <w:rPr>
                <w:rFonts w:ascii="Cambria" w:hAnsi="Cambria" w:cs="Cambria"/>
                <w:sz w:val="22"/>
              </w:rPr>
            </w:r>
          </w:p>
        </w:tc>
      </w:tr>
      <w:tr w:rsidR="001915B7" w:rsidRPr="00852CAE" w14:paraId="7F485A36" w14:textId="77777777" w:rsidTr="001915B7">
        <w:trPr>
          <w:trHeight w:val="1285"/>
        </w:trPr>
        <w:tc>
          <w:tcPr>
            <w:tcW w:w="4229" w:type="dxa"/>
          </w:tcPr>
          <w:p w14:paraId="47978DD8" w14:textId="77777777" w:rsidR="001915B7" w:rsidRPr="00852CAE" w:rsidRDefault="001915B7"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Qualifications :</w:t>
            </w:r>
          </w:p>
        </w:tc>
        <w:tc>
          <w:tcPr>
            <w:tcW w:w="4842" w:type="dxa"/>
          </w:tcPr>
          <w:p>
            <w:pPr/>
            <w:r>
              <w:t>Art. 191 al. 5 du CP d'Ukraine (détournement d'actifs par abus de fonctions à une échelle particulièrement importante)</w:t>
              <w:br/>
              <w:t>Art. 209 al. 3 du CP d'Ukraine (blanchiment sur entente préalable d'un groupe de personnes à une échelle particulièrement importante).</w:t>
            </w:r>
          </w:p>
        </w:tc>
      </w:tr>
      <w:tr w:rsidR="001915B7" w:rsidRPr="00852CAE" w14:paraId="4D6A1D1B" w14:textId="77777777" w:rsidTr="001915B7">
        <w:trPr>
          <w:trHeight w:val="1285"/>
        </w:trPr>
        <w:tc>
          <w:tcPr>
            <w:tcW w:w="4229" w:type="dxa"/>
          </w:tcPr>
          <w:p w14:paraId="035DF2F2" w14:textId="6185A602" w:rsidR="001915B7" w:rsidRPr="00852CAE" w:rsidRDefault="007A26C1" w:rsidP="00985DEC">
            <w:pPr>
              <w:rPr>
                <w:b/>
                <w:bCs/>
                <w:color w:val="000000" w:themeColor="text1"/>
                <w:szCs w:val="22"/>
                <w:lang w:val="uk-UA"/>
              </w:rPr>
              <w:spacing w:before="120" w:after="0" w:line="240" w:lineRule="auto"/>
            </w:pPr>
            <w:r w:rsidRPr="00852CAE">
              <w:rPr>
                <w:rFonts w:ascii="Cambria" w:hAnsi="Cambria" w:cs="Cambria"/>
                <w:b/>
                <w:bCs/>
                <w:color w:val="000000" w:themeColor="text1"/>
                <w:sz w:val="22"/>
                <w:szCs w:val="22"/>
                <w:lang w:val="uk-UA"/>
              </w:rPr>
              <w:t>Suspects :</w:t>
            </w:r>
          </w:p>
        </w:tc>
        <w:tc>
          <w:tcPr>
            <w:tcW w:w="4842" w:type="dxa"/>
          </w:tcPr>
          <w:p>
            <w:pPr>
              <w:spacing w:before="120" w:after="0" w:line="240" w:lineRule="auto"/>
            </w:pPr>
            <w:r>
              <w:rPr>
                <w:rFonts w:ascii="Cambria" w:hAnsi="Cambria" w:cs="Cambria"/>
                <w:sz w:val="22"/>
              </w:rPr>
              <w:t>Boguslayev O.V. [AVB — Oleksandr Boguslayev] (art. 209 al. 3 du CP)</w:t>
              <w:br/>
              <w:t>Boguslayev V.O. [VAB] (art. 191 al. 5, art. 209 al. 3 du CP)</w:t>
            </w:r>
          </w:p>
        </w:tc>
      </w:tr>
    </w:tbl>
    <w:p w14:paraId="139E5E9E" w14:textId="2628C097" w:rsidR="00977320" w:rsidRPr="00852CAE" w:rsidRDefault="003A6675" w:rsidP="00985DEC">
      <w:pPr>
        <w:jc w:val="both"/>
        <w:rPr>
          <w:b/>
          <w:bCs/>
          <w:szCs w:val="22"/>
          <w:lang w:val="uk-UA"/>
        </w:rPr>
        <w:spacing w:before="120" w:after="0" w:line="276" w:lineRule="auto"/>
      </w:pPr>
      <w:r>
        <w:rPr>
          <w:rFonts w:ascii="Cambria" w:hAnsi="Cambria" w:cs="Cambria"/>
          <w:sz w:val="22"/>
        </w:rPr>
        <w:t>Personnes impliquées :</w:t>
      </w:r>
    </w:p>
    <w:p w14:paraId="301228B3" w14:textId="4A5EDA52"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t>Katran Ltd (société contrôlée par AVB) ;</w:t>
      </w:r>
    </w:p>
    <w:p w14:paraId="7776A855" w14:textId="2D800A70"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Calloway Finance Limited (société contrôlée par AVB) ;</w:t>
      </w:r>
    </w:p>
    <w:p w14:paraId="564219A7" w14:textId="12D198C4"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Longwizard Corp (société contrôlée par AVB) ;</w:t>
      </w:r>
    </w:p>
    <w:p w14:paraId="47BD5E3C" w14:textId="2411C4D1"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Laterson Management Group Ltd (société contrôlée par AVB) ;</w:t>
      </w:r>
    </w:p>
    <w:p w14:paraId="4BB057D9" w14:textId="300BA43E"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Stamio Investments Ltd (société contrôlée par AVB) ;</w:t>
      </w:r>
    </w:p>
    <w:p w14:paraId="1108EE2F" w14:textId="69A70E97"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Taladin Limited (société contrôlée par AVB) ;</w:t>
      </w:r>
    </w:p>
    <w:p w14:paraId="6F0D2F40" w14:textId="7C32CE72"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Business House Helena A.G. (actionnaire de « Motor Sich », société contrôlée par AVB) ;</w:t>
      </w:r>
    </w:p>
    <w:p w14:paraId="1990A620" w14:textId="23B6E352"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TOV « Motor-Interkoms » (actionnaire de « Motor Sich », société contrôlée par AVB) ;</w:t>
      </w:r>
    </w:p>
    <w:p w14:paraId="6D21BD0E" w14:textId="18972778"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PrAT TD « Olena » (actionnaire de « Motor Sich », société contrôlée par AVB) ;</w:t>
      </w:r>
    </w:p>
    <w:p w14:paraId="718C0F6B" w14:textId="04768165"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Granum Corporation (actionnaire de « Motor Sich », société contrôlée par AVB) ;</w:t>
      </w:r>
    </w:p>
    <w:p w14:paraId="25A97FED" w14:textId="517BDE78"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Enfields Trade &amp; Capital Corp (actionnaire de « Motor Sich », société contrôlée par AVB) ;</w:t>
      </w:r>
    </w:p>
    <w:p w14:paraId="1662AE7F" w14:textId="16A073D0" w:rsidR="005D66F2" w:rsidRPr="00852CAE" w:rsidRDefault="005D66F2"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Waldo Trade Ltd (actionnaire de « Motor Sich », société contrôlée par AVB) ;</w:t>
      </w:r>
    </w:p>
    <w:p w14:paraId="6627DD50" w14:textId="4B674BB2" w:rsidR="00615BE3" w:rsidRPr="00852CAE" w:rsidRDefault="00615BE3"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Reckoner Investments Holdings Limited (société de la RPC) ;</w:t>
      </w:r>
    </w:p>
    <w:p w14:paraId="7941DD1A" w14:textId="42EA7909" w:rsidR="00615BE3" w:rsidRPr="00852CAE" w:rsidRDefault="00615BE3"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Argio Investment Holdings Limited (société de la RPC) ;</w:t>
      </w:r>
    </w:p>
    <w:p w14:paraId="1D24022F" w14:textId="383236F2" w:rsidR="00615BE3" w:rsidRPr="00852CAE" w:rsidRDefault="00615BE3"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Skyrizon Aircraft Holdings Limited (société de la RPC) ;</w:t>
      </w:r>
    </w:p>
    <w:p w14:paraId="38E7B141" w14:textId="3CE25FE8" w:rsidR="00122865" w:rsidRPr="00852CAE" w:rsidRDefault="00122865"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citoyen de la RPC Wang Xinlei ;</w:t>
      </w:r>
    </w:p>
    <w:p w14:paraId="58BD75F2" w14:textId="55B0DAE2" w:rsidR="00122865" w:rsidRPr="00852CAE" w:rsidRDefault="00122865" w:rsidP="00985DEC">
      <w:pPr>
        <w:pStyle w:val="a3"/>
        <w:pageBreakBefore w:val="0"/>
        <w:numPr>
          <w:ilvl w:val="0"/>
          <w:numId w:val="9"/>
        </w:numPr>
        <w:contextualSpacing w:val="0"/>
        <w:jc w:val="both"/>
        <w:rPr>
          <w:b/>
          <w:bCs/>
          <w:szCs w:val="22"/>
          <w:lang w:val="uk-UA"/>
        </w:rPr>
        <w:ind w:left="567" w:hanging="567"/>
        <w:spacing w:before="120" w:after="0" w:line="276" w:lineRule="auto"/>
      </w:pPr>
      <w:r>
        <w:rPr>
          <w:rFonts w:ascii="Cambria" w:hAnsi="Cambria" w:cs="Cambria"/>
          <w:sz w:val="22"/>
        </w:rPr>
        <w:t>Likatron Enterprises Limited (société de la RPC) ;</w:t>
      </w:r>
    </w:p>
    <w:p w14:paraId="79EFC850" w14:textId="7D093D07"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Boguslayeva O.O. (épouse d'AVB) ;</w:t>
      </w:r>
    </w:p>
    <w:p w14:paraId="7EE49141" w14:textId="5D52A9F9" w:rsidR="000F38FE" w:rsidRPr="00852CAE" w:rsidRDefault="000F38FE" w:rsidP="00985DEC">
      <w:pPr>
        <w:pStyle w:val="a3"/>
        <w:pageBreakBefore/>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Vnukov Ye.V. (frère de l'épouse d'AVB) ;</w:t>
      </w:r>
    </w:p>
    <w:p w14:paraId="21A575E8" w14:textId="66773FDC"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Sushchenko L.V. (personne de confiance d'AVB) ;</w:t>
      </w:r>
    </w:p>
    <w:p w14:paraId="63A91288" w14:textId="0D9AE388"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Trufanova L.S. (probablement sœur de V. Boguslayev) ;</w:t>
      </w:r>
    </w:p>
    <w:p w14:paraId="6838CFA8" w14:textId="07D9C0C1"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Zherebnyi V.F. (personne de confiance de V. Boguslayev) ;</w:t>
      </w:r>
    </w:p>
    <w:p w14:paraId="66836195" w14:textId="77777777"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Nikhotso L.M. (personne de confiance de V. Boguslayev) ;</w:t>
      </w:r>
    </w:p>
    <w:p w14:paraId="59436D24" w14:textId="47C459D2"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Arkatov I.V. (personne de confiance d'AVB) ;</w:t>
      </w:r>
    </w:p>
    <w:p w14:paraId="0ABEDA05" w14:textId="77777777"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Tovstonog T.M. (personne de confiance de V.O. Boguslayev) ;</w:t>
      </w:r>
    </w:p>
    <w:p w14:paraId="56BEA06C" w14:textId="0E6BADF6"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A.P. (ami d'enfance d'AVB, fils de Kononenko P.I.) ;</w:t>
      </w:r>
    </w:p>
    <w:p w14:paraId="6A1D2852" w14:textId="41D5D263" w:rsidR="000F38FE" w:rsidRPr="00852CAE" w:rsidRDefault="000F38FE"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P.I. (partenaire d'affaires de V.O. Boguslayev, directeur de la représentation de « Motor Sich » en Russie) ;</w:t>
      </w:r>
    </w:p>
    <w:p w14:paraId="6077AC89" w14:textId="77777777" w:rsidR="00676E4A" w:rsidRPr="00852CAE" w:rsidRDefault="00676E4A"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S.A. (personne de confiance de V.O. Boguslayev via Kononenko P.I.) ;</w:t>
      </w:r>
    </w:p>
    <w:p w14:paraId="6A22E819" w14:textId="77777777" w:rsidR="00676E4A" w:rsidRPr="00852CAE" w:rsidRDefault="00676E4A"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O.I. (personne de confiance de V.O. Boguslayev via Kononenko P.I.) ;</w:t>
      </w:r>
    </w:p>
    <w:p w14:paraId="582EE93D" w14:textId="77777777" w:rsidR="00676E4A" w:rsidRPr="00852CAE" w:rsidRDefault="00676E4A" w:rsidP="00985DEC">
      <w:pPr>
        <w:pStyle w:val="a3"/>
        <w:pageBreakBefore w:val="0"/>
        <w:numPr>
          <w:ilvl w:val="0"/>
          <w:numId w:val="9"/>
        </w:numPr>
        <w:contextualSpacing w:val="0"/>
        <w:jc w:val="both"/>
        <w:rPr>
          <w:rFonts w:cstheme="minorBidi"/>
          <w:szCs w:val="22"/>
          <w:lang w:val="uk-UA"/>
        </w:rPr>
        <w:ind w:left="567" w:hanging="567"/>
        <w:spacing w:before="120" w:after="0" w:line="276" w:lineRule="auto"/>
      </w:pPr>
      <w:r>
        <w:rPr>
          <w:rFonts w:ascii="Cambria" w:hAnsi="Cambria" w:cs="Cambria"/>
          <w:sz w:val="22"/>
        </w:rPr>
        <w:t>Kononenko M.I. (personne de confiance de V.O. Boguslayev via Kononenko P.I.) ;</w:t>
      </w:r>
    </w:p>
    <w:p w14:paraId="1AB6A10E" w14:textId="52B69F7C" w:rsidR="00676E4A" w:rsidRPr="00852CAE" w:rsidRDefault="00676E4A"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Kobylytska A.Ye. (épouse de Kononenko A.P.) ;</w:t>
      </w:r>
    </w:p>
    <w:p w14:paraId="73A7159A" w14:textId="3B795283"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Voitenko S.A. (directeur de production de « Motor Sich ») ;</w:t>
      </w:r>
    </w:p>
    <w:p w14:paraId="6BF4BCA3" w14:textId="77777777"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Shyrkov V.T. (directeur marketing de « Motor Sich ») ;</w:t>
      </w:r>
    </w:p>
    <w:p w14:paraId="26F5B79F" w14:textId="77777777"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Tykhanskyi A.O. (chef comptable de « Motor Sich ») ;</w:t>
      </w:r>
    </w:p>
    <w:p w14:paraId="502C92CF" w14:textId="554DD7BC" w:rsidR="008A6ECB" w:rsidRPr="00852CAE" w:rsidRDefault="008A6EC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Dzyuba O.V. (directeur du département commerce extérieur de « Motor Sich ») ;</w:t>
      </w:r>
    </w:p>
    <w:p w14:paraId="48E35AEA" w14:textId="52D61728" w:rsidR="002371B2" w:rsidRPr="00852CAE" w:rsidRDefault="002371B2"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Yakovlev O. (directeur du département commerce extérieur de « Motor Sich » jusqu'en 2015) ;</w:t>
      </w:r>
    </w:p>
    <w:p w14:paraId="18366FAD" w14:textId="6414D7D0" w:rsidR="00512597" w:rsidRPr="00852CAE" w:rsidRDefault="0065663C"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Katsylo N. (ex-juriste de « Motor Sich ») ;</w:t>
      </w:r>
    </w:p>
    <w:p w14:paraId="0409D790" w14:textId="0F49021A" w:rsidR="00512597" w:rsidRPr="00852CAE" w:rsidRDefault="00512597"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Société « BBP Baltic Ltd » (gestion et immatriculation d'offshores) ;</w:t>
      </w:r>
    </w:p>
    <w:p w14:paraId="4EF2529C" w14:textId="5D8473FD" w:rsidR="0095359B" w:rsidRPr="00852CAE" w:rsidRDefault="0095359B" w:rsidP="00985DEC">
      <w:pPr>
        <w:pStyle w:val="a3"/>
        <w:pageBreakBefore w:val="0"/>
        <w:numPr>
          <w:ilvl w:val="0"/>
          <w:numId w:val="9"/>
        </w:numPr>
        <w:contextualSpacing w:val="0"/>
        <w:jc w:val="both"/>
        <w:rPr>
          <w:szCs w:val="22"/>
          <w:lang w:val="uk-UA"/>
        </w:rPr>
        <w:ind w:left="567" w:hanging="567"/>
        <w:spacing w:before="120" w:after="0" w:line="276" w:lineRule="auto"/>
      </w:pPr>
      <w:r>
        <w:rPr>
          <w:rFonts w:ascii="Cambria" w:hAnsi="Cambria" w:cs="Cambria"/>
          <w:sz w:val="22"/>
        </w:rPr>
        <w:t>Vysochin D.V. (camarade de classe d'AVB ; directeur de TOV « Garant-Invest »).</w:t>
      </w:r>
    </w:p>
    <w:p w14:paraId="2A92B4F7" w14:textId="77777777" w:rsidR="008A6ECB" w:rsidRPr="00852CAE" w:rsidRDefault="008A6ECB" w:rsidP="00985DEC">
      <w:pPr>
        <w:jc w:val="both"/>
        <w:rPr>
          <w:szCs w:val="22"/>
          <w:lang w:val="uk-UA"/>
        </w:rPr>
        <w:spacing w:before="120" w:after="0" w:line="276" w:lineRule="auto"/>
      </w:pPr>
    </w:p>
    <w:p w14:paraId="2B64A989" w14:textId="17D9D2E5" w:rsidR="001000B8" w:rsidRPr="00852CAE" w:rsidRDefault="00487506" w:rsidP="00985DEC">
      <w:pPr>
        <w:jc w:val="both"/>
        <w:rPr>
          <w:b/>
          <w:bCs/>
          <w:szCs w:val="22"/>
          <w:lang w:val="uk-UA"/>
        </w:rPr>
        <w:spacing w:before="120" w:after="0" w:line="276" w:lineRule="auto"/>
      </w:pPr>
      <w:r w:rsidRPr="00852CAE">
        <w:rPr>
          <w:rFonts w:ascii="Cambria" w:hAnsi="Cambria" w:cs="Cambria"/>
          <w:b/>
          <w:bCs/>
          <w:sz w:val="22"/>
          <w:szCs w:val="22"/>
          <w:lang w:val="uk-UA"/>
        </w:rPr>
        <w:t>Activité de l'équipe commune d'enquête (ci-après « ÉCI » / « JIT »)</w:t>
      </w:r>
      <w:r w:rsidR="002454EB" w:rsidRPr="00852CAE">
        <w:rPr>
          <w:rFonts w:ascii="Cambria" w:hAnsi="Cambria" w:cs="Cambria"/>
          <w:b/>
          <w:bCs/>
          <w:sz w:val="22"/>
          <w:szCs w:val="22"/>
          <w:lang w:val="uk-UA"/>
        </w:rPr>
      </w:r>
      <w:r w:rsidR="002454EB" w:rsidRPr="00852CAE">
        <w:rPr>
          <w:rFonts w:ascii="Cambria" w:hAnsi="Cambria" w:cs="Cambria"/>
          <w:sz w:val="22"/>
          <w:szCs w:val="22"/>
          <w:lang w:val="uk-UA"/>
        </w:rPr>
      </w:r>
    </w:p>
    <w:p w14:paraId="12B89274" w14:textId="5C835B75" w:rsidR="00487506" w:rsidRPr="00852CAE" w:rsidRDefault="00487506" w:rsidP="00985DEC">
      <w:pPr>
        <w:jc w:val="both"/>
        <w:rPr>
          <w:szCs w:val="22"/>
          <w:lang w:val="uk-UA"/>
        </w:rPr>
        <w:spacing w:before="120" w:after="0" w:line="276" w:lineRule="auto"/>
      </w:pPr>
      <w:r w:rsidRPr="00852CAE">
        <w:rPr>
          <w:rFonts w:ascii="Cambria" w:hAnsi="Cambria" w:cs="Cambria"/>
          <w:sz w:val="22"/>
          <w:szCs w:val="22"/>
          <w:lang w:val="uk-UA"/>
        </w:rPr>
        <w:t>Le 24 janvier 2024, constitution d'une ÉCI entre l'Ukraine et la République française. Fondement : Accord signé entre l'OGP et le Tribunal judiciaire de Paris.</w:t>
      </w:r>
      <w:r w:rsidR="002454EB" w:rsidRPr="00852CAE">
        <w:rPr>
          <w:rFonts w:ascii="Cambria" w:hAnsi="Cambria" w:cs="Cambria"/>
          <w:sz w:val="22"/>
          <w:szCs w:val="22"/>
          <w:lang w:val="uk-UA"/>
        </w:rPr>
      </w:r>
      <w:r w:rsidRPr="00852CAE">
        <w:rPr>
          <w:rFonts w:ascii="Cambria" w:hAnsi="Cambria" w:cs="Cambria"/>
          <w:sz w:val="22"/>
          <w:szCs w:val="22"/>
          <w:lang w:val="uk-UA"/>
        </w:rPr>
      </w:r>
      <w:r w:rsidR="002454EB" w:rsidRPr="00852CAE">
        <w:rPr>
          <w:rFonts w:ascii="Cambria" w:hAnsi="Cambria" w:cs="Cambria"/>
          <w:sz w:val="22"/>
          <w:szCs w:val="22"/>
          <w:lang w:val="uk-UA"/>
        </w:rPr>
      </w:r>
      <w:r w:rsidRPr="00852CAE">
        <w:rPr>
          <w:rFonts w:ascii="Cambria" w:hAnsi="Cambria" w:cs="Cambria"/>
          <w:sz w:val="22"/>
          <w:szCs w:val="22"/>
          <w:lang w:val="uk-UA"/>
        </w:rPr>
      </w:r>
    </w:p>
    <w:p w14:paraId="79190D37" w14:textId="62418D49" w:rsidR="00487506" w:rsidRPr="00852CAE" w:rsidRDefault="00487506" w:rsidP="00985DEC">
      <w:pPr>
        <w:jc w:val="both"/>
        <w:rPr>
          <w:szCs w:val="22"/>
          <w:lang w:val="uk-UA"/>
        </w:rPr>
        <w:spacing w:before="120" w:after="0" w:line="276" w:lineRule="auto"/>
      </w:pPr>
      <w:r w:rsidRPr="00852CAE">
        <w:rPr>
          <w:rFonts w:ascii="Cambria" w:hAnsi="Cambria" w:cs="Cambria"/>
          <w:sz w:val="22"/>
          <w:szCs w:val="22"/>
          <w:lang w:val="uk-UA"/>
        </w:rPr>
        <w:t>Le 30 août 2024, la Principauté de Monaco a formellement adhéré à la composition de l'ÉCI.</w:t>
      </w:r>
    </w:p>
    <w:p w14:paraId="1EC17646" w14:textId="1058FC5D" w:rsidR="00487506" w:rsidRPr="00852CAE" w:rsidRDefault="003A6675" w:rsidP="00985DEC">
      <w:pPr>
        <w:jc w:val="both"/>
        <w:rPr>
          <w:szCs w:val="22"/>
          <w:lang w:val="uk-UA"/>
        </w:rPr>
        <w:spacing w:before="120" w:after="0" w:line="276" w:lineRule="auto"/>
      </w:pPr>
      <w:r w:rsidRPr="00852CAE">
        <w:rPr>
          <w:rFonts w:ascii="Cambria" w:hAnsi="Cambria" w:cs="Cambria"/>
          <w:sz w:val="22"/>
          <w:szCs w:val="22"/>
          <w:lang w:val="uk-UA"/>
        </w:rPr>
        <w:t>Durée de validité de l'ÉCI : jusqu'au 24 janvier 2026 inclus.</w:t>
      </w:r>
      <w:r w:rsidRPr="00852CAE">
        <w:rPr>
          <w:rFonts w:ascii="Cambria" w:hAnsi="Cambria" w:cs="Cambria"/>
          <w:b/>
          <w:bCs/>
          <w:sz w:val="22"/>
          <w:szCs w:val="22"/>
          <w:lang w:val="uk-UA"/>
        </w:rPr>
      </w:r>
      <w:r w:rsidRPr="00852CAE">
        <w:rPr>
          <w:rFonts w:ascii="Cambria" w:hAnsi="Cambria" w:cs="Cambria"/>
          <w:sz w:val="22"/>
          <w:szCs w:val="22"/>
          <w:lang w:val="uk-UA"/>
        </w:rPr>
      </w:r>
    </w:p>
    <w:p w14:paraId="24F1C096" w14:textId="77777777" w:rsidR="003A6675" w:rsidRDefault="003A6675" w:rsidP="00985DEC">
      <w:pPr>
        <w:jc w:val="both"/>
        <w:rPr>
          <w:b/>
          <w:bCs/>
          <w:szCs w:val="22"/>
          <w:lang w:val="uk-UA"/>
        </w:rPr>
        <w:spacing w:before="120" w:after="0" w:line="276" w:lineRule="auto"/>
      </w:pPr>
    </w:p>
    <w:p w14:paraId="19C77976" w14:textId="77777777" w:rsidR="006048C1" w:rsidRDefault="006048C1" w:rsidP="00985DEC">
      <w:pPr>
        <w:jc w:val="both"/>
        <w:rPr>
          <w:lang w:val="uk-UA"/>
        </w:rPr>
        <w:spacing w:before="120" w:after="0" w:line="276" w:lineRule="auto"/>
      </w:pPr>
      <w:r>
        <w:rPr>
          <w:rFonts w:ascii="Cambria" w:hAnsi="Cambria" w:cs="Cambria"/>
          <w:b/>
          <w:bCs/>
          <w:sz w:val="22"/>
          <w:szCs w:val="22"/>
          <w:lang w:val="uk-UA"/>
        </w:rPr>
        <w:t>Statut procédural : instruction préparatoire suspendue. Fondement : Ordonnance de suspension de l'enquêteur du SBU en date du 18 février 2026.</w:t>
      </w:r>
      <w:r>
        <w:rPr>
          <w:rFonts w:ascii="Cambria" w:hAnsi="Cambria" w:cs="Cambria"/>
          <w:sz w:val="22"/>
          <w:lang w:val="uk-UA"/>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r w:rsidRPr="006048C1">
        <w:rPr>
          <w:rStyle w:val="10"/>
          <w:rFonts w:ascii="Cambria" w:hAnsi="Cambria" w:cs="Cambria"/>
          <w:sz w:val="22"/>
        </w:rPr>
      </w:r>
      <w:proofErr w:type="spellStart"/>
      <w:r>
        <w:rPr>
          <w:rStyle w:val="a8"/>
          <w:rFonts w:ascii="Cambria" w:hAnsi="Cambria" w:cs="Cambria"/>
          <w:sz w:val="22"/>
        </w:rPr>
      </w:r>
      <w:proofErr w:type="spellEnd"/>
      <w:r>
        <w:rPr>
          <w:rStyle w:val="a8"/>
          <w:rFonts w:ascii="Cambria" w:hAnsi="Cambria" w:cs="Cambria"/>
          <w:sz w:val="22"/>
        </w:rPr>
      </w:r>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r>
        <w:rPr>
          <w:rFonts w:ascii="Cambria" w:hAnsi="Cambria" w:cs="Cambria"/>
          <w:sz w:val="22"/>
          <w:lang w:val="uk-UA"/>
        </w:rPr>
      </w:r>
    </w:p>
    <w:p w14:paraId="71613431" w14:textId="44A7AE58" w:rsidR="006048C1" w:rsidRPr="006048C1" w:rsidRDefault="006048C1" w:rsidP="00985DEC">
      <w:pPr>
        <w:jc w:val="both"/>
        <w:rPr>
          <w:b/>
          <w:bCs/>
          <w:szCs w:val="22"/>
          <w:lang w:val="uk-UA"/>
        </w:rPr>
        <w:spacing w:before="120" w:after="0" w:line="276" w:lineRule="auto"/>
      </w:pPr>
      <w:r>
        <w:rPr>
          <w:rFonts w:ascii="Cambria" w:hAnsi="Cambria" w:cs="Cambria"/>
          <w:sz w:val="22"/>
        </w:rPr>
        <w:t>À la date de la suspension, les organes d'enquête avaient consommé 1 mois et 2 jours du délai légal d'instruction, de sorte qu'il restait 29 jours calendaires de délai d'enquête.</w:t>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roofErr w:type="spellStart"/>
      <w:r>
        <w:rPr>
          <w:rFonts w:ascii="Cambria" w:hAnsi="Cambria" w:cs="Cambria"/>
          <w:sz w:val="22"/>
        </w:rPr>
      </w:r>
      <w:proofErr w:type="spellEnd"/>
      <w:r>
        <w:rPr>
          <w:rFonts w:ascii="Cambria" w:hAnsi="Cambria" w:cs="Cambria"/>
          <w:sz w:val="22"/>
        </w:rPr>
      </w:r>
    </w:p>
    <w:p w14:paraId="34B9860C" w14:textId="77777777" w:rsidR="006048C1" w:rsidRPr="00852CAE" w:rsidRDefault="006048C1" w:rsidP="00985DEC">
      <w:pPr>
        <w:jc w:val="both"/>
        <w:rPr>
          <w:b/>
          <w:bCs/>
          <w:szCs w:val="22"/>
          <w:lang w:val="uk-UA"/>
        </w:rPr>
        <w:spacing w:before="120" w:after="0" w:line="276" w:lineRule="auto"/>
      </w:pPr>
    </w:p>
    <w:p w14:paraId="6B4D4C08" w14:textId="48EF9CF1" w:rsidR="00676E4A" w:rsidRPr="00852CAE" w:rsidRDefault="003E1674" w:rsidP="00985DEC">
      <w:pPr>
        <w:jc w:val="both"/>
        <w:rPr>
          <w:b/>
          <w:bCs/>
          <w:szCs w:val="22"/>
          <w:lang w:val="uk-UA"/>
        </w:rPr>
        <w:spacing w:before="120" w:after="0" w:line="276" w:lineRule="auto"/>
      </w:pPr>
      <w:r w:rsidRPr="00852CAE">
        <w:rPr>
          <w:rFonts w:ascii="Cambria" w:hAnsi="Cambria" w:cs="Cambria"/>
          <w:b/>
          <w:bCs/>
          <w:sz w:val="22"/>
          <w:szCs w:val="22"/>
          <w:lang w:val="uk-UA"/>
        </w:rPr>
        <w:t>Position des enquêteurs.</w:t>
      </w:r>
    </w:p>
    <w:p w14:paraId="7A56D63B" w14:textId="43062C88" w:rsidR="003B32F5" w:rsidRPr="00852CAE" w:rsidRDefault="002454EB" w:rsidP="00985DEC">
      <w:pPr>
        <w:jc w:val="both"/>
        <w:rPr>
          <w:szCs w:val="22"/>
          <w:lang w:val="uk-UA"/>
        </w:rPr>
        <w:spacing w:before="120" w:after="0" w:line="276" w:lineRule="auto"/>
      </w:pPr>
      <w:r w:rsidRPr="00852CAE">
        <w:rPr>
          <w:rFonts w:ascii="Cambria" w:hAnsi="Cambria" w:cs="Cambria"/>
          <w:sz w:val="22"/>
          <w:szCs w:val="22"/>
          <w:lang w:val="uk-UA"/>
        </w:rPr>
        <w:t>AVB aurait procédé au blanchiment de capitaux d'origine illicite, à une échelle particulièrement importante, en réunion et sur concertation préalable d'un groupe de personnes composé de V. Boguslayev et d'autres personnes non encore identifiées.</w:t>
      </w:r>
      <w:r w:rsidR="003B32F5" w:rsidRPr="00852CAE">
        <w:rPr>
          <w:rFonts w:ascii="Cambria" w:hAnsi="Cambria" w:cs="Cambria"/>
          <w:sz w:val="22"/>
          <w:szCs w:val="22"/>
          <w:lang w:val="uk-UA"/>
        </w:rPr>
      </w:r>
      <w:r w:rsidRPr="00852CAE">
        <w:rPr>
          <w:rFonts w:ascii="Cambria" w:hAnsi="Cambria" w:cs="Cambria"/>
          <w:sz w:val="22"/>
          <w:szCs w:val="22"/>
          <w:lang w:val="uk-UA"/>
        </w:rPr>
      </w:r>
      <w:r w:rsidR="003B32F5" w:rsidRPr="00852CAE">
        <w:rPr>
          <w:rFonts w:ascii="Cambria" w:hAnsi="Cambria" w:cs="Cambria"/>
          <w:sz w:val="22"/>
          <w:szCs w:val="22"/>
          <w:lang w:val="uk-UA"/>
        </w:rPr>
      </w:r>
      <w:r w:rsidRPr="00852CAE">
        <w:rPr>
          <w:rFonts w:ascii="Cambria" w:hAnsi="Cambria" w:cs="Cambria"/>
          <w:sz w:val="22"/>
          <w:szCs w:val="22"/>
          <w:lang w:val="uk-UA"/>
        </w:rPr>
      </w:r>
      <w:r w:rsidR="003B32F5" w:rsidRPr="00852CAE">
        <w:rPr>
          <w:rFonts w:ascii="Cambria" w:hAnsi="Cambria" w:cs="Cambria"/>
          <w:sz w:val="22"/>
          <w:szCs w:val="22"/>
          <w:lang w:val="uk-UA"/>
        </w:rPr>
      </w:r>
      <w:r w:rsidRPr="00852CAE">
        <w:rPr>
          <w:rFonts w:ascii="Cambria" w:hAnsi="Cambria" w:cs="Cambria"/>
          <w:sz w:val="22"/>
          <w:szCs w:val="22"/>
          <w:lang w:val="uk-UA"/>
        </w:rPr>
      </w:r>
      <w:r w:rsidR="003B32F5" w:rsidRPr="00852CAE">
        <w:rPr>
          <w:rFonts w:ascii="Cambria" w:hAnsi="Cambria" w:cs="Cambria"/>
          <w:sz w:val="22"/>
          <w:szCs w:val="22"/>
          <w:lang w:val="uk-UA"/>
        </w:rPr>
      </w:r>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r w:rsidR="003A6675" w:rsidRPr="00852CAE">
        <w:rPr>
          <w:rFonts w:ascii="Cambria" w:hAnsi="Cambria" w:cs="Cambria"/>
          <w:sz w:val="22"/>
          <w:szCs w:val="22"/>
          <w:lang w:val="uk-UA"/>
        </w:rPr>
      </w:r>
    </w:p>
    <w:p w14:paraId="706582AD" w14:textId="352B0B2A" w:rsidR="003B32F5" w:rsidRPr="00852CAE" w:rsidRDefault="003B32F5" w:rsidP="00985DEC">
      <w:pPr>
        <w:jc w:val="both"/>
        <w:rPr>
          <w:szCs w:val="22"/>
          <w:lang w:val="uk-UA"/>
        </w:rPr>
        <w:spacing w:before="120" w:after="0" w:line="276" w:lineRule="auto"/>
      </w:pPr>
      <w:r w:rsidRPr="00852CAE">
        <w:rPr>
          <w:rFonts w:ascii="Cambria" w:hAnsi="Cambria" w:cs="Cambria"/>
          <w:sz w:val="22"/>
          <w:szCs w:val="22"/>
          <w:lang w:val="uk-UA"/>
        </w:rPr>
        <w:t>Selon la thèse de l'enquête, AVB a pris part à un montage de cession de 49,7 % des actions de JSC « Motor Sich » à des ressortissants de la RPC par l'intermédiaire de sociétés offshore sous son contrôle (Katran Ltd., Calloway Finance Limited, Longwizard Corp., Laterson Management Group Ltd., Stamio Investments Ltd., Taladin Limited) pour 607 millions USD au cours de la période 2014–2016.</w:t>
      </w:r>
      <w:r w:rsidR="00AA6512"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6BEAD83" w14:textId="0375B9C1" w:rsidR="00DC60AF" w:rsidRPr="00852CAE" w:rsidRDefault="003B32F5" w:rsidP="00985DEC">
      <w:pPr>
        <w:jc w:val="both"/>
        <w:rPr>
          <w:szCs w:val="22"/>
          <w:lang w:val="uk-UA"/>
        </w:rPr>
        <w:spacing w:before="120" w:after="0" w:line="276" w:lineRule="auto"/>
      </w:pPr>
      <w:r w:rsidRPr="00852CAE">
        <w:rPr>
          <w:rFonts w:ascii="Cambria" w:hAnsi="Cambria" w:cs="Cambria"/>
          <w:sz w:val="22"/>
          <w:szCs w:val="22"/>
          <w:lang w:val="uk-UA"/>
        </w:rPr>
        <w:t>Les fonds perçus auraient été blanchis par le biais de transferts sur des comptes séquestres (escrow) auprès d'UBI Banca International S.A. (Luxembourg), de leur conversion en plusieurs devises et de leur dépôt sur des comptes bancaires à Monaco (UBP, Julius Bär) puis de l'acquisition de biens immobiliers à Monaco et en France.</w:t>
      </w:r>
      <w:r w:rsidR="002454EB"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bookmarkStart w:id="1" w:name="_Hlk201675736"/>
      <w:r w:rsidRPr="00852CAE">
        <w:rPr>
          <w:rFonts w:ascii="Cambria" w:hAnsi="Cambria" w:cs="Cambria"/>
          <w:sz w:val="22"/>
          <w:szCs w:val="22"/>
          <w:lang w:val="uk-UA"/>
        </w:rPr>
      </w:r>
      <w:bookmarkEnd w:id="1"/>
      <w:r w:rsidRPr="00852CAE">
        <w:rPr>
          <w:rFonts w:ascii="Cambria" w:hAnsi="Cambria" w:cs="Cambria"/>
          <w:sz w:val="22"/>
          <w:szCs w:val="22"/>
          <w:lang w:val="uk-UA"/>
        </w:rPr>
      </w:r>
    </w:p>
    <w:p w14:paraId="6D1C7A55" w14:textId="5541A868" w:rsidR="003B32F5" w:rsidRPr="00852CAE" w:rsidRDefault="003B32F5" w:rsidP="00985DEC">
      <w:pPr>
        <w:jc w:val="both"/>
        <w:rPr>
          <w:szCs w:val="22"/>
          <w:lang w:val="uk-UA"/>
        </w:rPr>
        <w:spacing w:before="120" w:after="0" w:line="276" w:lineRule="auto"/>
      </w:pPr>
      <w:r w:rsidRPr="00852CAE">
        <w:rPr>
          <w:rFonts w:ascii="Cambria" w:hAnsi="Cambria" w:cs="Cambria"/>
          <w:sz w:val="22"/>
          <w:szCs w:val="22"/>
          <w:lang w:val="uk-UA"/>
        </w:rPr>
        <w:t>L'infraction sous-jacente visée réside dans l'appropriation par V.O. Boguslayev des actions de JSC « Motor Sich » lors de la phase préparatoire à la privatisation à une valeur sous-évaluée (art. 191 du CP).</w:t>
      </w:r>
      <w:r w:rsidR="00DC60AF" w:rsidRPr="00852CAE">
        <w:rPr>
          <w:rFonts w:ascii="Cambria" w:hAnsi="Cambria" w:cs="Cambria"/>
          <w:sz w:val="22"/>
          <w:szCs w:val="22"/>
          <w:lang w:val="uk-UA"/>
        </w:rPr>
      </w:r>
      <w:r w:rsidRPr="00852CAE">
        <w:rPr>
          <w:rFonts w:ascii="Cambria" w:hAnsi="Cambria" w:cs="Cambria"/>
          <w:sz w:val="22"/>
          <w:szCs w:val="22"/>
          <w:lang w:val="uk-UA"/>
        </w:rPr>
      </w:r>
      <w:bookmarkStart w:id="2" w:name="_Hlk201675212"/>
      <w:r w:rsidRPr="00852CAE">
        <w:rPr>
          <w:rFonts w:ascii="Cambria" w:hAnsi="Cambria" w:cs="Cambria"/>
          <w:sz w:val="22"/>
          <w:szCs w:val="22"/>
          <w:lang w:val="uk-UA"/>
        </w:rPr>
      </w:r>
      <w:r w:rsidR="00AA6512" w:rsidRPr="00852CAE">
        <w:rPr>
          <w:rFonts w:ascii="Cambria" w:hAnsi="Cambria" w:cs="Cambria"/>
          <w:color w:val="000000" w:themeColor="text1"/>
          <w:sz w:val="22"/>
          <w:szCs w:val="22"/>
          <w:lang w:val="uk-UA"/>
        </w:rPr>
      </w:r>
      <w:bookmarkEnd w:id="2"/>
      <w:r w:rsidRPr="00852CAE">
        <w:rPr>
          <w:rFonts w:ascii="Cambria" w:hAnsi="Cambria" w:cs="Cambria"/>
          <w:sz w:val="22"/>
          <w:szCs w:val="22"/>
          <w:lang w:val="uk-UA"/>
        </w:rPr>
      </w:r>
      <w:r w:rsidR="00DC60AF" w:rsidRPr="00852CAE">
        <w:rPr>
          <w:rFonts w:ascii="Cambria" w:hAnsi="Cambria" w:cs="Cambria"/>
          <w:sz w:val="22"/>
          <w:szCs w:val="22"/>
          <w:lang w:val="uk-UA"/>
        </w:rPr>
      </w:r>
      <w:r w:rsidR="00CF14E7" w:rsidRPr="00852CAE">
        <w:rPr>
          <w:rFonts w:ascii="Cambria" w:hAnsi="Cambria" w:cs="Cambria"/>
          <w:sz w:val="22"/>
          <w:szCs w:val="22"/>
          <w:lang w:val="uk-UA"/>
        </w:rPr>
      </w:r>
      <w:r w:rsidR="00DC60AF" w:rsidRPr="00852CAE">
        <w:rPr>
          <w:rFonts w:ascii="Cambria" w:hAnsi="Cambria" w:cs="Cambria"/>
          <w:sz w:val="22"/>
          <w:szCs w:val="22"/>
          <w:lang w:val="uk-UA"/>
        </w:rPr>
      </w:r>
    </w:p>
    <w:p w14:paraId="79E201C6" w14:textId="77777777" w:rsidR="003E1674" w:rsidRPr="00852CAE" w:rsidRDefault="003E1674" w:rsidP="00985DEC">
      <w:pPr>
        <w:jc w:val="both"/>
        <w:rPr>
          <w:b/>
          <w:bCs/>
          <w:szCs w:val="22"/>
          <w:lang w:val="uk-UA"/>
        </w:rPr>
        <w:spacing w:before="120" w:after="0" w:line="276" w:lineRule="auto"/>
      </w:pPr>
    </w:p>
    <w:p w14:paraId="0A37E4FE" w14:textId="77777777" w:rsidR="00D832E5" w:rsidRPr="00852CAE" w:rsidRDefault="00D832E5" w:rsidP="00985DEC">
      <w:pPr>
        <w:jc w:val="both"/>
        <w:rPr>
          <w:b/>
          <w:bCs/>
          <w:szCs w:val="22"/>
          <w:lang w:val="uk-UA"/>
        </w:rPr>
        <w:spacing w:before="120" w:after="0" w:line="276" w:lineRule="auto"/>
      </w:pPr>
    </w:p>
    <w:p w14:paraId="6AD97163" w14:textId="77777777" w:rsidR="00D832E5" w:rsidRPr="00852CAE" w:rsidRDefault="00D832E5" w:rsidP="00985DEC">
      <w:pPr>
        <w:jc w:val="both"/>
        <w:rPr>
          <w:b/>
          <w:bCs/>
          <w:szCs w:val="22"/>
          <w:lang w:val="uk-UA"/>
        </w:rPr>
        <w:spacing w:before="120" w:after="0" w:line="276" w:lineRule="auto"/>
      </w:pPr>
    </w:p>
    <w:p w14:paraId="4D18B40C" w14:textId="77777777" w:rsidR="00D832E5" w:rsidRPr="00852CAE" w:rsidRDefault="00D832E5" w:rsidP="00985DEC">
      <w:pPr>
        <w:jc w:val="both"/>
        <w:rPr>
          <w:b/>
          <w:bCs/>
          <w:szCs w:val="22"/>
          <w:lang w:val="uk-UA"/>
        </w:rPr>
        <w:spacing w:before="120" w:after="0" w:line="276" w:lineRule="auto"/>
      </w:pPr>
    </w:p>
    <w:p w14:paraId="6ACD0293" w14:textId="2E6A7484" w:rsidR="00DC60AF" w:rsidRPr="00852CAE" w:rsidRDefault="00676E4A" w:rsidP="00985DEC">
      <w:pPr>
        <w:jc w:val="both"/>
        <w:rPr>
          <w:b/>
          <w:bCs/>
          <w:color w:val="000000" w:themeColor="text1"/>
          <w:szCs w:val="22"/>
          <w:lang w:val="uk-UA"/>
        </w:rPr>
        <w:spacing w:before="120" w:after="0" w:line="276" w:lineRule="auto"/>
      </w:pPr>
      <w:r w:rsidRPr="00852CAE">
        <w:rPr>
          <w:rFonts w:ascii="Cambria" w:hAnsi="Cambria" w:cs="Cambria"/>
          <w:b/>
          <w:bCs/>
          <w:color w:val="000000" w:themeColor="text1"/>
          <w:sz w:val="22"/>
          <w:szCs w:val="22"/>
          <w:lang w:val="uk-UA"/>
        </w:rPr>
        <w:t>Exposé des faits (Fabula)</w:t>
      </w:r>
    </w:p>
    <w:p w14:paraId="5C1DE195" w14:textId="4F8D5F9A" w:rsidR="00062658" w:rsidRPr="00852CAE" w:rsidRDefault="002371B2" w:rsidP="00985DEC">
      <w:pPr>
        <w:jc w:val="both"/>
        <w:rPr>
          <w:b/>
          <w:bCs/>
          <w:color w:val="000000" w:themeColor="text1"/>
          <w:szCs w:val="22"/>
          <w:lang w:val="uk-UA"/>
        </w:rPr>
        <w:spacing w:before="120" w:after="0" w:line="276" w:lineRule="auto"/>
      </w:pPr>
      <w:r w:rsidRPr="00852CAE">
        <w:rPr>
          <w:rFonts w:ascii="Cambria" w:hAnsi="Cambria" w:cs="Cambria"/>
          <w:b/>
          <w:bCs/>
          <w:color w:val="000000" w:themeColor="text1"/>
          <w:sz w:val="22"/>
          <w:szCs w:val="22"/>
          <w:lang w:val="uk-UA"/>
        </w:rPr>
        <w:t>Épisode 1. Détournement et appropriation d'actions de JSC « Motor Sich » à un prix sous-évalué (art. 191 du CP d'Ukraine)</w:t>
      </w:r>
      <w:r w:rsidR="00DC60AF" w:rsidRPr="00852CAE">
        <w:rPr>
          <w:rFonts w:ascii="Cambria" w:hAnsi="Cambria" w:cs="Cambria"/>
          <w:b/>
          <w:bCs/>
          <w:color w:val="000000" w:themeColor="text1"/>
          <w:sz w:val="22"/>
          <w:szCs w:val="22"/>
          <w:lang w:val="uk-UA"/>
        </w:rPr>
      </w:r>
      <w:r w:rsidR="006E3707" w:rsidRPr="00852CAE">
        <w:rPr>
          <w:rFonts w:ascii="Cambria" w:hAnsi="Cambria" w:cs="Cambria"/>
          <w:b/>
          <w:bCs/>
          <w:color w:val="000000" w:themeColor="text1"/>
          <w:sz w:val="22"/>
          <w:szCs w:val="22"/>
          <w:lang w:val="uk-UA"/>
        </w:rPr>
      </w:r>
      <w:r w:rsidR="00062658" w:rsidRPr="00852CAE">
        <w:rPr>
          <w:rFonts w:ascii="Cambria" w:hAnsi="Cambria" w:cs="Cambria"/>
          <w:b/>
          <w:bCs/>
          <w:color w:val="000000" w:themeColor="text1"/>
          <w:sz w:val="22"/>
          <w:szCs w:val="22"/>
          <w:lang w:val="uk-UA"/>
        </w:rPr>
      </w:r>
      <w:r w:rsidR="006E3707" w:rsidRPr="00852CAE">
        <w:rPr>
          <w:rFonts w:ascii="Cambria" w:hAnsi="Cambria" w:cs="Cambria"/>
          <w:b/>
          <w:bCs/>
          <w:color w:val="000000" w:themeColor="text1"/>
          <w:sz w:val="22"/>
          <w:szCs w:val="22"/>
          <w:lang w:val="uk-UA"/>
        </w:rPr>
      </w:r>
      <w:r w:rsidR="00062658" w:rsidRPr="00852CAE">
        <w:rPr>
          <w:rFonts w:ascii="Cambria" w:hAnsi="Cambria" w:cs="Cambria"/>
          <w:b/>
          <w:bCs/>
          <w:color w:val="000000" w:themeColor="text1"/>
          <w:sz w:val="22"/>
          <w:szCs w:val="22"/>
          <w:lang w:val="uk-UA"/>
        </w:rPr>
      </w:r>
      <w:r w:rsidR="003B33DF" w:rsidRPr="00852CAE">
        <w:rPr>
          <w:rFonts w:ascii="Cambria" w:hAnsi="Cambria" w:cs="Cambria"/>
          <w:b/>
          <w:bCs/>
          <w:color w:val="000000" w:themeColor="text1"/>
          <w:sz w:val="22"/>
          <w:szCs w:val="22"/>
          <w:lang w:val="uk-UA"/>
        </w:rPr>
      </w:r>
      <w:r w:rsidR="002454EB" w:rsidRPr="00852CAE">
        <w:rPr>
          <w:rFonts w:ascii="Cambria" w:hAnsi="Cambria" w:cs="Cambria"/>
          <w:b/>
          <w:bCs/>
          <w:color w:val="000000" w:themeColor="text1"/>
          <w:sz w:val="22"/>
          <w:szCs w:val="22"/>
          <w:lang w:val="uk-UA"/>
        </w:rPr>
      </w:r>
    </w:p>
    <w:p w14:paraId="305E045E" w14:textId="0C953C1C" w:rsidR="00984C8B"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V.O. Boguslayev s'est approprié illégalement au moins 65 % des actions de JSC « Motor Sich » au cours de la période 1994–2015 à une valeur sous-évaluée résultant du défaut d'indexation de la valeur des biens lors des opérations préparatoires à la privatisation en 1993.</w:t>
      </w:r>
      <w:bookmarkStart w:id="3" w:name="_Hlk191645410"/>
      <w:r w:rsidR="006E3707"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bookmarkEnd w:id="3"/>
      <w:r w:rsidRPr="00852CAE">
        <w:rPr>
          <w:rFonts w:ascii="Cambria" w:hAnsi="Cambria" w:cs="Cambria"/>
          <w:color w:val="000000" w:themeColor="text1"/>
          <w:sz w:val="22"/>
          <w:szCs w:val="22"/>
          <w:lang w:val="uk-UA"/>
        </w:rPr>
      </w:r>
      <w:r w:rsidR="00AA6512" w:rsidRPr="00852CAE">
        <w:rPr>
          <w:rFonts w:ascii="Cambria" w:hAnsi="Cambria" w:cs="Cambria"/>
          <w:color w:val="000000" w:themeColor="text1"/>
          <w:sz w:val="22"/>
          <w:szCs w:val="22"/>
          <w:lang w:val="uk-UA"/>
        </w:rPr>
      </w:r>
    </w:p>
    <w:p w14:paraId="16087A55" w14:textId="542FBA43" w:rsidR="00676E4A" w:rsidRPr="00852CAE" w:rsidRDefault="00676E4A" w:rsidP="00985DEC">
      <w:pPr>
        <w:jc w:val="both"/>
        <w:rPr>
          <w:szCs w:val="22"/>
          <w:lang w:val="uk-UA"/>
        </w:rPr>
        <w:spacing w:before="120" w:after="0" w:line="276" w:lineRule="auto"/>
      </w:pPr>
      <w:r w:rsidRPr="00852CAE">
        <w:rPr>
          <w:rFonts w:ascii="Cambria" w:hAnsi="Cambria" w:cs="Cambria"/>
          <w:sz w:val="22"/>
          <w:szCs w:val="22"/>
          <w:lang w:val="uk-UA"/>
        </w:rPr>
        <w:t>En 1993, lors des diligences préalables à la privatisation de JSC « Motor Sich », il n'a pas été procédé à l'indexation de la valeur des biens, ce qui a provoqué une minoration de la valeur des actions de l'entreprise.</w:t>
      </w:r>
    </w:p>
    <w:p w14:paraId="5E49BF6E" w14:textId="77777777" w:rsidR="00676E4A" w:rsidRPr="00852CAE" w:rsidRDefault="00676E4A" w:rsidP="00985DEC">
      <w:pPr>
        <w:jc w:val="both"/>
        <w:rPr>
          <w:szCs w:val="22"/>
          <w:lang w:val="uk-UA"/>
        </w:rPr>
        <w:spacing w:before="120" w:after="0" w:line="276" w:lineRule="auto"/>
      </w:pPr>
      <w:r w:rsidRPr="00852CAE">
        <w:rPr>
          <w:rFonts w:ascii="Cambria" w:hAnsi="Cambria" w:cs="Cambria"/>
          <w:sz w:val="22"/>
          <w:szCs w:val="22"/>
          <w:lang w:val="uk-UA"/>
        </w:rPr>
        <w:t>Du 17 juin 1994 au 1er septembre 2014, V.O. Boguslayev a constitué, par l'entremise de sociétés non-résidentes sous son contrôle et de personnes morales en Ukraine, un bloc de 1 038 996 actions de JSC « Motor Sich » (50 % de l'ensemble des actions), comprenant :</w:t>
      </w:r>
    </w:p>
    <w:p w14:paraId="4E41D3C6"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Business House Helena A.G. — 359 727 actions (17,3113 %)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E663396"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SARL « Motor-Intercoms » — 201 565 actions (9,69 %)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1D5E778"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PrAT « Maison de commerce Olena » — 193 220 actions (9,2984 %) ;</w:t>
      </w:r>
    </w:p>
    <w:p w14:paraId="461DC89A"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Granum Corporation — 192 665 actions (9,2717 %)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FA585E5"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Enfields Trade &amp; Capital Corp. — 64 733 actions (3,1152 %)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C0EAD1D" w14:textId="77777777" w:rsidR="00676E4A" w:rsidRPr="00852CAE" w:rsidRDefault="00676E4A"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Waldo Trade Ltd. — 27 086 actions (1,3035 %).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A13DC05" w14:textId="77777777" w:rsidR="00676E4A" w:rsidRPr="00852CAE" w:rsidRDefault="00676E4A" w:rsidP="00985DEC">
      <w:pPr>
        <w:jc w:val="both"/>
        <w:rPr>
          <w:b/>
          <w:bCs/>
          <w:szCs w:val="22"/>
          <w:lang w:val="uk-UA"/>
        </w:rPr>
        <w:spacing w:before="120" w:after="0" w:line="276" w:lineRule="auto"/>
      </w:pPr>
      <w:r w:rsidRPr="00852CAE">
        <w:rPr>
          <w:rFonts w:ascii="Cambria" w:hAnsi="Cambria" w:cs="Cambria"/>
          <w:sz w:val="22"/>
          <w:szCs w:val="22"/>
          <w:lang w:val="uk-UA"/>
        </w:rPr>
        <w:t>Ce bloc d'actions, combiné aux 15 % d'actions détenues directement à titre personnel par V.O. Boguslayev, lui conférait le contrôle de 65 % des actions de l'entreprise.</w:t>
      </w:r>
      <w:r w:rsidRPr="00852CAE">
        <w:rPr>
          <w:rFonts w:ascii="Cambria" w:hAnsi="Cambria" w:cs="Cambria"/>
          <w:b/>
          <w:bCs/>
          <w:sz w:val="22"/>
          <w:szCs w:val="22"/>
          <w:lang w:val="uk-UA"/>
        </w:rPr>
      </w:r>
    </w:p>
    <w:p w14:paraId="3C6CF5F1" w14:textId="77777777"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Pour mettre son dessein à exécution, V.O. Boguslayev a organisé la minoration du capital social par le défaut d'indexation des immobilisations corporelles, l'exclusion d'une partie des biens de l'évaluation et l'usage de son influence administrative, causant à l'État un préjudice de 18,05 milliards UAH (au 16 mars 2021).</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6EC8548" w14:textId="6C9BE334" w:rsidR="00676E4A"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En outre, V.O. Boguslayev s'est assuré sa nomination aux fonctions de président du directoire et a constitué des organes de gestion sous son contrôle exclusif au sein de JSC « Motor Sich », ce qui lui a permis de racheter les actions auprès du personnel à prix sous-évalué par le biais de sociétés sous contrôle, notamment la SARL « Firme Motor-Dealer » et la SARL « Garant-Invest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615EDD8" w14:textId="77777777" w:rsidR="002371B2" w:rsidRPr="00852CAE" w:rsidRDefault="002371B2" w:rsidP="00985DEC">
      <w:pPr>
        <w:jc w:val="both"/>
        <w:rPr>
          <w:szCs w:val="22"/>
          <w:lang w:val="uk-UA"/>
        </w:rPr>
        <w:spacing w:before="120" w:after="0" w:line="276" w:lineRule="auto"/>
      </w:pPr>
    </w:p>
    <w:p w14:paraId="3469B284" w14:textId="5F9F255F" w:rsidR="006E3707" w:rsidRPr="00852CAE" w:rsidRDefault="006E3707" w:rsidP="003B33DF">
      <w:pPr>
        <w:jc w:val="both"/>
        <w:rPr>
          <w:b/>
          <w:bCs/>
          <w:szCs w:val="22"/>
          <w:u w:val="single"/>
          <w:lang w:val="uk-UA"/>
        </w:rPr>
        <w:spacing w:before="120" w:after="0" w:line="276" w:lineRule="auto"/>
      </w:pPr>
      <w:r w:rsidRPr="00852CAE">
        <w:rPr>
          <w:rFonts w:ascii="Cambria" w:hAnsi="Cambria" w:cs="Cambria"/>
          <w:b/>
          <w:bCs/>
          <w:sz w:val="22"/>
          <w:szCs w:val="22"/>
          <w:u w:val="single"/>
          <w:lang w:val="uk-UA"/>
        </w:rPr>
        <w:t>Relations commerciales alléguées avec la « RPD ».</w:t>
      </w:r>
      <w:proofErr w:type="spellStart"/>
      <w:r w:rsidRPr="00852CAE">
        <w:rPr>
          <w:rFonts w:ascii="Cambria" w:hAnsi="Cambria" w:cs="Cambria"/>
          <w:b/>
          <w:bCs/>
          <w:sz w:val="22"/>
          <w:szCs w:val="22"/>
          <w:u w:val="single"/>
          <w:lang w:val="uk-UA"/>
        </w:rPr>
      </w:r>
      <w:proofErr w:type="spellEnd"/>
      <w:r w:rsidRPr="00852CAE">
        <w:rPr>
          <w:rFonts w:ascii="Cambria" w:hAnsi="Cambria" w:cs="Cambria"/>
          <w:b/>
          <w:bCs/>
          <w:sz w:val="22"/>
          <w:szCs w:val="22"/>
          <w:u w:val="single"/>
          <w:lang w:val="uk-UA"/>
        </w:rPr>
      </w:r>
    </w:p>
    <w:p w14:paraId="55F24533" w14:textId="77777777" w:rsidR="006E3707" w:rsidRPr="00852CAE" w:rsidRDefault="006E3707" w:rsidP="00985DEC">
      <w:pPr>
        <w:pStyle w:val="a3"/>
        <w:contextualSpacing w:val="0"/>
        <w:jc w:val="both"/>
        <w:rPr>
          <w:szCs w:val="22"/>
          <w:lang w:val="uk-UA"/>
        </w:rPr>
        <w:ind w:left="0"/>
        <w:spacing w:before="120" w:after="0" w:line="276" w:lineRule="auto"/>
      </w:pPr>
      <w:r w:rsidRPr="00852CAE">
        <w:rPr>
          <w:rFonts w:ascii="Cambria" w:hAnsi="Cambria" w:cs="Cambria"/>
          <w:sz w:val="22"/>
          <w:szCs w:val="22"/>
          <w:lang w:val="uk-UA"/>
        </w:rPr>
        <w:t>Entre 2014 et 2019, JSC « Motor Sich » aurait prétendument entretenu des relations commerciales avec la « RPD », en particulier via l'usine de construction mécanique de Snizhne (SMZ, ville de Snizhne, région de Donetsk), laquelle est passée sous le contrôle de la « RPD » après l'occupation de 2014. Selon l'enquête, cette coopération consistait en l'approvisionnement en matières premières, la réception de produits et d'autres actes de soutien aux activités de la « RPD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A5587CC" w14:textId="77777777" w:rsidR="006E3707" w:rsidRPr="00852CAE" w:rsidRDefault="006E3707" w:rsidP="00985DEC">
      <w:pPr>
        <w:pStyle w:val="a3"/>
        <w:contextualSpacing w:val="0"/>
        <w:jc w:val="both"/>
        <w:rPr>
          <w:szCs w:val="22"/>
          <w:lang w:val="uk-UA"/>
        </w:rPr>
        <w:ind w:left="0"/>
        <w:spacing w:before="120" w:after="0" w:line="276" w:lineRule="auto"/>
      </w:pPr>
      <w:r w:rsidRPr="00852CAE">
        <w:rPr>
          <w:rFonts w:ascii="Cambria" w:hAnsi="Cambria" w:cs="Cambria"/>
          <w:sz w:val="22"/>
          <w:szCs w:val="22"/>
          <w:lang w:val="uk-UA"/>
        </w:rPr>
        <w:t>En conséquence de cette coopération alléguée de JSC « Motor Sich » avec la « RPD » et la Fédération de Russie entre 2014 et 2019, les droits patrimoniaux sur JSC « Motor Sich » sont devenus, selon l'accusation, des actifs liés au terrorisme et à son financement.</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AA890D2" w14:textId="14B20F11" w:rsidR="006E3707" w:rsidRPr="00852CAE" w:rsidRDefault="006E3707" w:rsidP="00985DEC">
      <w:pPr>
        <w:pStyle w:val="a3"/>
        <w:contextualSpacing w:val="0"/>
        <w:jc w:val="both"/>
        <w:rPr>
          <w:szCs w:val="22"/>
          <w:lang w:val="uk-UA"/>
        </w:rPr>
        <w:ind w:left="0"/>
        <w:spacing w:before="120" w:after="0" w:line="276" w:lineRule="auto"/>
      </w:pPr>
      <w:r w:rsidRPr="00852CAE">
        <w:rPr>
          <w:rFonts w:ascii="Cambria" w:hAnsi="Cambria" w:cs="Cambria"/>
          <w:sz w:val="22"/>
          <w:szCs w:val="22"/>
          <w:lang w:val="uk-UA"/>
        </w:rPr>
        <w:t>En 2014, V. Boguslayev, conscient que les actions de JSC « Motor Sich » risquaient d'être qualifiées d'actifs liés au financement du terrorisme, a pris la décision de les vendre, puis de blanchir les capitaux issus de la cession de droits patrimoniaux acquis à l'origine par voie de privatisation illégale et de rachat d'actions à bas prix par abus de fonctions.</w:t>
      </w:r>
    </w:p>
    <w:p w14:paraId="2DC9F2E6" w14:textId="77777777" w:rsidR="00D832E5" w:rsidRPr="00852CAE" w:rsidRDefault="00D832E5" w:rsidP="00985DEC">
      <w:pPr>
        <w:pStyle w:val="a3"/>
        <w:contextualSpacing w:val="0"/>
        <w:jc w:val="both"/>
        <w:rPr>
          <w:szCs w:val="22"/>
          <w:lang w:val="uk-UA"/>
        </w:rPr>
        <w:ind w:left="0"/>
        <w:spacing w:before="120" w:after="0" w:line="276" w:lineRule="auto"/>
      </w:pPr>
    </w:p>
    <w:p w14:paraId="5E5793B0" w14:textId="5FD8B403" w:rsidR="003B33DF" w:rsidRPr="00852CAE" w:rsidRDefault="003B33DF" w:rsidP="003B33DF">
      <w:pPr>
        <w:pStyle w:val="a3"/>
        <w:contextualSpacing w:val="0"/>
        <w:jc w:val="both"/>
        <w:rPr>
          <w:b/>
          <w:bCs/>
          <w:color w:val="000000" w:themeColor="text1"/>
          <w:szCs w:val="22"/>
          <w:lang w:val="uk-UA"/>
        </w:rPr>
        <w:ind w:left="0"/>
        <w:spacing w:before="120" w:after="0" w:line="276" w:lineRule="auto"/>
      </w:pPr>
      <w:r w:rsidRPr="00852CAE">
        <w:rPr>
          <w:rFonts w:ascii="Cambria" w:hAnsi="Cambria" w:cs="Cambria"/>
          <w:b/>
          <w:bCs/>
          <w:color w:val="000000" w:themeColor="text1"/>
          <w:sz w:val="22"/>
          <w:szCs w:val="22"/>
          <w:lang w:val="uk-UA"/>
        </w:rPr>
        <w:t>Épisode 2. Blanchiment de capitaux d'origine illicite (art. 209 du CP d'Ukraine)</w:t>
      </w:r>
    </w:p>
    <w:p w14:paraId="4AC1F059" w14:textId="4D9A4555" w:rsidR="00676E4A" w:rsidRPr="00852CAE" w:rsidRDefault="00676E4A" w:rsidP="003B33DF">
      <w:pPr>
        <w:pStyle w:val="a3"/>
        <w:numPr>
          <w:ilvl w:val="1"/>
          <w:numId w:val="53"/>
        </w:numPr>
        <w:contextualSpacing w:val="0"/>
        <w:jc w:val="both"/>
        <w:rPr>
          <w:b/>
          <w:bCs/>
          <w:color w:val="000000" w:themeColor="text1"/>
          <w:szCs w:val="22"/>
          <w:u w:val="single"/>
          <w:lang w:val="uk-UA"/>
        </w:rPr>
        <w:ind w:left="0" w:hanging="567"/>
        <w:spacing w:before="120" w:after="0" w:line="276" w:lineRule="auto"/>
      </w:pPr>
      <w:r w:rsidRPr="00852CAE">
        <w:rPr>
          <w:rFonts w:ascii="Cambria" w:hAnsi="Cambria" w:cs="Cambria"/>
          <w:b/>
          <w:bCs/>
          <w:color w:val="000000" w:themeColor="text1"/>
          <w:sz w:val="22"/>
          <w:szCs w:val="22"/>
          <w:u w:val="single"/>
          <w:lang w:val="uk-UA"/>
        </w:rPr>
        <w:t>Cession d'actions de JSC « Motor Sich » à des représentants de la RPC sans autorisation de concentration.</w:t>
      </w:r>
    </w:p>
    <w:p w14:paraId="0D2E7455" w14:textId="64E67D39" w:rsidR="00676E4A" w:rsidRPr="00852CAE" w:rsidRDefault="00676E4A" w:rsidP="003B33DF">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V.O. Boguslayev et AVB ont réalisé la cession de 65 % des actions de JSC « Motor Sich » à des représentants de la RPC sans avoir sollicité ni obtenu l'autorisation de concentration prévue par la loi, pour un montant total de 650 millions USD.</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p>
    <w:p w14:paraId="4A3186DE" w14:textId="67DF5928" w:rsidR="00676E4A" w:rsidRPr="00852CAE" w:rsidRDefault="00676E4A" w:rsidP="00985DEC">
      <w:pPr>
        <w:tabs>
          <w:tab w:val="left" w:pos="0"/>
        </w:tabs>
        <w:jc w:val="both"/>
        <w:rPr>
          <w:rFonts w:cs="Times New Roman"/>
          <w:szCs w:val="22"/>
          <w:lang w:val="uk-UA"/>
        </w:rPr>
        <w:spacing w:before="120" w:after="0" w:line="276" w:lineRule="auto"/>
      </w:pPr>
      <w:r w:rsidRPr="00852CAE">
        <w:rPr>
          <w:rFonts w:cs="Cambria" w:ascii="Cambria" w:hAnsi="Cambria"/>
          <w:sz w:val="22"/>
          <w:szCs w:val="22"/>
          <w:lang w:val="uk-UA"/>
        </w:rPr>
        <w:t>Le contrôle opérationnel sur l'activité de JSC « Motor Sich » (65 %) était exercé par V.O. Boguslayev et AVB :</w:t>
      </w:r>
      <w:r w:rsidR="00AA6512" w:rsidRPr="00852CAE">
        <w:rPr>
          <w:rFonts w:cs="Cambria" w:ascii="Cambria" w:hAnsi="Cambria"/>
          <w:sz w:val="22"/>
          <w:szCs w:val="22"/>
          <w:lang w:val="uk-UA"/>
        </w:rPr>
      </w:r>
      <w:r w:rsidRPr="00852CAE">
        <w:rPr>
          <w:rFonts w:cs="Cambria" w:ascii="Cambria" w:hAnsi="Cambria"/>
          <w:sz w:val="22"/>
          <w:szCs w:val="22"/>
          <w:lang w:val="uk-UA"/>
        </w:rPr>
      </w:r>
    </w:p>
    <w:p w14:paraId="690FD002" w14:textId="77777777" w:rsidR="00676E4A" w:rsidRPr="00852CAE" w:rsidRDefault="00676E4A" w:rsidP="00985DEC">
      <w:pPr>
        <w:pStyle w:val="a3"/>
        <w:numPr>
          <w:ilvl w:val="0"/>
          <w:numId w:val="10"/>
        </w:numPr>
        <w:tabs>
          <w:tab w:val="left" w:pos="0"/>
        </w:tabs>
        <w:contextualSpacing w:val="0"/>
        <w:jc w:val="both"/>
        <w:rPr>
          <w:rFonts w:cs="Times New Roman"/>
          <w:szCs w:val="22"/>
          <w:lang w:val="uk-UA"/>
        </w:rPr>
        <w:ind w:left="567" w:hanging="567"/>
        <w:spacing w:before="120" w:after="0" w:line="276" w:lineRule="auto"/>
      </w:pPr>
      <w:r w:rsidRPr="00852CAE">
        <w:rPr>
          <w:rFonts w:cs="Cambria" w:ascii="Cambria" w:hAnsi="Cambria"/>
          <w:sz w:val="22"/>
          <w:szCs w:val="22"/>
          <w:lang w:val="uk-UA"/>
        </w:rPr>
        <w:t>V. Boguslayev détenait personnellement 15,83 % des actions à titre individuel.</w:t>
      </w:r>
    </w:p>
    <w:p w14:paraId="1EABC302" w14:textId="44D725EF" w:rsidR="00676E4A" w:rsidRPr="00852CAE" w:rsidRDefault="00AA6512" w:rsidP="00985DEC">
      <w:pPr>
        <w:pStyle w:val="a3"/>
        <w:numPr>
          <w:ilvl w:val="0"/>
          <w:numId w:val="10"/>
        </w:numPr>
        <w:tabs>
          <w:tab w:val="left" w:pos="0"/>
        </w:tabs>
        <w:contextualSpacing w:val="0"/>
        <w:jc w:val="both"/>
        <w:rPr>
          <w:rFonts w:eastAsia="Times New Roman" w:cs="Times New Roman"/>
          <w:color w:val="000000"/>
          <w:szCs w:val="22"/>
          <w:shd w:val="clear" w:color="auto" w:fill="FFFFFF"/>
          <w:lang w:val="uk-UA"/>
        </w:rPr>
        <w:ind w:left="567" w:hanging="567"/>
        <w:spacing w:before="120" w:after="0" w:line="276" w:lineRule="auto"/>
      </w:pPr>
      <w:r w:rsidRPr="00852CAE">
        <w:rPr>
          <w:rFonts w:eastAsia="Times New Roman" w:cs="Cambria" w:ascii="Cambria" w:hAnsi="Cambria"/>
          <w:color w:val="000000"/>
          <w:sz w:val="22"/>
          <w:szCs w:val="22"/>
          <w:shd w:val="clear" w:color="auto" w:fill="FFFFFF"/>
          <w:lang w:val="uk-UA"/>
        </w:rPr>
        <w:t>AVB détenait indirectement 49,7 % des actions par le biais d'un groupe de sociétés sous son contrôle — Katran Ltd., Calloway Finance Limited, Longwizard Corp., Laterson Management Group Ltd., Stamio Investments Ltd., Taladin Limited :</w:t>
      </w:r>
      <w:r w:rsidR="00676E4A" w:rsidRPr="00852CAE">
        <w:rPr>
          <w:rFonts w:eastAsia="Times New Roman" w:cs="Cambria" w:ascii="Cambria" w:hAnsi="Cambria"/>
          <w:color w:val="000000"/>
          <w:sz w:val="22"/>
          <w:szCs w:val="22"/>
          <w:shd w:val="clear" w:color="auto" w:fill="FFFFFF"/>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roofErr w:type="spellStart"/>
      <w:r w:rsidR="00676E4A" w:rsidRPr="00852CAE">
        <w:rPr>
          <w:rFonts w:cs="Cambria" w:ascii="Cambria" w:hAnsi="Cambria"/>
          <w:sz w:val="22"/>
          <w:szCs w:val="22"/>
          <w:lang w:val="uk-UA"/>
        </w:rPr>
      </w:r>
      <w:proofErr w:type="spellEnd"/>
      <w:r w:rsidR="00676E4A" w:rsidRPr="00852CAE">
        <w:rPr>
          <w:rFonts w:cs="Cambria" w:ascii="Cambria" w:hAnsi="Cambria"/>
          <w:sz w:val="22"/>
          <w:szCs w:val="22"/>
          <w:lang w:val="uk-UA"/>
        </w:rPr>
      </w:r>
    </w:p>
    <w:p w14:paraId="3E64D4E1" w14:textId="77777777" w:rsidR="00676E4A" w:rsidRPr="00852CAE" w:rsidRDefault="00676E4A" w:rsidP="00985DEC">
      <w:pPr>
        <w:pStyle w:val="a3"/>
        <w:numPr>
          <w:ilvl w:val="0"/>
          <w:numId w:val="11"/>
        </w:numPr>
        <w:tabs>
          <w:tab w:val="left" w:pos="0"/>
          <w:tab w:val="left" w:pos="567"/>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Business House Helena A.G. — 359 727 actions (17,3113 %)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3D479B92" w14:textId="77777777"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SARL « Motor-Intercoms » — 201 565 actions (9,69 %)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7F281616" w14:textId="2DD6A913"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PrAT « Maison de commerce Olena » — 193 220 actions (9,2984 %) ;</w:t>
      </w:r>
      <w:r w:rsidR="00AA6512" w:rsidRPr="00852CAE">
        <w:rPr>
          <w:rFonts w:cs="Cambria" w:ascii="Cambria" w:hAnsi="Cambria"/>
          <w:sz w:val="22"/>
          <w:szCs w:val="22"/>
          <w:lang w:val="uk-UA"/>
        </w:rPr>
      </w:r>
    </w:p>
    <w:p w14:paraId="3FE45955" w14:textId="1F2108FC"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Granum Corporation — 192 665 actions (9,2717 %)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r w:rsidR="00AA6512" w:rsidRPr="00852CAE">
        <w:rPr>
          <w:rFonts w:cs="Cambria" w:ascii="Cambria" w:hAnsi="Cambria"/>
          <w:sz w:val="22"/>
          <w:szCs w:val="22"/>
          <w:lang w:val="uk-UA"/>
        </w:rPr>
      </w:r>
    </w:p>
    <w:p w14:paraId="3643D7CA" w14:textId="51625F2C"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Enfields Trade &amp; Capital Corp. — 64 733 actions (3,1152 %)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r w:rsidR="00AA6512" w:rsidRPr="00852CAE">
        <w:rPr>
          <w:rFonts w:cs="Cambria" w:ascii="Cambria" w:hAnsi="Cambria"/>
          <w:sz w:val="22"/>
          <w:szCs w:val="22"/>
          <w:lang w:val="uk-UA"/>
        </w:rPr>
      </w:r>
    </w:p>
    <w:p w14:paraId="63BA25EA" w14:textId="77777777" w:rsidR="00676E4A" w:rsidRPr="00852CAE" w:rsidRDefault="00676E4A" w:rsidP="00985DEC">
      <w:pPr>
        <w:pStyle w:val="a3"/>
        <w:numPr>
          <w:ilvl w:val="0"/>
          <w:numId w:val="11"/>
        </w:numPr>
        <w:tabs>
          <w:tab w:val="left" w:pos="0"/>
        </w:tabs>
        <w:contextualSpacing w:val="0"/>
        <w:jc w:val="both"/>
        <w:rPr>
          <w:rFonts w:cs="Times New Roman"/>
          <w:szCs w:val="22"/>
          <w:lang w:val="uk-UA"/>
        </w:rPr>
        <w:ind w:left="1134" w:hanging="567"/>
        <w:spacing w:before="120" w:after="0" w:line="276" w:lineRule="auto"/>
      </w:pPr>
      <w:r w:rsidRPr="00852CAE">
        <w:rPr>
          <w:rFonts w:cs="Cambria" w:ascii="Cambria" w:hAnsi="Cambria"/>
          <w:sz w:val="22"/>
          <w:szCs w:val="22"/>
          <w:lang w:val="uk-UA"/>
        </w:rPr>
        <w:t>via Waldo Trade Ltd. — 27 086 actions (1,3035 %).</w:t>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774D716C" w14:textId="77777777"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La cession des actions de JSC « Motor Sich » s'est effectuée par la conclusion d'accords-cadres prévoyant :</w:t>
      </w:r>
    </w:p>
    <w:p w14:paraId="71054041" w14:textId="09A1C4EF" w:rsidR="00676E4A" w:rsidRPr="00852CAE" w:rsidRDefault="00676E4A" w:rsidP="00985DEC">
      <w:pPr>
        <w:pStyle w:val="a3"/>
        <w:numPr>
          <w:ilvl w:val="0"/>
          <w:numId w:val="12"/>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la vente à des représentants de la RPC de 100 % des droits sociaux des sociétés non-résidentes sous le contrôle d'AVB détenant directement ou indirectement 49,7 % des actions de JSC « Motor Sich » :</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r w:rsidRPr="00852CAE">
        <w:rPr>
          <w:rFonts w:cs="Cambria" w:ascii="Cambria" w:hAnsi="Cambria"/>
          <w:sz w:val="22"/>
          <w:szCs w:val="22"/>
          <w:lang w:val="uk-UA"/>
        </w:rPr>
      </w:r>
      <w:r w:rsidRPr="00852CAE">
        <w:rPr>
          <w:rFonts w:ascii="Cambria" w:hAnsi="Cambria" w:cs="Cambria"/>
          <w:color w:val="000000" w:themeColor="text1"/>
          <w:sz w:val="22"/>
          <w:szCs w:val="22"/>
          <w:lang w:val="uk-UA"/>
        </w:rPr>
      </w:r>
    </w:p>
    <w:p w14:paraId="717EFFE9" w14:textId="77777777" w:rsidR="00676E4A" w:rsidRPr="00852CAE" w:rsidRDefault="00676E4A" w:rsidP="00985DEC">
      <w:pPr>
        <w:pStyle w:val="a3"/>
        <w:numPr>
          <w:ilvl w:val="0"/>
          <w:numId w:val="13"/>
        </w:numPr>
        <w:contextualSpacing w:val="0"/>
        <w:jc w:val="both"/>
        <w:rPr>
          <w:color w:val="000000" w:themeColor="text1"/>
          <w:szCs w:val="22"/>
          <w:lang w:val="uk-UA"/>
        </w:rPr>
        <w:ind w:left="1134" w:hanging="567"/>
        <w:spacing w:before="120" w:after="0" w:line="276" w:lineRule="auto"/>
      </w:pPr>
      <w:proofErr w:type="spellStart"/>
      <w:r w:rsidRPr="00852CAE">
        <w:rPr>
          <w:rFonts w:ascii="Cambria" w:hAnsi="Cambria" w:cs="Cambria"/>
          <w:color w:val="000000" w:themeColor="text1"/>
          <w:sz w:val="22"/>
          <w:szCs w:val="22"/>
          <w:lang w:val="uk-UA"/>
        </w:rPr>
        <w:t>Skyrizon Aircraft Holdings Limited (RPC) devenant l'unique associé de Granum Corporation ;</w:t>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cs="Cambria" w:ascii="Cambria" w:hAnsi="Cambria"/>
          <w:sz w:val="22"/>
          <w:szCs w:val="22"/>
          <w:lang w:val="uk-UA"/>
        </w:rPr>
      </w:r>
    </w:p>
    <w:p w14:paraId="302C890D" w14:textId="77777777" w:rsidR="00676E4A" w:rsidRPr="00852CAE" w:rsidRDefault="00676E4A" w:rsidP="00985DEC">
      <w:pPr>
        <w:pStyle w:val="a3"/>
        <w:numPr>
          <w:ilvl w:val="0"/>
          <w:numId w:val="13"/>
        </w:numPr>
        <w:contextualSpacing w:val="0"/>
        <w:jc w:val="both"/>
        <w:rPr>
          <w:color w:val="000000" w:themeColor="text1"/>
          <w:szCs w:val="22"/>
          <w:lang w:val="uk-UA"/>
        </w:rPr>
        <w:ind w:left="1134" w:hanging="567"/>
        <w:spacing w:before="120" w:after="0" w:line="276" w:lineRule="auto"/>
      </w:pPr>
      <w:proofErr w:type="spellStart"/>
      <w:r w:rsidRPr="00852CAE">
        <w:rPr>
          <w:rFonts w:eastAsia="Times New Roman" w:cs="Cambria" w:ascii="Cambria" w:hAnsi="Cambria"/>
          <w:color w:val="000000"/>
          <w:sz w:val="22"/>
          <w:szCs w:val="22"/>
          <w:lang w:val="uk-UA" w:eastAsia="uk-UA"/>
        </w:rPr>
        <w:t>Reckoner Investments Holdings Limited (RPC) devenant l'unique associé de « Business House Helena, AG », « Enfields Trade &amp; Capital Corp. », « Waldo Trade Ltd. » ;</w:t>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
    <w:p w14:paraId="379297DB" w14:textId="77777777" w:rsidR="00676E4A" w:rsidRPr="00852CAE" w:rsidRDefault="00676E4A" w:rsidP="00985DEC">
      <w:pPr>
        <w:pStyle w:val="a3"/>
        <w:numPr>
          <w:ilvl w:val="0"/>
          <w:numId w:val="13"/>
        </w:numPr>
        <w:contextualSpacing w:val="0"/>
        <w:jc w:val="both"/>
        <w:rPr>
          <w:color w:val="000000" w:themeColor="text1"/>
          <w:szCs w:val="22"/>
          <w:lang w:val="uk-UA"/>
        </w:rPr>
        <w:ind w:left="1134" w:hanging="567"/>
        <w:spacing w:before="120" w:after="0" w:line="276" w:lineRule="auto"/>
      </w:pPr>
      <w:proofErr w:type="spellStart"/>
      <w:r w:rsidRPr="00852CAE">
        <w:rPr>
          <w:rFonts w:eastAsia="Times New Roman" w:cs="Cambria" w:ascii="Cambria" w:hAnsi="Cambria"/>
          <w:color w:val="000000"/>
          <w:sz w:val="22"/>
          <w:szCs w:val="22"/>
          <w:lang w:val="uk-UA" w:eastAsia="uk-UA"/>
        </w:rPr>
        <w:t>Argio Investment Holdings Limited (RPC) devenant l'unique associé de « Croftdale Investments Limited », « Montagne LTD ».</w:t>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roofErr w:type="spellStart"/>
      <w:r w:rsidRPr="00852CAE">
        <w:rPr>
          <w:rFonts w:eastAsia="Times New Roman" w:cs="Cambria" w:ascii="Cambria" w:hAnsi="Cambria"/>
          <w:color w:val="000000"/>
          <w:sz w:val="22"/>
          <w:szCs w:val="22"/>
          <w:lang w:val="uk-UA" w:eastAsia="uk-UA"/>
        </w:rPr>
      </w:r>
      <w:proofErr w:type="spellEnd"/>
      <w:r w:rsidRPr="00852CAE">
        <w:rPr>
          <w:rFonts w:eastAsia="Times New Roman" w:cs="Cambria" w:ascii="Cambria" w:hAnsi="Cambria"/>
          <w:color w:val="000000"/>
          <w:sz w:val="22"/>
          <w:szCs w:val="22"/>
          <w:lang w:val="uk-UA" w:eastAsia="uk-UA"/>
        </w:rPr>
      </w:r>
    </w:p>
    <w:p w14:paraId="0DD88820" w14:textId="77777777" w:rsidR="00676E4A" w:rsidRPr="00852CAE" w:rsidRDefault="00676E4A" w:rsidP="00985DEC">
      <w:pPr>
        <w:pStyle w:val="a3"/>
        <w:numPr>
          <w:ilvl w:val="0"/>
          <w:numId w:val="12"/>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la vente par V. Boguslayev de 15 % des actions de JSC « Motor Sich » à des représentants de la RPC, à savoir Likatron Enterprises Limited (10 %) et Wang Xinlei (5 %).</w:t>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46EAE5C0" w14:textId="77777777"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Les transactions ont été structurées selon un montage utilisant des conventions-cadres et des comptes séquestres (escrow), permettant d'éluder l'obligation préalable d'autorisation de concentration.</w:t>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
    <w:p w14:paraId="3C7CE472" w14:textId="77777777" w:rsidR="00676E4A" w:rsidRPr="00852CAE" w:rsidRDefault="00676E4A" w:rsidP="00985DEC">
      <w:pPr>
        <w:jc w:val="both"/>
        <w:rPr>
          <w:color w:val="000000" w:themeColor="text1"/>
          <w:szCs w:val="22"/>
          <w:lang w:val="uk-UA"/>
        </w:rPr>
        <w:spacing w:before="120" w:after="0" w:line="276" w:lineRule="auto"/>
      </w:pPr>
      <w:r>
        <w:rPr>
          <w:rFonts w:ascii="Cambria" w:hAnsi="Cambria" w:cs="Cambria"/>
          <w:sz w:val="22"/>
        </w:rPr>
        <w:t>Selon le courrier de l'AMKU (Comité anti-monopole d'Ukraine) du 12 juillet 2017, l'acquisition des actions de JSC « Motor Sich » par les représentants de la RPC est intervenue en 2016 sans autorisation de concentration, en violation de la législation ukrainienne sur la concurrence économique, dès lors que :</w:t>
      </w:r>
    </w:p>
    <w:p w14:paraId="1E54C042" w14:textId="77777777" w:rsidR="00676E4A" w:rsidRPr="00852CAE" w:rsidRDefault="00676E4A" w:rsidP="00985DEC">
      <w:pPr>
        <w:pStyle w:val="a3"/>
        <w:numPr>
          <w:ilvl w:val="0"/>
          <w:numId w:val="15"/>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une prise de contrôle indirecte sur les actions de JSC « Motor Sich » s'est opérée au bénéfice d'un ressortissant de la RPC ;</w:t>
      </w:r>
    </w:p>
    <w:p w14:paraId="34606B76" w14:textId="77777777" w:rsidR="00676E4A" w:rsidRPr="00852CAE" w:rsidRDefault="00676E4A" w:rsidP="00985DEC">
      <w:pPr>
        <w:pStyle w:val="a3"/>
        <w:numPr>
          <w:ilvl w:val="0"/>
          <w:numId w:val="15"/>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le seuil de 50 % des voix au sein de l'organe souverain a été franchi sans agrément de l'AMKU.</w:t>
      </w:r>
    </w:p>
    <w:p w14:paraId="5E67C4FE" w14:textId="679D4495" w:rsidR="002454EB" w:rsidRPr="00852CAE" w:rsidRDefault="00676E4A" w:rsidP="00985DEC">
      <w:pPr>
        <w:jc w:val="both"/>
        <w:rPr>
          <w:rFonts w:cs="Times New Roman"/>
          <w:szCs w:val="22"/>
          <w:lang w:val="uk-UA"/>
        </w:rPr>
        <w:spacing w:before="120" w:after="0" w:line="276" w:lineRule="auto"/>
      </w:pPr>
      <w:r w:rsidRPr="00852CAE">
        <w:rPr>
          <w:rFonts w:cs="Cambria" w:ascii="Cambria" w:hAnsi="Cambria"/>
          <w:sz w:val="22"/>
          <w:szCs w:val="22"/>
          <w:lang w:val="uk-UA"/>
        </w:rPr>
        <w:t>Par ordonnances du tribunal de district Shevchenkivskyi de Kyiv du 20 avril 2018 et du 6 août 2020, des saisies pénales conservatoires ont été prononcées sur les actions de JSC « Motor Sich » à concurrence de 56,009 %.</w:t>
      </w:r>
    </w:p>
    <w:p w14:paraId="65C8058D" w14:textId="77777777" w:rsidR="006E3707" w:rsidRPr="00852CAE" w:rsidRDefault="006E3707" w:rsidP="00985DEC">
      <w:pPr>
        <w:jc w:val="both"/>
        <w:rPr>
          <w:rFonts w:cs="Times New Roman"/>
          <w:szCs w:val="22"/>
          <w:lang w:val="uk-UA"/>
        </w:rPr>
        <w:spacing w:before="120" w:after="0" w:line="276" w:lineRule="auto"/>
      </w:pPr>
    </w:p>
    <w:p w14:paraId="15953702" w14:textId="0404AA6C" w:rsidR="00676E4A" w:rsidRPr="00852CAE" w:rsidRDefault="00676E4A" w:rsidP="003B33DF">
      <w:pPr>
        <w:pStyle w:val="a3"/>
        <w:numPr>
          <w:ilvl w:val="1"/>
          <w:numId w:val="53"/>
        </w:numPr>
        <w:jc w:val="both"/>
        <w:rPr>
          <w:b/>
          <w:bCs/>
          <w:color w:val="000000" w:themeColor="text1"/>
          <w:szCs w:val="22"/>
          <w:u w:val="single"/>
          <w:lang w:val="uk-UA"/>
        </w:rPr>
        <w:ind w:left="0" w:hanging="567"/>
        <w:spacing w:before="120" w:after="0" w:line="276" w:lineRule="auto"/>
      </w:pPr>
      <w:r w:rsidRPr="00852CAE">
        <w:rPr>
          <w:rFonts w:ascii="Cambria" w:hAnsi="Cambria" w:cs="Cambria"/>
          <w:b/>
          <w:bCs/>
          <w:color w:val="000000" w:themeColor="text1"/>
          <w:sz w:val="22"/>
          <w:szCs w:val="22"/>
          <w:u w:val="single"/>
          <w:lang w:val="uk-UA"/>
        </w:rPr>
        <w:t>Blanchiment des fonds provenant de la cession des actions de JSC « Motor Sich ».</w:t>
      </w:r>
      <w:r w:rsidR="003B33DF" w:rsidRPr="00852CAE">
        <w:rPr>
          <w:rFonts w:ascii="Cambria" w:hAnsi="Cambria" w:cs="Cambria"/>
          <w:b/>
          <w:bCs/>
          <w:color w:val="000000" w:themeColor="text1"/>
          <w:sz w:val="22"/>
          <w:szCs w:val="22"/>
          <w:u w:val="single"/>
          <w:lang w:val="uk-UA"/>
        </w:rPr>
      </w:r>
    </w:p>
    <w:p w14:paraId="186BFFED" w14:textId="10E562CC" w:rsidR="00676E4A" w:rsidRPr="00852CAE" w:rsidRDefault="00AA6512"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AVB a blanchi les fonds issus de la vente de 65 % des actions de JSC « Motor Sich ».</w:t>
      </w:r>
      <w:r w:rsidR="00676E4A" w:rsidRPr="00852CAE">
        <w:rPr>
          <w:rFonts w:ascii="Cambria" w:hAnsi="Cambria" w:cs="Cambria"/>
          <w:color w:val="000000" w:themeColor="text1"/>
          <w:sz w:val="22"/>
          <w:szCs w:val="22"/>
          <w:lang w:val="uk-UA"/>
        </w:rPr>
      </w:r>
    </w:p>
    <w:p w14:paraId="0245E36B" w14:textId="77777777" w:rsidR="00676E4A" w:rsidRPr="00852CAE" w:rsidRDefault="00676E4A" w:rsidP="00985DEC">
      <w:pPr>
        <w:jc w:val="both"/>
        <w:rPr>
          <w:rFonts w:cs="Times New Roman"/>
          <w:szCs w:val="22"/>
          <w:lang w:val="uk-UA"/>
        </w:rPr>
        <w:spacing w:before="120" w:after="0" w:line="276" w:lineRule="auto"/>
      </w:pPr>
      <w:r w:rsidRPr="00852CAE">
        <w:rPr>
          <w:rFonts w:cs="Cambria" w:ascii="Cambria" w:hAnsi="Cambria"/>
          <w:sz w:val="22"/>
          <w:szCs w:val="22"/>
          <w:lang w:val="uk-UA"/>
        </w:rPr>
        <w:t>Après l'exécution matérielle des stipulations contractuelles, ont été versés sur les comptes :</w:t>
      </w:r>
    </w:p>
    <w:p w14:paraId="4E323BD0" w14:textId="6B8836CD" w:rsidR="00676E4A" w:rsidRPr="00852CAE" w:rsidRDefault="00676E4A" w:rsidP="00985DEC">
      <w:pPr>
        <w:pStyle w:val="a3"/>
        <w:numPr>
          <w:ilvl w:val="0"/>
          <w:numId w:val="14"/>
        </w:numPr>
        <w:contextualSpacing w:val="0"/>
        <w:jc w:val="both"/>
        <w:rPr>
          <w:rFonts w:cs="Times New Roman"/>
          <w:szCs w:val="22"/>
          <w:lang w:val="uk-UA"/>
        </w:rPr>
        <w:ind w:left="567" w:hanging="567"/>
        <w:spacing w:before="120" w:after="0" w:line="276" w:lineRule="auto"/>
      </w:pPr>
      <w:r w:rsidRPr="00852CAE">
        <w:rPr>
          <w:rFonts w:cs="Cambria" w:ascii="Cambria" w:hAnsi="Cambria"/>
          <w:sz w:val="22"/>
          <w:szCs w:val="22"/>
          <w:lang w:val="uk-UA"/>
        </w:rPr>
        <w:t>des sociétés sous contrôle d'AVB : la somme de 607 millions USD ;</w:t>
      </w:r>
      <w:r w:rsidR="00AA6512" w:rsidRPr="00852CAE">
        <w:rPr>
          <w:rFonts w:cs="Cambria" w:ascii="Cambria" w:hAnsi="Cambria"/>
          <w:sz w:val="22"/>
          <w:szCs w:val="22"/>
          <w:lang w:val="uk-UA"/>
        </w:rPr>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782D8064" w14:textId="16D0B47B" w:rsidR="00676E4A" w:rsidRPr="00852CAE" w:rsidRDefault="00676E4A" w:rsidP="00985DEC">
      <w:pPr>
        <w:pStyle w:val="a3"/>
        <w:numPr>
          <w:ilvl w:val="0"/>
          <w:numId w:val="14"/>
        </w:numPr>
        <w:contextualSpacing w:val="0"/>
        <w:jc w:val="both"/>
        <w:rPr>
          <w:rFonts w:cs="Times New Roman"/>
          <w:szCs w:val="22"/>
          <w:lang w:val="uk-UA"/>
        </w:rPr>
        <w:ind w:left="567" w:hanging="567"/>
        <w:spacing w:before="120" w:after="0" w:line="276" w:lineRule="auto"/>
      </w:pPr>
      <w:r w:rsidRPr="00852CAE">
        <w:rPr>
          <w:rFonts w:cs="Cambria" w:ascii="Cambria" w:hAnsi="Cambria"/>
          <w:sz w:val="22"/>
          <w:szCs w:val="22"/>
          <w:lang w:val="uk-UA"/>
        </w:rPr>
        <w:t>de la personne physique V. Boguslayev : la somme de 43 millions USD.</w:t>
      </w:r>
      <w:r w:rsidR="00AA6512" w:rsidRPr="00852CAE">
        <w:rPr>
          <w:rFonts w:cs="Cambria" w:ascii="Cambria" w:hAnsi="Cambria"/>
          <w:sz w:val="22"/>
          <w:szCs w:val="22"/>
          <w:lang w:val="uk-UA"/>
        </w:rPr>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04A36768" w14:textId="3DA57F02"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Du 11 avril 2016 au 29 juin 2018, depuis les comptes des sociétés non-résidentes d'AVB vers ses comptes personnels ouverts à Monaco auprès d'UBP et de Julius Bär, des transferts ont été réalisés à hauteur de 460,16 millions USD, 15,4 millions EUR et 11,7 millions GBP.</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r w:rsidRPr="00852CAE">
        <w:rPr>
          <w:rFonts w:ascii="Cambria" w:hAnsi="Cambria" w:cs="Cambria"/>
          <w:b/>
          <w:bCs/>
          <w:color w:val="000000" w:themeColor="text1"/>
          <w:sz w:val="22"/>
          <w:szCs w:val="22"/>
          <w:lang w:val="uk-UA"/>
        </w:rPr>
      </w:r>
      <w:r w:rsidRPr="00852CAE">
        <w:rPr>
          <w:rFonts w:ascii="Cambria" w:hAnsi="Cambria" w:cs="Cambria"/>
          <w:color w:val="000000" w:themeColor="text1"/>
          <w:sz w:val="22"/>
          <w:szCs w:val="22"/>
          <w:lang w:val="uk-UA"/>
        </w:rPr>
      </w:r>
    </w:p>
    <w:p w14:paraId="0BC2A3A0" w14:textId="77777777"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Ces fonds ont ensuite été utilisés pour des opérations d'acquisition de biens immobiliers et mobiliers sur le territoire de la France, de Monaco et d'autres juridictions.</w:t>
      </w:r>
    </w:p>
    <w:p w14:paraId="450BF65C" w14:textId="5149A3E6" w:rsidR="00676E4A" w:rsidRPr="00852CAE" w:rsidRDefault="00676E4A" w:rsidP="00985DEC">
      <w:pPr>
        <w:jc w:val="both"/>
        <w:rPr>
          <w:color w:val="000000" w:themeColor="text1"/>
          <w:szCs w:val="22"/>
          <w:lang w:val="uk-UA"/>
        </w:rPr>
        <w:spacing w:before="120" w:after="0" w:line="276" w:lineRule="auto"/>
      </w:pPr>
      <w:r w:rsidRPr="00852CAE">
        <w:rPr>
          <w:rFonts w:ascii="Cambria" w:hAnsi="Cambria" w:cs="Cambria"/>
          <w:color w:val="000000" w:themeColor="text1"/>
          <w:sz w:val="22"/>
          <w:szCs w:val="22"/>
          <w:lang w:val="uk-UA"/>
        </w:rPr>
        <w:t>Afin de dissimuler le circuit financier des 650 millions USD issus d'infractions, V.O. Boguslayev et AVB ont fait appel à plusieurs personnes physiques qui :</w:t>
      </w:r>
      <w:r w:rsidR="00AA6512" w:rsidRPr="00852CAE">
        <w:rPr>
          <w:rFonts w:ascii="Cambria" w:hAnsi="Cambria" w:cs="Cambria"/>
          <w:color w:val="000000" w:themeColor="text1"/>
          <w:sz w:val="22"/>
          <w:szCs w:val="22"/>
          <w:lang w:val="uk-UA"/>
        </w:rPr>
      </w:r>
      <w:r w:rsidRPr="00852CAE">
        <w:rPr>
          <w:rFonts w:ascii="Cambria" w:hAnsi="Cambria" w:cs="Cambria"/>
          <w:color w:val="000000" w:themeColor="text1"/>
          <w:sz w:val="22"/>
          <w:szCs w:val="22"/>
          <w:lang w:val="uk-UA"/>
        </w:rPr>
      </w:r>
    </w:p>
    <w:p w14:paraId="76F6FAF7" w14:textId="77777777" w:rsidR="00676E4A" w:rsidRPr="00852CAE" w:rsidRDefault="00676E4A" w:rsidP="00985DEC">
      <w:pPr>
        <w:pStyle w:val="a3"/>
        <w:numPr>
          <w:ilvl w:val="0"/>
          <w:numId w:val="16"/>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agissaient en qualité de prête-noms (titulaires nominaux) des entités actionnaires de JSC « Motor Sich », dont les titres ont ensuite été cédés aux sociétés contrôlées par les acquéreurs de la RPC ;</w:t>
      </w:r>
    </w:p>
    <w:p w14:paraId="7C06C3DF" w14:textId="77777777" w:rsidR="00676E4A" w:rsidRPr="00852CAE" w:rsidRDefault="00676E4A" w:rsidP="00985DEC">
      <w:pPr>
        <w:pStyle w:val="a3"/>
        <w:numPr>
          <w:ilvl w:val="0"/>
          <w:numId w:val="16"/>
        </w:numPr>
        <w:contextualSpacing w:val="0"/>
        <w:jc w:val="both"/>
        <w:rPr>
          <w:color w:val="000000" w:themeColor="text1"/>
          <w:szCs w:val="22"/>
          <w:lang w:val="uk-UA"/>
        </w:rPr>
        <w:ind w:left="567" w:hanging="567"/>
        <w:spacing w:before="120" w:after="0" w:line="276" w:lineRule="auto"/>
      </w:pPr>
      <w:r w:rsidRPr="00852CAE">
        <w:rPr>
          <w:rFonts w:ascii="Cambria" w:hAnsi="Cambria" w:cs="Cambria"/>
          <w:color w:val="000000" w:themeColor="text1"/>
          <w:sz w:val="22"/>
          <w:szCs w:val="22"/>
          <w:lang w:val="uk-UA"/>
        </w:rPr>
        <w:t>accomplissaient sur instructions des consorts Boguslayev d'autres actes tendant au blanchiment des fonds d'origine délictueuse et procédaient à l'achat à l'étranger de biens mobiliers et immobiliers dont la famille Boguslayev conservait la jouissance effective.</w:t>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roofErr w:type="spellStart"/>
      <w:r w:rsidRPr="00852CAE">
        <w:rPr>
          <w:rFonts w:ascii="Cambria" w:hAnsi="Cambria" w:cs="Cambria"/>
          <w:color w:val="000000" w:themeColor="text1"/>
          <w:sz w:val="22"/>
          <w:szCs w:val="22"/>
          <w:lang w:val="uk-UA"/>
        </w:rPr>
      </w:r>
      <w:proofErr w:type="spellEnd"/>
      <w:r w:rsidRPr="00852CAE">
        <w:rPr>
          <w:rFonts w:ascii="Cambria" w:hAnsi="Cambria" w:cs="Cambria"/>
          <w:color w:val="000000" w:themeColor="text1"/>
          <w:sz w:val="22"/>
          <w:szCs w:val="22"/>
          <w:lang w:val="uk-UA"/>
        </w:rPr>
      </w:r>
    </w:p>
    <w:p w14:paraId="38945409" w14:textId="77777777" w:rsidR="00C54299" w:rsidRPr="00852CAE" w:rsidRDefault="00C54299" w:rsidP="00985DEC">
      <w:pPr>
        <w:jc w:val="both"/>
        <w:rPr>
          <w:szCs w:val="22"/>
          <w:lang w:val="uk-UA"/>
        </w:rPr>
        <w:spacing w:before="120" w:after="0" w:line="276" w:lineRule="auto"/>
      </w:pPr>
    </w:p>
    <w:p w14:paraId="2D68ADD2" w14:textId="77777777" w:rsidR="00C54299" w:rsidRPr="00852CAE" w:rsidRDefault="00C54299" w:rsidP="00985DEC">
      <w:pPr>
        <w:jc w:val="both"/>
        <w:rPr>
          <w:b/>
          <w:bCs/>
          <w:szCs w:val="22"/>
          <w:lang w:val="uk-UA"/>
        </w:rPr>
        <w:spacing w:before="120" w:after="0" w:line="276" w:lineRule="auto"/>
      </w:pPr>
      <w:r w:rsidRPr="00852CAE">
        <w:rPr>
          <w:rFonts w:ascii="Cambria" w:hAnsi="Cambria" w:cs="Cambria"/>
          <w:b/>
          <w:bCs/>
          <w:sz w:val="22"/>
          <w:szCs w:val="22"/>
          <w:lang w:val="uk-UA"/>
        </w:rPr>
        <w:t>Exposé détaillé des circonstances de fait.</w:t>
      </w:r>
    </w:p>
    <w:bookmarkEnd w:id="0"/>
    <w:p w14:paraId="0349E8B8" w14:textId="545AF81D" w:rsidR="00D47ACD" w:rsidRPr="00852CAE" w:rsidRDefault="006E3707" w:rsidP="00985DEC">
      <w:pPr>
        <w:pStyle w:val="a3"/>
        <w:numPr>
          <w:ilvl w:val="0"/>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b/>
          <w:bCs/>
          <w:sz w:val="22"/>
          <w:szCs w:val="22"/>
          <w:lang w:val="uk-UA"/>
        </w:rPr>
        <w:t>Détournement et appropriation d'actions de JSC « Motor Sich » à un prix sous-évalué.</w:t>
      </w:r>
      <w:r w:rsidR="00F773E1" w:rsidRPr="00852CAE">
        <w:rPr>
          <w:rFonts w:ascii="Cambria" w:hAnsi="Cambria" w:cs="Cambria"/>
          <w:b/>
          <w:bCs/>
          <w:sz w:val="22"/>
          <w:szCs w:val="22"/>
          <w:lang w:val="uk-UA"/>
        </w:rPr>
      </w:r>
      <w:r w:rsidRPr="00852CAE">
        <w:rPr>
          <w:rFonts w:ascii="Cambria" w:hAnsi="Cambria" w:cs="Cambria"/>
          <w:b/>
          <w:bCs/>
          <w:sz w:val="22"/>
          <w:szCs w:val="22"/>
          <w:lang w:val="uk-UA"/>
        </w:rPr>
      </w:r>
      <w:r w:rsidR="00F773E1" w:rsidRPr="00852CAE">
        <w:rPr>
          <w:rFonts w:ascii="Cambria" w:hAnsi="Cambria" w:cs="Cambria"/>
          <w:b/>
          <w:bCs/>
          <w:sz w:val="22"/>
          <w:szCs w:val="22"/>
          <w:lang w:val="uk-UA"/>
        </w:rPr>
      </w:r>
    </w:p>
    <w:p w14:paraId="2E00CD66" w14:textId="532BE7E1"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Opérations préparatoires à la privatisation et mise en place des conditions de minoration de la valeur des actions</w:t>
      </w:r>
    </w:p>
    <w:p w14:paraId="15269019" w14:textId="2FD9A577" w:rsidR="00984C8B" w:rsidRPr="00852CAE" w:rsidRDefault="00984C8B" w:rsidP="00985DEC">
      <w:pPr>
        <w:jc w:val="both"/>
        <w:rPr>
          <w:szCs w:val="22"/>
          <w:lang w:val="uk-UA"/>
        </w:rPr>
        <w:spacing w:before="120" w:after="0" w:line="276" w:lineRule="auto"/>
      </w:pPr>
      <w:r w:rsidRPr="00852CAE">
        <w:rPr>
          <w:rFonts w:ascii="Cambria" w:hAnsi="Cambria" w:cs="Cambria"/>
          <w:sz w:val="22"/>
          <w:szCs w:val="22"/>
          <w:lang w:val="uk-UA"/>
        </w:rPr>
        <w:t>En 1988, V. Boguslayev a été nommé directeur général de l'Association de production « Motorobudivnyk » de Zaporijia, au sein de laquelle il occupait des postes de direction depuis 1969.</w:t>
      </w:r>
      <w:r w:rsidR="00D832E5" w:rsidRPr="00852CAE">
        <w:rPr>
          <w:rFonts w:ascii="Cambria" w:hAnsi="Cambria" w:cs="Cambria"/>
          <w:sz w:val="22"/>
          <w:szCs w:val="22"/>
          <w:lang w:val="uk-UA"/>
        </w:rPr>
      </w:r>
      <w:r w:rsidRPr="00852CAE">
        <w:rPr>
          <w:rFonts w:ascii="Cambria" w:hAnsi="Cambria" w:cs="Cambria"/>
          <w:sz w:val="22"/>
          <w:szCs w:val="22"/>
          <w:lang w:val="uk-UA"/>
        </w:rPr>
      </w:r>
    </w:p>
    <w:p w14:paraId="68098119" w14:textId="4AF553A4" w:rsidR="00984C8B" w:rsidRPr="00852CAE" w:rsidRDefault="00984C8B" w:rsidP="00985DEC">
      <w:pPr>
        <w:jc w:val="both"/>
        <w:rPr>
          <w:szCs w:val="22"/>
          <w:lang w:val="uk-UA"/>
        </w:rPr>
        <w:spacing w:before="120" w:after="0" w:line="276" w:lineRule="auto"/>
      </w:pPr>
      <w:r w:rsidRPr="00852CAE">
        <w:rPr>
          <w:rFonts w:ascii="Cambria" w:hAnsi="Cambria" w:cs="Cambria"/>
          <w:sz w:val="22"/>
          <w:szCs w:val="22"/>
          <w:lang w:val="uk-UA"/>
        </w:rPr>
        <w:t>Le 15 novembre 1991, le comité exécutif du Conseil de district Shevchenkivskyi de la région de Zaporijia a pris un arrêté portant enregistrement de l'entreprise d'État « Motor Sich ». V. Boguslayev en a été nommé directeur général.</w:t>
      </w:r>
    </w:p>
    <w:p w14:paraId="2E20CA30" w14:textId="10C949F2"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En 1993, lors des opérations préparatoires à la privatisation de JSC « Motor Sich », il n'a pas été procédé à l'indexation de la valeur des biens, provoquant la sous-évaluation des actions de l'entreprise.</w:t>
      </w:r>
    </w:p>
    <w:p w14:paraId="3AF95740" w14:textId="7CE961E1"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Le 30 août 1993, V. Boguslayev, conscient des facilités créées artificiellement par le président du SPFU (Fonds des biens d'État d'Ukraine), Pryadko V.V., permettant la privatisation de l'entreprise d'État « Motor Sich » à bas prix, a exploité ces circonstances à des fins personnelles d'appropriation du patrimoine public.</w:t>
      </w:r>
      <w:proofErr w:type="spellStart"/>
      <w:r w:rsidRPr="00852CAE">
        <w:rPr>
          <w:rFonts w:ascii="Cambria" w:hAnsi="Cambria" w:cs="Cambria"/>
          <w:sz w:val="22"/>
          <w:szCs w:val="22"/>
          <w:lang w:val="uk-UA"/>
        </w:rPr>
      </w:r>
      <w:proofErr w:type="spellEnd"/>
      <w:r w:rsidR="00E57895" w:rsidRPr="00852CAE">
        <w:rPr>
          <w:rFonts w:ascii="Cambria" w:hAnsi="Cambria" w:cs="Cambria"/>
          <w:sz w:val="22"/>
          <w:szCs w:val="22"/>
          <w:lang w:val="uk-UA"/>
        </w:rPr>
      </w:r>
      <w:r w:rsidRPr="00852CAE">
        <w:rPr>
          <w:rFonts w:ascii="Cambria" w:hAnsi="Cambria" w:cs="Cambria"/>
          <w:sz w:val="22"/>
          <w:szCs w:val="22"/>
          <w:lang w:val="uk-UA"/>
        </w:rPr>
      </w:r>
    </w:p>
    <w:p w14:paraId="0A94F47D" w14:textId="616A3CCB" w:rsidR="00D47ACD"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En sa qualité de président de la commission d'inventaire, de membre de la commission de privatisation et de dirigeant unique de l'entreprise d'État, V. Boguslayev a influé sur le déroulement et les résultats de la privatisation, organisant la minoration du capital social par :</w:t>
      </w:r>
    </w:p>
    <w:p w14:paraId="0F7428C5" w14:textId="77777777" w:rsidR="00D47ACD" w:rsidRPr="00852CAE" w:rsidRDefault="00D47ACD" w:rsidP="00985DEC">
      <w:pPr>
        <w:numPr>
          <w:ilvl w:val="0"/>
          <w:numId w:val="21"/>
        </w:numPr>
        <w:tabs>
          <w:tab w:val="clear" w:pos="720"/>
          <w:tab w:val="num" w:pos="0"/>
        </w:tabs>
        <w:jc w:val="both"/>
        <w:rPr>
          <w:szCs w:val="22"/>
          <w:lang w:val="uk-UA"/>
        </w:rPr>
        <w:ind w:left="567" w:hanging="567"/>
        <w:spacing w:before="120" w:after="0" w:line="276" w:lineRule="auto"/>
      </w:pPr>
      <w:proofErr w:type="spellStart"/>
      <w:r w:rsidRPr="00852CAE">
        <w:rPr>
          <w:rFonts w:ascii="Cambria" w:hAnsi="Cambria" w:cs="Cambria"/>
          <w:sz w:val="22"/>
          <w:szCs w:val="22"/>
          <w:lang w:val="uk-UA"/>
        </w:rPr>
        <w:t>l'omission de procéder à l'indexation obligatoire de la valeur comptable des immobilisations corporelles ;</w:t>
      </w:r>
      <w:proofErr w:type="spellEnd"/>
      <w:r w:rsidRPr="00852CAE">
        <w:rPr>
          <w:rFonts w:ascii="Cambria" w:hAnsi="Cambria" w:cs="Cambria"/>
          <w:sz w:val="22"/>
          <w:szCs w:val="22"/>
          <w:lang w:val="uk-UA"/>
        </w:rPr>
      </w:r>
    </w:p>
    <w:p w14:paraId="764CBA5F" w14:textId="77777777" w:rsidR="00D47ACD" w:rsidRPr="00852CAE" w:rsidRDefault="00D47ACD" w:rsidP="00985DEC">
      <w:pPr>
        <w:numPr>
          <w:ilvl w:val="0"/>
          <w:numId w:val="21"/>
        </w:numPr>
        <w:tabs>
          <w:tab w:val="clear" w:pos="720"/>
          <w:tab w:val="num" w:pos="0"/>
        </w:tabs>
        <w:jc w:val="both"/>
        <w:rPr>
          <w:szCs w:val="22"/>
          <w:lang w:val="uk-UA"/>
        </w:rPr>
        <w:ind w:left="567" w:hanging="567"/>
        <w:spacing w:before="120" w:after="0" w:line="276" w:lineRule="auto"/>
      </w:pPr>
      <w:proofErr w:type="spellStart"/>
      <w:r w:rsidRPr="00852CAE">
        <w:rPr>
          <w:rFonts w:ascii="Cambria" w:hAnsi="Cambria" w:cs="Cambria"/>
          <w:sz w:val="22"/>
          <w:szCs w:val="22"/>
          <w:lang w:val="uk-UA"/>
        </w:rPr>
        <w:t>la non-intégration du montant de ladite indexation dans l'évaluation de la valeur des biens ;</w:t>
      </w:r>
      <w:proofErr w:type="spellEnd"/>
      <w:r w:rsidRPr="00852CAE">
        <w:rPr>
          <w:rFonts w:ascii="Cambria" w:hAnsi="Cambria" w:cs="Cambria"/>
          <w:sz w:val="22"/>
          <w:szCs w:val="22"/>
          <w:lang w:val="uk-UA"/>
        </w:rPr>
      </w:r>
    </w:p>
    <w:p w14:paraId="7896C02D" w14:textId="77777777" w:rsidR="00D47ACD" w:rsidRPr="00852CAE" w:rsidRDefault="00D47ACD" w:rsidP="00985DEC">
      <w:pPr>
        <w:numPr>
          <w:ilvl w:val="0"/>
          <w:numId w:val="21"/>
        </w:numPr>
        <w:tabs>
          <w:tab w:val="clear" w:pos="720"/>
          <w:tab w:val="num" w:pos="0"/>
        </w:tabs>
        <w:jc w:val="both"/>
        <w:rPr>
          <w:szCs w:val="22"/>
          <w:lang w:val="uk-UA"/>
        </w:rPr>
        <w:ind w:left="567" w:hanging="567"/>
        <w:spacing w:before="120" w:after="0" w:line="276" w:lineRule="auto"/>
      </w:pPr>
      <w:r w:rsidRPr="00852CAE">
        <w:rPr>
          <w:rFonts w:ascii="Cambria" w:hAnsi="Cambria" w:cs="Cambria"/>
          <w:sz w:val="22"/>
          <w:szCs w:val="22"/>
          <w:lang w:val="uk-UA"/>
        </w:rPr>
        <w:t>l'exclusion de l'évaluation d'une fraction substantielle des actifs soumis à privatisation.</w:t>
      </w:r>
    </w:p>
    <w:p w14:paraId="16B216AB" w14:textId="21126861" w:rsidR="00E0519C" w:rsidRPr="00852CAE" w:rsidRDefault="00E0519C" w:rsidP="00985DEC">
      <w:pPr>
        <w:jc w:val="both"/>
        <w:rPr>
          <w:szCs w:val="22"/>
          <w:lang w:val="uk-UA"/>
        </w:rPr>
        <w:spacing w:before="120" w:after="0" w:line="276" w:lineRule="auto"/>
      </w:pPr>
      <w:r w:rsidRPr="00852CAE">
        <w:rPr>
          <w:rFonts w:ascii="Cambria" w:hAnsi="Cambria" w:cs="Cambria"/>
          <w:sz w:val="22"/>
          <w:szCs w:val="22"/>
          <w:lang w:val="uk-UA"/>
        </w:rPr>
        <w:t>Du 5 novembre au 30 décembre 1993, la commission de privatisation, sous l'influence de V. Boguslayev, a procédé à l'évaluation et dressé l'acte d'évaluation de la valeur du complexe patrimonial unique de l'entreprise d'État « Motor Sich ».</w:t>
      </w:r>
    </w:p>
    <w:p w14:paraId="26392642" w14:textId="0CD52805" w:rsidR="00E0519C" w:rsidRPr="00852CAE" w:rsidRDefault="00E0519C" w:rsidP="00985DEC">
      <w:pPr>
        <w:jc w:val="both"/>
        <w:rPr>
          <w:szCs w:val="22"/>
          <w:lang w:val="uk-UA"/>
        </w:rPr>
        <w:spacing w:before="120" w:after="0" w:line="276" w:lineRule="auto"/>
      </w:pPr>
      <w:r w:rsidRPr="00852CAE">
        <w:rPr>
          <w:rFonts w:ascii="Cambria" w:hAnsi="Cambria" w:cs="Cambria"/>
          <w:sz w:val="22"/>
          <w:szCs w:val="22"/>
          <w:lang w:val="uk-UA"/>
        </w:rPr>
        <w:t>La valeur estimée des biens a été fixée aux montants suivants :</w:t>
      </w:r>
      <w:r w:rsidR="00E57895" w:rsidRPr="00852CAE">
        <w:rPr>
          <w:rFonts w:ascii="Cambria" w:hAnsi="Cambria" w:cs="Cambria"/>
          <w:sz w:val="22"/>
          <w:szCs w:val="22"/>
          <w:lang w:val="uk-UA"/>
        </w:rPr>
      </w:r>
      <w:r w:rsidRPr="00852CAE">
        <w:rPr>
          <w:rFonts w:ascii="Cambria" w:hAnsi="Cambria" w:cs="Cambria"/>
          <w:sz w:val="22"/>
          <w:szCs w:val="22"/>
          <w:lang w:val="uk-UA"/>
        </w:rPr>
      </w:r>
    </w:p>
    <w:p w14:paraId="201E7145" w14:textId="3264410B"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comptable des immobilisations corporelles : 440 531 703 milliers de krb. ;</w:t>
      </w:r>
    </w:p>
    <w:p w14:paraId="26EE52B9" w14:textId="714329E2"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du complexe patrimonial unique : 431 318 606 milliers de krb. ;</w:t>
      </w:r>
    </w:p>
    <w:p w14:paraId="07057C43" w14:textId="5C948C91"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des biens distraits / exclus : 225 717 547 milliers de krb. ;</w:t>
      </w:r>
    </w:p>
    <w:p w14:paraId="68E866A6" w14:textId="367FB768"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valeur des biens soumis à privatisation : 218 188 950 milliers de krb. ;</w:t>
      </w:r>
    </w:p>
    <w:p w14:paraId="4AB66309" w14:textId="10FEE42D" w:rsidR="00E0519C" w:rsidRPr="00852CAE" w:rsidRDefault="00E0519C" w:rsidP="00985DEC">
      <w:pPr>
        <w:pStyle w:val="a3"/>
        <w:numPr>
          <w:ilvl w:val="0"/>
          <w:numId w:val="27"/>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montant du capital social fixé : 218 188 950 milliers de krb.</w:t>
      </w:r>
    </w:p>
    <w:p w14:paraId="30FCFDF8" w14:textId="77777777" w:rsidR="00E0519C" w:rsidRPr="00852CAE" w:rsidRDefault="00E0519C" w:rsidP="00985DEC">
      <w:pPr>
        <w:jc w:val="both"/>
        <w:rPr>
          <w:szCs w:val="22"/>
          <w:lang w:val="uk-UA"/>
        </w:rPr>
        <w:spacing w:before="120" w:after="0" w:line="276" w:lineRule="auto"/>
      </w:pPr>
      <w:r w:rsidRPr="00852CAE">
        <w:rPr>
          <w:rFonts w:ascii="Cambria" w:hAnsi="Cambria" w:cs="Cambria"/>
          <w:sz w:val="22"/>
          <w:szCs w:val="22"/>
          <w:lang w:val="uk-UA"/>
        </w:rPr>
        <w:t>V. Boguslayev, en tant que président de la commission d'inventaire et membre de la commission de privatisation, a obtenu l'inscription sur la liste des biens soumis à un régime dérogatoire de privatisation :</w:t>
      </w:r>
    </w:p>
    <w:p w14:paraId="784C0C3E" w14:textId="4A6485A0" w:rsidR="00E0519C" w:rsidRPr="00852CAE" w:rsidRDefault="00135FD6" w:rsidP="00985DEC">
      <w:pPr>
        <w:pStyle w:val="a3"/>
        <w:numPr>
          <w:ilvl w:val="0"/>
          <w:numId w:val="2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des équipements, bâtiments et ouvrages désaffectés par suite de reconversion industrielle, d'une valeur de 141 410 078 milliers de krb. ;</w:t>
      </w:r>
    </w:p>
    <w:p w14:paraId="0A51844D" w14:textId="77777777" w:rsidR="00135FD6" w:rsidRPr="00852CAE" w:rsidRDefault="00135FD6" w:rsidP="00985DEC">
      <w:pPr>
        <w:pStyle w:val="a3"/>
        <w:numPr>
          <w:ilvl w:val="0"/>
          <w:numId w:val="2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des biens de la section d'exploitation forestière « Ileza », d'une valeur de 20 815 milliers de krb.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87DAF5A" w14:textId="5ED30A4B" w:rsidR="00135FD6" w:rsidRPr="00852CAE" w:rsidRDefault="00135FD6" w:rsidP="00985DEC">
      <w:pPr>
        <w:pStyle w:val="a3"/>
        <w:numPr>
          <w:ilvl w:val="0"/>
          <w:numId w:val="2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des immobilisations corporelles mises en réserve en raison de l'arrêt de la production de matériel militaire, d'une valeur de 2 149 722 milliers de krb.</w:t>
      </w:r>
    </w:p>
    <w:p w14:paraId="1405A889" w14:textId="42DF1025" w:rsidR="00757EE0" w:rsidRPr="00852CAE" w:rsidRDefault="00757EE0" w:rsidP="00985DEC">
      <w:pPr>
        <w:jc w:val="both"/>
        <w:rPr>
          <w:szCs w:val="22"/>
          <w:lang w:val="uk-UA"/>
        </w:rPr>
        <w:spacing w:before="120" w:after="0" w:line="276" w:lineRule="auto"/>
      </w:pPr>
      <w:r w:rsidRPr="00852CAE">
        <w:rPr>
          <w:rFonts w:ascii="Cambria" w:hAnsi="Cambria" w:cs="Cambria"/>
          <w:sz w:val="22"/>
          <w:szCs w:val="22"/>
          <w:lang w:val="uk-UA"/>
        </w:rPr>
        <w:t>Ces actifs ne présentaient nullement la nature d'immeubles en cours ou de placements de portefeuille ; dès lors, leur rattachement à ladite liste dérogatoire a eu pour effet de minorer la valeur de l'entreprise d'État « Motor Sich » et de son capital social de 143 580 615 milliers de krb.</w:t>
      </w:r>
      <w:r w:rsidRPr="00852CAE">
        <w:rPr>
          <w:rFonts w:ascii="Cambria" w:hAnsi="Cambria" w:cs="Cambria"/>
          <w:b/>
          <w:bCs/>
          <w:sz w:val="22"/>
          <w:szCs w:val="22"/>
          <w:lang w:val="uk-UA"/>
        </w:rPr>
      </w:r>
      <w:r w:rsidRPr="00852CAE">
        <w:rPr>
          <w:rFonts w:ascii="Cambria" w:hAnsi="Cambria" w:cs="Cambria"/>
          <w:sz w:val="22"/>
          <w:szCs w:val="22"/>
          <w:lang w:val="uk-UA"/>
        </w:rPr>
      </w:r>
      <w:r w:rsidRPr="00852CAE">
        <w:rPr>
          <w:rFonts w:ascii="Cambria" w:hAnsi="Cambria" w:cs="Cambria"/>
          <w:b/>
          <w:bCs/>
          <w:sz w:val="22"/>
          <w:szCs w:val="22"/>
          <w:lang w:val="uk-UA"/>
        </w:rPr>
      </w:r>
    </w:p>
    <w:p w14:paraId="5EB50840" w14:textId="2178075C"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Enregistrement de l'émission d'actions et lancement du rachat</w:t>
      </w:r>
    </w:p>
    <w:p w14:paraId="516440AE" w14:textId="60A7F852" w:rsidR="006962D2" w:rsidRPr="00852CAE" w:rsidRDefault="00D47ACD" w:rsidP="00985DEC">
      <w:pPr>
        <w:jc w:val="both"/>
        <w:rPr>
          <w:szCs w:val="22"/>
          <w:lang w:val="uk-UA"/>
        </w:rPr>
        <w:spacing w:before="120" w:after="0" w:line="276" w:lineRule="auto"/>
      </w:pPr>
      <w:r w:rsidRPr="00852CAE">
        <w:rPr>
          <w:rFonts w:ascii="Cambria" w:hAnsi="Cambria" w:cs="Cambria"/>
          <w:sz w:val="22"/>
          <w:szCs w:val="22"/>
          <w:lang w:val="uk-UA"/>
        </w:rPr>
        <w:t>Le 17 juin 1994, à l'issue de ces opérations, le ministère des Finances de l'Ukraine a délivré le certificat d'enregistrement de l'émission de valeurs mobilières de JSC « Motor Sich » pour un montant de 218 188 950 000 krb.</w:t>
      </w:r>
      <w:r w:rsidR="00E57895" w:rsidRPr="00852CAE">
        <w:rPr>
          <w:rFonts w:ascii="Cambria" w:hAnsi="Cambria" w:cs="Cambria"/>
          <w:sz w:val="22"/>
          <w:szCs w:val="22"/>
          <w:lang w:val="uk-UA"/>
        </w:rPr>
      </w:r>
      <w:r w:rsidRPr="00852CAE">
        <w:rPr>
          <w:rFonts w:ascii="Cambria" w:hAnsi="Cambria" w:cs="Cambria"/>
          <w:sz w:val="22"/>
          <w:szCs w:val="22"/>
          <w:lang w:val="uk-UA"/>
        </w:rPr>
      </w:r>
      <w:r w:rsidR="00E57895" w:rsidRPr="00852CAE">
        <w:rPr>
          <w:rFonts w:ascii="Cambria" w:hAnsi="Cambria" w:cs="Cambria"/>
          <w:sz w:val="22"/>
          <w:szCs w:val="22"/>
          <w:lang w:val="uk-UA"/>
        </w:rPr>
      </w:r>
      <w:r w:rsidRPr="00852CAE">
        <w:rPr>
          <w:rFonts w:ascii="Cambria" w:hAnsi="Cambria" w:cs="Cambria"/>
          <w:sz w:val="22"/>
          <w:szCs w:val="22"/>
          <w:lang w:val="uk-UA"/>
        </w:rPr>
      </w:r>
      <w:r w:rsidR="00DC60AF" w:rsidRPr="00852CAE">
        <w:rPr>
          <w:rFonts w:ascii="Cambria" w:hAnsi="Cambria" w:cs="Cambria"/>
          <w:sz w:val="22"/>
          <w:szCs w:val="22"/>
          <w:lang w:val="uk-UA"/>
        </w:rPr>
      </w:r>
      <w:r w:rsidR="006962D2" w:rsidRPr="00852CAE">
        <w:rPr>
          <w:rFonts w:ascii="Cambria" w:hAnsi="Cambria" w:cs="Cambria"/>
          <w:sz w:val="22"/>
          <w:szCs w:val="22"/>
          <w:lang w:val="uk-UA"/>
        </w:rPr>
      </w:r>
    </w:p>
    <w:p w14:paraId="4CEC575B" w14:textId="1D0A1858" w:rsidR="00DC60AF" w:rsidRPr="00852CAE" w:rsidRDefault="006962D2" w:rsidP="00985DEC">
      <w:pPr>
        <w:jc w:val="both"/>
        <w:rPr>
          <w:szCs w:val="22"/>
          <w:lang w:val="uk-UA"/>
        </w:rPr>
        <w:spacing w:before="120" w:after="0" w:line="276" w:lineRule="auto"/>
      </w:pPr>
      <w:r w:rsidRPr="00852CAE">
        <w:rPr>
          <w:rFonts w:ascii="Cambria" w:hAnsi="Cambria" w:cs="Cambria"/>
          <w:sz w:val="22"/>
          <w:szCs w:val="22"/>
          <w:lang w:val="uk-UA"/>
        </w:rPr>
        <w:t>Le montant du préjudice résultant de la privatisation des actifs s'élevait, au 17 juin 1994, à 93 528 150 UAH et, au 16 mars 2021, à 18,05 milliards UAH (avec prise en compte des indices d'inflation).</w:t>
      </w:r>
    </w:p>
    <w:p w14:paraId="0881BCAC" w14:textId="0B2D86EE" w:rsidR="00D47ACD" w:rsidRPr="00852CAE" w:rsidRDefault="00D47ACD"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La suite de l'entreprise délictuelle de V. Boguslayev a consisté à racheter ces actions à leur valeur dépréciée.</w:t>
      </w:r>
      <w:r w:rsidR="00E57895" w:rsidRPr="00852CAE">
        <w:rPr>
          <w:rFonts w:ascii="Cambria" w:hAnsi="Cambria" w:cs="Cambria"/>
          <w:sz w:val="22"/>
          <w:szCs w:val="22"/>
          <w:lang w:val="uk-UA"/>
        </w:rPr>
      </w:r>
      <w:r w:rsidRPr="00852CAE">
        <w:rPr>
          <w:rFonts w:ascii="Cambria" w:hAnsi="Cambria" w:cs="Cambria"/>
          <w:sz w:val="22"/>
          <w:szCs w:val="22"/>
          <w:lang w:val="uk-UA"/>
        </w:rPr>
      </w:r>
    </w:p>
    <w:p w14:paraId="0208D86D" w14:textId="733CD129"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Prise de contrôle des organes de gestion de JSC « Motor Sich »</w:t>
      </w:r>
      <w:r w:rsidR="00DC60AF" w:rsidRPr="00852CAE">
        <w:rPr>
          <w:rFonts w:ascii="Cambria" w:hAnsi="Cambria" w:cs="Cambria"/>
          <w:sz w:val="22"/>
          <w:szCs w:val="22"/>
          <w:u w:val="single"/>
          <w:lang w:val="uk-UA"/>
        </w:rPr>
      </w:r>
      <w:r w:rsidRPr="00852CAE">
        <w:rPr>
          <w:rFonts w:ascii="Cambria" w:hAnsi="Cambria" w:cs="Cambria"/>
          <w:sz w:val="22"/>
          <w:szCs w:val="22"/>
          <w:u w:val="single"/>
          <w:lang w:val="uk-UA"/>
        </w:rPr>
      </w:r>
    </w:p>
    <w:p w14:paraId="24DC9446" w14:textId="7C7C3FAA" w:rsidR="00D47ACD"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12 mai 1994, afin de conserver un contrôle exclusif sur l'entreprise, V. Boguslayev a adressé un courrier au SPFU demandant sa désignation au poste de président du directoire de JSC « Motor Sich » et l'inclusion de proches au sein de la commission de révision.</w:t>
      </w:r>
      <w:r w:rsidR="00E57895" w:rsidRPr="00852CAE">
        <w:rPr>
          <w:rFonts w:ascii="Cambria" w:hAnsi="Cambria" w:cs="Cambria"/>
          <w:sz w:val="22"/>
          <w:szCs w:val="22"/>
          <w:lang w:val="uk-UA"/>
        </w:rPr>
      </w:r>
      <w:r w:rsidRPr="00852CAE">
        <w:rPr>
          <w:rFonts w:ascii="Cambria" w:hAnsi="Cambria" w:cs="Cambria"/>
          <w:sz w:val="22"/>
          <w:szCs w:val="22"/>
          <w:lang w:val="uk-UA"/>
        </w:rPr>
      </w:r>
      <w:r w:rsidR="00DC60AF" w:rsidRPr="00852CAE">
        <w:rPr>
          <w:rFonts w:ascii="Cambria" w:hAnsi="Cambria" w:cs="Cambria"/>
          <w:sz w:val="22"/>
          <w:szCs w:val="22"/>
          <w:lang w:val="uk-UA"/>
        </w:rPr>
      </w:r>
      <w:r w:rsidRPr="00852CAE">
        <w:rPr>
          <w:rFonts w:ascii="Cambria" w:hAnsi="Cambria" w:cs="Cambria"/>
          <w:sz w:val="22"/>
          <w:szCs w:val="22"/>
          <w:lang w:val="uk-UA"/>
        </w:rPr>
      </w:r>
    </w:p>
    <w:p w14:paraId="14208858" w14:textId="0B84B43F" w:rsidR="00356634" w:rsidRPr="00852CAE" w:rsidRDefault="00356634"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17 mai 1994, V. Boguslayev a adressé un nouveau courrier au SPFU proposant de composer le conseil de surveillance exclusivement à partir d'une liste de personnes arrêtée par ses soins.</w:t>
      </w:r>
    </w:p>
    <w:p w14:paraId="3A2B24DB" w14:textId="2D37CD7A" w:rsidR="00356634"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20 mai 1994, par arrêté du SPFU n° 24 PAT, la composition nominative du conseil de surveillance, du directoire et de la commission de révision a été approuvée conformément aux propositions de V. Boguslayev.</w:t>
      </w:r>
    </w:p>
    <w:p w14:paraId="1C8879EA" w14:textId="241B9E9B" w:rsidR="00D47ACD"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V. Boguslayev a été nommé président du directoire et directeur général, s'assurant la maîtrise totale des opérations de privatisation et de rachat des actions.</w:t>
      </w:r>
    </w:p>
    <w:p w14:paraId="7B7B872D" w14:textId="40FA774E" w:rsidR="00D47ACD" w:rsidRPr="00852CAE" w:rsidRDefault="00D47ACD"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Rachat des actions auprès du personnel</w:t>
      </w:r>
    </w:p>
    <w:p w14:paraId="052ED908" w14:textId="4B758907" w:rsidR="00356634" w:rsidRPr="00852CAE" w:rsidRDefault="00356634"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17 mai 1994, V. Boguslayev a proposé par écrit au SPFU de désigner les membres de la commission de vente des actions de JSC « Motor Sich » parmi ses subordonnés directs.</w:t>
      </w:r>
    </w:p>
    <w:p w14:paraId="39BCD72A" w14:textId="6C9B21FE" w:rsidR="00356634" w:rsidRPr="00852CAE" w:rsidRDefault="00356634"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20 mai 1994, le SPFU a rendu un arrêté organisant la vente des actions et instaurant ladite commission sous la présidence de V. Kazanskyi.</w:t>
      </w:r>
    </w:p>
    <w:p w14:paraId="2E5704AF" w14:textId="569530A6" w:rsidR="00356634" w:rsidRPr="00852CAE" w:rsidRDefault="00D47ACD"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24 février 1995, V.O. Boguslayev a tenu la première assemblée générale des actionnaires de JSC « Motor Sich » en qualité de directeur général et président du directoire. À cette date, 64,4 % des actions avaient été acquises par 52 000 personnes, dont 90 % faisaient partie des salariés de l'entreprise.</w:t>
      </w:r>
      <w:r w:rsidR="00545E5B" w:rsidRPr="00852CAE">
        <w:rPr>
          <w:rFonts w:ascii="Cambria" w:hAnsi="Cambria" w:cs="Cambria"/>
          <w:sz w:val="22"/>
          <w:szCs w:val="22"/>
          <w:lang w:val="uk-UA"/>
        </w:rPr>
      </w:r>
      <w:r w:rsidRPr="00852CAE">
        <w:rPr>
          <w:rFonts w:ascii="Cambria" w:hAnsi="Cambria" w:cs="Cambria"/>
          <w:sz w:val="22"/>
          <w:szCs w:val="22"/>
          <w:lang w:val="uk-UA"/>
        </w:rPr>
      </w:r>
      <w:r w:rsidR="00545E5B" w:rsidRPr="00852CAE">
        <w:rPr>
          <w:rFonts w:ascii="Cambria" w:hAnsi="Cambria" w:cs="Cambria"/>
          <w:sz w:val="22"/>
          <w:szCs w:val="22"/>
          <w:lang w:val="uk-UA"/>
        </w:rPr>
      </w:r>
      <w:r w:rsidRPr="00852CAE">
        <w:rPr>
          <w:rFonts w:ascii="Cambria" w:hAnsi="Cambria" w:cs="Cambria"/>
          <w:sz w:val="22"/>
          <w:szCs w:val="22"/>
          <w:lang w:val="uk-UA"/>
        </w:rPr>
      </w:r>
      <w:r w:rsidR="00356634" w:rsidRPr="00852CAE">
        <w:rPr>
          <w:rFonts w:ascii="Cambria" w:hAnsi="Cambria" w:cs="Cambria"/>
          <w:sz w:val="22"/>
          <w:szCs w:val="22"/>
          <w:lang w:val="uk-UA"/>
        </w:rPr>
      </w:r>
      <w:r w:rsidRPr="00852CAE">
        <w:rPr>
          <w:rFonts w:ascii="Cambria" w:hAnsi="Cambria" w:cs="Cambria"/>
          <w:sz w:val="22"/>
          <w:szCs w:val="22"/>
          <w:lang w:val="uk-UA"/>
        </w:rPr>
      </w:r>
    </w:p>
    <w:p w14:paraId="1C0D57F7" w14:textId="02588621" w:rsidR="00D47ACD" w:rsidRPr="00852CAE" w:rsidRDefault="00D47ACD" w:rsidP="00985DEC">
      <w:pPr>
        <w:tabs>
          <w:tab w:val="left" w:pos="360"/>
        </w:tabs>
        <w:jc w:val="both"/>
        <w:rPr>
          <w:szCs w:val="22"/>
          <w:lang w:val="uk-UA"/>
        </w:rPr>
        <w:spacing w:before="120" w:after="0" w:line="276" w:lineRule="auto"/>
      </w:pPr>
      <w:r w:rsidRPr="00852CAE">
        <w:rPr>
          <w:rFonts w:ascii="Cambria" w:hAnsi="Cambria" w:cs="Cambria"/>
          <w:sz w:val="22"/>
          <w:szCs w:val="22"/>
          <w:lang w:val="uk-UA"/>
        </w:rPr>
        <w:t>Le 9 février 1995, l'assemblée générale des délégués de l'association des acheteurs a délégué l'exercice des droits d'administration afférents au bloc unique de l'investisseur stratégique (27 %) et de l'investisseur étranger (17 %) à V.G. Kazanskyi, directeur adjoint de V.O. Boguslayev et placé sous son autorité hiérarchique directe.</w:t>
      </w:r>
      <w:r w:rsidR="00545E5B" w:rsidRPr="00852CAE">
        <w:rPr>
          <w:rFonts w:ascii="Cambria" w:hAnsi="Cambria" w:cs="Cambria"/>
          <w:sz w:val="22"/>
          <w:szCs w:val="22"/>
          <w:lang w:val="uk-UA"/>
        </w:rPr>
      </w:r>
      <w:r w:rsidRPr="00852CAE">
        <w:rPr>
          <w:rFonts w:ascii="Cambria" w:hAnsi="Cambria" w:cs="Cambria"/>
          <w:sz w:val="22"/>
          <w:szCs w:val="22"/>
          <w:lang w:val="uk-UA"/>
        </w:rPr>
      </w:r>
      <w:r w:rsidR="00545E5B" w:rsidRPr="00852CAE">
        <w:rPr>
          <w:rFonts w:ascii="Cambria" w:hAnsi="Cambria" w:cs="Cambria"/>
          <w:sz w:val="22"/>
          <w:szCs w:val="22"/>
          <w:lang w:val="uk-UA"/>
        </w:rPr>
      </w:r>
      <w:r w:rsidRPr="00852CAE">
        <w:rPr>
          <w:rFonts w:ascii="Cambria" w:hAnsi="Cambria" w:cs="Cambria"/>
          <w:sz w:val="22"/>
          <w:szCs w:val="22"/>
          <w:lang w:val="uk-UA"/>
        </w:rPr>
      </w:r>
    </w:p>
    <w:p w14:paraId="604C1415" w14:textId="77777777" w:rsidR="00776C0E" w:rsidRPr="00852CAE" w:rsidRDefault="00776C0E"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Entre le 17 juin 1994 et le 13 mars 2000, V. Boguslayev a acquis directement en nom propre 56 926 actions (soit 2,739 % du capital).</w:t>
      </w:r>
    </w:p>
    <w:p w14:paraId="2938D41A" w14:textId="36F29856" w:rsidR="00545E5B"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rachat des actions auprès du personnel était opéré par l'intermédiaire de la SARL « Firme Motor-Dealer », société sous le contrôle de V.O. Boguslayev, avant d'être ensuite redistribué vers différentes sociétés.</w:t>
      </w:r>
      <w:r w:rsidR="00545E5B" w:rsidRPr="00852CAE">
        <w:rPr>
          <w:rFonts w:ascii="Cambria" w:hAnsi="Cambria" w:cs="Cambria"/>
          <w:sz w:val="22"/>
          <w:szCs w:val="22"/>
          <w:lang w:val="uk-UA"/>
        </w:rPr>
      </w:r>
      <w:r w:rsidR="00DC60AF" w:rsidRPr="00852CAE">
        <w:rPr>
          <w:rFonts w:ascii="Cambria" w:hAnsi="Cambria" w:cs="Cambria"/>
          <w:sz w:val="22"/>
          <w:szCs w:val="22"/>
          <w:lang w:val="uk-UA"/>
        </w:rPr>
      </w:r>
      <w:r w:rsidR="00545E5B"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776C0E" w:rsidRPr="00852CAE">
        <w:rPr>
          <w:rFonts w:ascii="Cambria" w:hAnsi="Cambria" w:cs="Cambria"/>
          <w:sz w:val="22"/>
          <w:szCs w:val="22"/>
          <w:lang w:val="uk-UA"/>
        </w:rPr>
      </w:r>
      <w:r w:rsidR="00342B4C" w:rsidRPr="00852CAE">
        <w:rPr>
          <w:rFonts w:ascii="Cambria" w:hAnsi="Cambria" w:cs="Cambria"/>
          <w:sz w:val="22"/>
          <w:szCs w:val="22"/>
          <w:lang w:val="uk-UA"/>
        </w:rPr>
      </w:r>
    </w:p>
    <w:p w14:paraId="13CB5714" w14:textId="77777777" w:rsidR="00776C0E"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Le rachat s'est déroulé en usant d'un ascendant administratif, notamment par le recours à des interdictions officieuses et à des menaces de sanctions professionnelles envers les salariés qui envisageraient de vendre leurs titres à d'autres intermédiaires.</w:t>
      </w:r>
    </w:p>
    <w:p w14:paraId="52DDEFF0" w14:textId="02C1A7F5" w:rsidR="00D47ACD" w:rsidRPr="00852CAE" w:rsidRDefault="00D47ACD"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Par la suite, ces actions ont été réparties entre diverses entités contrôlées par V. Boguslayev et AVB.</w:t>
      </w:r>
      <w:r w:rsidR="00545E5B" w:rsidRPr="00852CAE">
        <w:rPr>
          <w:rFonts w:ascii="Cambria" w:hAnsi="Cambria" w:cs="Cambria"/>
          <w:sz w:val="22"/>
          <w:szCs w:val="22"/>
          <w:lang w:val="uk-UA"/>
        </w:rPr>
      </w:r>
      <w:r w:rsidR="0095359B" w:rsidRPr="00852CAE">
        <w:rPr>
          <w:rFonts w:ascii="Cambria" w:hAnsi="Cambria" w:cs="Cambria"/>
          <w:sz w:val="22"/>
          <w:szCs w:val="22"/>
          <w:lang w:val="uk-UA"/>
        </w:rPr>
      </w:r>
      <w:r w:rsidRPr="00852CAE">
        <w:rPr>
          <w:rFonts w:ascii="Cambria" w:hAnsi="Cambria" w:cs="Cambria"/>
          <w:sz w:val="22"/>
          <w:szCs w:val="22"/>
          <w:lang w:val="uk-UA"/>
        </w:rPr>
      </w:r>
      <w:r w:rsidR="0095359B" w:rsidRPr="00852CAE">
        <w:rPr>
          <w:rFonts w:ascii="Cambria" w:hAnsi="Cambria" w:cs="Cambria"/>
          <w:sz w:val="22"/>
          <w:szCs w:val="22"/>
          <w:lang w:val="uk-UA"/>
        </w:rPr>
      </w:r>
      <w:r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p>
    <w:p w14:paraId="269C2BDE" w14:textId="77777777" w:rsidR="00545E5B" w:rsidRPr="00852CAE" w:rsidRDefault="00545E5B"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Recours à la SARL « Garant-Invest » pour la centralisation des actions</w:t>
      </w:r>
    </w:p>
    <w:p w14:paraId="7A7AD15A" w14:textId="743AEE56" w:rsidR="00545E5B" w:rsidRPr="00852CAE" w:rsidRDefault="00545E5B"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Afin de centraliser les actions de JSC « Motor Sich », V. Boguslayev et AVB ont mobilisé la société sous contrôle SARL « Garant-Invest », qui procédait au rachat des titres auprès du personnel et les conservait sur des comptes de dépôt titres pour le compte de sociétés non-résidentes écrans.</w:t>
      </w:r>
      <w:r w:rsidR="0095359B" w:rsidRPr="00852CAE">
        <w:rPr>
          <w:rFonts w:ascii="Cambria" w:hAnsi="Cambria" w:cs="Cambria"/>
          <w:sz w:val="22"/>
          <w:szCs w:val="22"/>
          <w:lang w:val="uk-UA"/>
        </w:rPr>
      </w:r>
      <w:r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p>
    <w:p w14:paraId="16136AB3" w14:textId="6605EBA7" w:rsidR="00545E5B" w:rsidRPr="00852CAE" w:rsidRDefault="00545E5B" w:rsidP="00985DEC">
      <w:pPr>
        <w:pStyle w:val="a3"/>
        <w:tabs>
          <w:tab w:val="left" w:pos="360"/>
        </w:tabs>
        <w:contextualSpacing w:val="0"/>
        <w:jc w:val="both"/>
        <w:rPr>
          <w:szCs w:val="22"/>
          <w:lang w:val="uk-UA"/>
        </w:rPr>
        <w:ind w:left="0"/>
        <w:spacing w:before="120" w:after="0" w:line="276" w:lineRule="auto"/>
      </w:pPr>
      <w:r w:rsidRPr="00852CAE">
        <w:rPr>
          <w:rFonts w:ascii="Cambria" w:hAnsi="Cambria" w:cs="Cambria"/>
          <w:sz w:val="22"/>
          <w:szCs w:val="22"/>
          <w:lang w:val="uk-UA"/>
        </w:rPr>
        <w:t>AVB a nommé à la direction de la SARL « Garant-Invest » son camarade de classe Vysochin D.V., et a intégré Kononenko A.P. au nombre des associés.</w:t>
      </w:r>
      <w:r w:rsidR="00AA6512"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proofErr w:type="spellEnd"/>
      <w:r w:rsidRPr="00852CAE">
        <w:rPr>
          <w:rFonts w:ascii="Cambria" w:hAnsi="Cambria" w:cs="Cambria"/>
          <w:sz w:val="22"/>
          <w:szCs w:val="22"/>
          <w:lang w:val="uk-UA"/>
        </w:rPr>
      </w:r>
      <w:r w:rsidR="00DC60AF" w:rsidRPr="00852CAE">
        <w:rPr>
          <w:rFonts w:ascii="Cambria" w:hAnsi="Cambria" w:cs="Cambria"/>
          <w:sz w:val="22"/>
          <w:szCs w:val="22"/>
          <w:lang w:val="uk-UA"/>
        </w:rPr>
      </w:r>
    </w:p>
    <w:p w14:paraId="6217C214" w14:textId="3140A916" w:rsidR="00545E5B" w:rsidRPr="00852CAE" w:rsidRDefault="00545E5B" w:rsidP="00985DEC">
      <w:pPr>
        <w:pStyle w:val="a3"/>
        <w:tabs>
          <w:tab w:val="left" w:pos="360"/>
        </w:tabs>
        <w:contextualSpacing w:val="0"/>
        <w:jc w:val="both"/>
        <w:rPr>
          <w:szCs w:val="22"/>
          <w:u w:val="single"/>
          <w:lang w:val="uk-UA"/>
        </w:rPr>
        <w:ind w:left="0"/>
        <w:spacing w:before="120" w:after="0" w:line="276" w:lineRule="auto"/>
      </w:pPr>
      <w:r w:rsidRPr="00852CAE">
        <w:rPr>
          <w:rFonts w:ascii="Cambria" w:hAnsi="Cambria" w:cs="Cambria"/>
          <w:sz w:val="22"/>
          <w:szCs w:val="22"/>
          <w:lang w:val="uk-UA"/>
        </w:rPr>
        <w:t>Au 10 octobre 2013, la SARL « Garant-Invest » gérait sur ses comptes de dépôt 32,52 % des actions de JSC « Motor Sich ».</w:t>
      </w:r>
      <w:r w:rsidR="0095359B" w:rsidRPr="00852CAE">
        <w:rPr>
          <w:rFonts w:ascii="Cambria" w:hAnsi="Cambria" w:cs="Cambria"/>
          <w:sz w:val="22"/>
          <w:szCs w:val="22"/>
          <w:lang w:val="uk-UA"/>
        </w:rPr>
      </w:r>
      <w:r w:rsidRPr="00852CAE">
        <w:rPr>
          <w:rFonts w:ascii="Cambria" w:hAnsi="Cambria" w:cs="Cambria"/>
          <w:sz w:val="22"/>
          <w:szCs w:val="22"/>
          <w:lang w:val="uk-UA"/>
        </w:rPr>
      </w:r>
    </w:p>
    <w:p w14:paraId="037E1E92" w14:textId="54BBA2EE" w:rsidR="00545E5B" w:rsidRPr="00852CAE" w:rsidRDefault="00545E5B" w:rsidP="00985DEC">
      <w:pPr>
        <w:pStyle w:val="a3"/>
        <w:numPr>
          <w:ilvl w:val="1"/>
          <w:numId w:val="17"/>
        </w:numPr>
        <w:tabs>
          <w:tab w:val="left" w:pos="360"/>
        </w:tabs>
        <w:contextualSpacing w:val="0"/>
        <w:jc w:val="both"/>
        <w:rPr>
          <w:szCs w:val="22"/>
          <w:u w:val="single"/>
          <w:lang w:val="uk-UA"/>
        </w:rPr>
        <w:ind w:left="0" w:hanging="567"/>
        <w:spacing w:before="120" w:after="0" w:line="276" w:lineRule="auto"/>
      </w:pPr>
      <w:r w:rsidRPr="00852CAE">
        <w:rPr>
          <w:rFonts w:ascii="Cambria" w:hAnsi="Cambria" w:cs="Cambria"/>
          <w:sz w:val="22"/>
          <w:szCs w:val="22"/>
          <w:u w:val="single"/>
          <w:lang w:val="uk-UA"/>
        </w:rPr>
        <w:t>Constitution du bloc de contrôle actionnarial</w:t>
      </w:r>
      <w:r w:rsidR="0095359B" w:rsidRPr="00852CAE">
        <w:rPr>
          <w:rFonts w:ascii="Cambria" w:hAnsi="Cambria" w:cs="Cambria"/>
          <w:sz w:val="22"/>
          <w:szCs w:val="22"/>
          <w:u w:val="single"/>
          <w:lang w:val="uk-UA"/>
        </w:rPr>
      </w:r>
      <w:r w:rsidRPr="00852CAE">
        <w:rPr>
          <w:rFonts w:ascii="Cambria" w:hAnsi="Cambria" w:cs="Cambria"/>
          <w:sz w:val="22"/>
          <w:szCs w:val="22"/>
          <w:u w:val="single"/>
          <w:lang w:val="uk-UA"/>
        </w:rPr>
      </w:r>
    </w:p>
    <w:p w14:paraId="6C14D934" w14:textId="1C72F3AE" w:rsidR="00342B4C" w:rsidRPr="00852CAE" w:rsidRDefault="00342B4C" w:rsidP="00985DEC">
      <w:pPr>
        <w:jc w:val="both"/>
        <w:rPr>
          <w:szCs w:val="22"/>
          <w:lang w:val="uk-UA"/>
        </w:rPr>
        <w:spacing w:before="120" w:after="0" w:line="276" w:lineRule="auto"/>
      </w:pPr>
      <w:r w:rsidRPr="00852CAE">
        <w:rPr>
          <w:rFonts w:ascii="Cambria" w:hAnsi="Cambria" w:cs="Cambria"/>
          <w:sz w:val="22"/>
          <w:szCs w:val="22"/>
          <w:lang w:val="uk-UA"/>
        </w:rPr>
        <w:t>Entre le 17 juin 1994 et le 17 juin 2005, Business House Helena A.G. (Panama) et la SARL « Vostochno-Evropeyskiy Alyans » (Fédération de Russie) ont acquis respectivement 74 994 actions (3,61 %) et 82 192 actions (3,955 %), pour un total de 157 186 actions.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95359B" w:rsidRPr="00852CAE">
        <w:rPr>
          <w:rFonts w:ascii="Cambria" w:hAnsi="Cambria" w:cs="Cambria"/>
          <w:sz w:val="22"/>
          <w:szCs w:val="22"/>
          <w:lang w:val="uk-UA"/>
        </w:rPr>
      </w:r>
    </w:p>
    <w:p w14:paraId="5738BF33" w14:textId="240441A5" w:rsidR="00342B4C" w:rsidRPr="00852CAE" w:rsidRDefault="00342B4C" w:rsidP="00985DEC">
      <w:pPr>
        <w:jc w:val="both"/>
        <w:rPr>
          <w:szCs w:val="22"/>
          <w:lang w:val="uk-UA"/>
        </w:rPr>
        <w:spacing w:before="120" w:after="0" w:line="276" w:lineRule="auto"/>
      </w:pPr>
      <w:r w:rsidRPr="00852CAE">
        <w:rPr>
          <w:rFonts w:ascii="Cambria" w:hAnsi="Cambria" w:cs="Cambria"/>
          <w:sz w:val="22"/>
          <w:szCs w:val="22"/>
          <w:lang w:val="uk-UA"/>
        </w:rPr>
        <w:t>Entre le 17 juin 2005 et le 25 janvier 2006, Business House Helena A.G. a porté sa participation à 125 880 actions (6,058 %).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1D0693" w:rsidRPr="00852CAE">
        <w:rPr>
          <w:rFonts w:ascii="Cambria" w:hAnsi="Cambria" w:cs="Cambria"/>
          <w:sz w:val="22"/>
          <w:szCs w:val="22"/>
          <w:lang w:val="uk-UA"/>
        </w:rPr>
      </w:r>
    </w:p>
    <w:p w14:paraId="15E61929" w14:textId="37600533" w:rsidR="001D0693" w:rsidRPr="00852CAE" w:rsidRDefault="001D0693" w:rsidP="00985DEC">
      <w:pPr>
        <w:jc w:val="both"/>
        <w:rPr>
          <w:szCs w:val="22"/>
          <w:lang w:val="uk-UA"/>
        </w:rPr>
        <w:spacing w:before="120" w:after="0" w:line="276" w:lineRule="auto"/>
      </w:pPr>
      <w:r w:rsidRPr="00852CAE">
        <w:rPr>
          <w:rFonts w:ascii="Cambria" w:hAnsi="Cambria" w:cs="Cambria"/>
          <w:sz w:val="22"/>
          <w:szCs w:val="22"/>
          <w:lang w:val="uk-UA"/>
        </w:rPr>
        <w:t>Du 16 juin 2006 au 22 mars 2007, en acquérant les titres détenus par Bartens Alliance Ltd, V. Boguslayev a accru la participation sous son contrôle de 546 440 actions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5597B62" w14:textId="49C28447"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Business House Helena A.G. est devenue propriétaire de 195 343 actions (9,7 %)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0AB428C" w14:textId="15066719"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la SARL « Motor-Intercoms » a acquis 201 565 actions (9,2984 %)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74FFAA7" w14:textId="133D861A"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JSC « TD Olena » a acquis 193 220 actions (9,2984 %) ;</w:t>
      </w:r>
    </w:p>
    <w:p w14:paraId="66A7CD0D" w14:textId="75510327" w:rsidR="001D0693" w:rsidRPr="00852CAE" w:rsidRDefault="001D0693" w:rsidP="00985DEC">
      <w:pPr>
        <w:pStyle w:val="a3"/>
        <w:numPr>
          <w:ilvl w:val="0"/>
          <w:numId w:val="29"/>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la SARL « Vostochno-Evropeyskiy Alyans » a augmenté sa part à 164 384 actions (7,9107 %).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40FB5B1" w14:textId="1D87C49F" w:rsidR="001D0693" w:rsidRPr="00852CAE" w:rsidRDefault="001D0693" w:rsidP="00985DEC">
      <w:pPr>
        <w:jc w:val="both"/>
        <w:rPr>
          <w:szCs w:val="22"/>
          <w:lang w:val="uk-UA"/>
        </w:rPr>
        <w:spacing w:before="120" w:after="0" w:line="276" w:lineRule="auto"/>
      </w:pPr>
      <w:r w:rsidRPr="00852CAE">
        <w:rPr>
          <w:rFonts w:ascii="Cambria" w:hAnsi="Cambria" w:cs="Cambria"/>
          <w:sz w:val="22"/>
          <w:szCs w:val="22"/>
          <w:lang w:val="uk-UA"/>
        </w:rPr>
        <w:t>Entre le 3 avril 2012 et le 12 mars 2013, V. Boguslayev a fait transférer les actions de l'entité russe « Vostochno-Evropeyskiy Alyans » vers Business House Helena A.G. (portant sa détention à 17,3113 %), après quoi la société russe s'est retirée du sociétariat.</w:t>
      </w:r>
      <w:r w:rsidR="0095359B"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6A52BD3" w14:textId="64951D98" w:rsidR="00821D80" w:rsidRPr="00852CAE" w:rsidRDefault="0095359B" w:rsidP="00985DEC">
      <w:pPr>
        <w:jc w:val="both"/>
        <w:rPr>
          <w:szCs w:val="22"/>
          <w:lang w:val="uk-UA"/>
        </w:rPr>
        <w:spacing w:before="120" w:after="0" w:line="276" w:lineRule="auto"/>
      </w:pPr>
      <w:r w:rsidRPr="00852CAE">
        <w:rPr>
          <w:rFonts w:ascii="Cambria" w:hAnsi="Cambria" w:cs="Cambria"/>
          <w:sz w:val="22"/>
          <w:szCs w:val="22"/>
          <w:lang w:val="uk-UA"/>
        </w:rPr>
        <w:t>Au 1er septembre 2014, V. Boguslayev avait consolidé, par le biais de sociétés non-résidentes et d'entités ukrainiennes sous son contrôle, un bloc de 1 038 996 actions de JSC « Motor Sich » (représentant 50 % de l'ensemble des actions), comprenant :</w:t>
      </w:r>
      <w:r w:rsidR="00821D80" w:rsidRPr="00852CAE">
        <w:rPr>
          <w:rFonts w:ascii="Cambria" w:hAnsi="Cambria" w:cs="Cambria"/>
          <w:sz w:val="22"/>
          <w:szCs w:val="22"/>
          <w:lang w:val="uk-UA"/>
        </w:rPr>
      </w:r>
      <w:r w:rsidR="00C07784" w:rsidRPr="00852CAE">
        <w:rPr>
          <w:rFonts w:ascii="Cambria" w:hAnsi="Cambria" w:cs="Cambria"/>
          <w:sz w:val="22"/>
          <w:szCs w:val="22"/>
          <w:lang w:val="uk-UA"/>
        </w:rPr>
      </w:r>
      <w:r w:rsidR="00821D80" w:rsidRPr="00852CAE">
        <w:rPr>
          <w:rFonts w:ascii="Cambria" w:hAnsi="Cambria" w:cs="Cambria"/>
          <w:sz w:val="22"/>
          <w:szCs w:val="22"/>
          <w:lang w:val="uk-UA"/>
        </w:rPr>
      </w:r>
      <w:r w:rsidR="00C07784" w:rsidRPr="00852CAE">
        <w:rPr>
          <w:rFonts w:ascii="Cambria" w:hAnsi="Cambria" w:cs="Cambria"/>
          <w:sz w:val="22"/>
          <w:szCs w:val="22"/>
          <w:lang w:val="uk-UA"/>
        </w:rPr>
      </w:r>
      <w:r w:rsidR="00821D80" w:rsidRPr="00852CAE">
        <w:rPr>
          <w:rFonts w:ascii="Cambria" w:hAnsi="Cambria" w:cs="Cambria"/>
          <w:sz w:val="22"/>
          <w:szCs w:val="22"/>
          <w:lang w:val="uk-UA"/>
        </w:rPr>
      </w:r>
    </w:p>
    <w:p w14:paraId="798F1B4F"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Business House Helena A.G. — 359 727 actions (17,3113 %)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217A7DB"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SARL « Motor-Intercoms » — 201 565 actions (9,69 %)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08F1D4D" w14:textId="63DFCF8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PrAT « TD Olena » — 193 220 actions (9,2984 %) ;</w:t>
      </w:r>
      <w:r w:rsidR="0095359B" w:rsidRPr="00852CAE">
        <w:rPr>
          <w:rFonts w:ascii="Cambria" w:hAnsi="Cambria" w:cs="Cambria"/>
          <w:sz w:val="22"/>
          <w:szCs w:val="22"/>
          <w:lang w:val="uk-UA"/>
        </w:rPr>
      </w:r>
      <w:r w:rsidRPr="00852CAE">
        <w:rPr>
          <w:rFonts w:ascii="Cambria" w:hAnsi="Cambria" w:cs="Cambria"/>
          <w:sz w:val="22"/>
          <w:szCs w:val="22"/>
          <w:lang w:val="uk-UA"/>
        </w:rPr>
      </w:r>
    </w:p>
    <w:p w14:paraId="6D63FB46"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Granum Corporation — 192 665 actions (9,2717 %)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FAB9747" w14:textId="7777777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Enfields Trade &amp; Capital Corp. — 64 733 actions (3,1152 %)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7E8A17E" w14:textId="64D75987" w:rsidR="00821D80" w:rsidRPr="00852CAE" w:rsidRDefault="00821D80" w:rsidP="00985DEC">
      <w:pPr>
        <w:pStyle w:val="a3"/>
        <w:numPr>
          <w:ilvl w:val="0"/>
          <w:numId w:val="3"/>
        </w:numPr>
        <w:contextualSpacing w:val="0"/>
        <w:jc w:val="both"/>
        <w:rPr>
          <w:szCs w:val="22"/>
          <w:lang w:val="uk-UA"/>
        </w:rPr>
        <w:ind w:left="567" w:hanging="567"/>
        <w:spacing w:before="120" w:after="0" w:line="276" w:lineRule="auto"/>
      </w:pPr>
      <w:proofErr w:type="spellStart"/>
      <w:r w:rsidRPr="00852CAE">
        <w:rPr>
          <w:rFonts w:ascii="Cambria" w:hAnsi="Cambria" w:cs="Cambria"/>
          <w:sz w:val="22"/>
          <w:szCs w:val="22"/>
          <w:lang w:val="uk-UA"/>
        </w:rPr>
        <w:t>Waldo Trade Ltd. — 27 086 actions (1,3035 %).</w:t>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1E49D903" w14:textId="71D7F62D" w:rsidR="002371B2" w:rsidRPr="00852CAE" w:rsidRDefault="00C07784" w:rsidP="00985DEC">
      <w:pPr>
        <w:jc w:val="both"/>
        <w:rPr>
          <w:b/>
          <w:bCs/>
          <w:szCs w:val="22"/>
          <w:lang w:val="uk-UA"/>
        </w:rPr>
        <w:pStyle w:val="a"/>
        <w:spacing w:before="120" w:after="0" w:line="276" w:lineRule="auto"/>
      </w:pPr>
      <w:r>
        <w:t>Ce bloc d'actions, combiné aux 15 % d'actions appartenant directement à Boguslayev V., assurait le contrôle de 65 % des actions de l'entreprise.</w:t>
      </w:r>
    </w:p>
    <w:p w14:paraId="3B4BAF02" w14:textId="77777777" w:rsidR="00D832E5" w:rsidRPr="00852CAE" w:rsidRDefault="00D832E5" w:rsidP="00985DEC">
      <w:pPr>
        <w:jc w:val="both"/>
        <w:rPr>
          <w:b/>
          <w:bCs/>
          <w:szCs w:val="22"/>
          <w:lang w:val="uk-UA"/>
        </w:rPr>
        <w:pStyle w:val="a"/>
        <w:spacing w:before="120" w:after="0" w:line="276" w:lineRule="auto"/>
      </w:pPr>
      <w:r/>
    </w:p>
    <w:p w14:paraId="64D90EFC" w14:textId="1D8A41CE" w:rsidR="00091380" w:rsidRPr="00852CAE" w:rsidRDefault="00F773E1" w:rsidP="00985DEC">
      <w:pPr>
        <w:pStyle w:val="a3"/>
        <w:numPr>
          <w:ilvl w:val="0"/>
          <w:numId w:val="17"/>
        </w:numPr>
        <w:contextualSpacing w:val="0"/>
        <w:jc w:val="both"/>
        <w:rPr>
          <w:b/>
          <w:bCs/>
          <w:szCs w:val="22"/>
          <w:u w:val="single"/>
          <w:lang w:val="uk-UA"/>
        </w:rPr>
        <w:ind w:left="0" w:hanging="567"/>
        <w:spacing w:before="120" w:after="0" w:line="276" w:lineRule="auto"/>
      </w:pPr>
      <w:r>
        <w:rPr>
          <w:b/>
        </w:rPr>
        <w:t>Vente des actions de JSC « Motor Sich » à des représentants de la RPC sans obtention de l'autorisation de concentration.</w:t>
      </w:r>
    </w:p>
    <w:p w14:paraId="48E380D0" w14:textId="4227D89C" w:rsidR="00F773E1" w:rsidRPr="00852CAE" w:rsidRDefault="00F773E1" w:rsidP="00985DEC">
      <w:pPr>
        <w:pStyle w:val="a"/>
        <w:tabs>
          <w:tab w:val="left" w:pos="0"/>
        </w:tabs>
        <w:jc w:val="both"/>
        <w:rPr>
          <w:rFonts w:cs="Times New Roman"/>
          <w:szCs w:val="22"/>
          <w:lang w:val="uk-UA"/>
        </w:rPr>
        <w:spacing w:before="120" w:after="0" w:line="276" w:lineRule="auto"/>
      </w:pPr>
      <w:r>
        <w:t>Le contrôle de l'activité économique de JSC « Motor Sich » était exercé par Boguslayev V. et AVB :</w:t>
      </w:r>
    </w:p>
    <w:p w14:paraId="5AD19A9B" w14:textId="77777777" w:rsidR="00F773E1" w:rsidRPr="00852CAE" w:rsidRDefault="00F773E1" w:rsidP="00985DEC">
      <w:pPr>
        <w:pStyle w:val="a3"/>
        <w:numPr>
          <w:ilvl w:val="0"/>
          <w:numId w:val="18"/>
        </w:numPr>
        <w:tabs>
          <w:tab w:val="left" w:pos="0"/>
        </w:tabs>
        <w:contextualSpacing w:val="0"/>
        <w:jc w:val="both"/>
        <w:rPr>
          <w:rFonts w:cs="Times New Roman"/>
          <w:szCs w:val="22"/>
          <w:lang w:val="uk-UA"/>
        </w:rPr>
        <w:ind w:left="567" w:hanging="567"/>
        <w:spacing w:before="120" w:after="0" w:line="276" w:lineRule="auto"/>
      </w:pPr>
      <w:r>
        <w:t>Boguslayev V. en tant que personne physique détenait 15,83 % des actions.</w:t>
      </w:r>
    </w:p>
    <w:p w14:paraId="08E3118B" w14:textId="1C05590C" w:rsidR="00F86A3C" w:rsidRPr="00852CAE" w:rsidRDefault="0095359B" w:rsidP="00985DEC">
      <w:pPr>
        <w:pStyle w:val="a3"/>
        <w:numPr>
          <w:ilvl w:val="0"/>
          <w:numId w:val="18"/>
        </w:numPr>
        <w:tabs>
          <w:tab w:val="left" w:pos="0"/>
        </w:tabs>
        <w:contextualSpacing w:val="0"/>
        <w:jc w:val="both"/>
        <w:rPr>
          <w:rFonts w:eastAsia="Times New Roman" w:cs="Times New Roman"/>
          <w:color w:val="000000"/>
          <w:szCs w:val="22"/>
          <w:shd w:val="clear" w:color="auto" w:fill="FFFFFF"/>
          <w:lang w:val="uk-UA"/>
        </w:rPr>
        <w:ind w:left="567" w:hanging="567"/>
        <w:spacing w:before="120" w:after="0" w:line="276" w:lineRule="auto"/>
      </w:pPr>
      <w:r>
        <w:t>AVB détenait indirectement 49,7 % des actions par l'intermédiaire d'une série de sociétés contrôlées :</w:t>
      </w:r>
    </w:p>
    <w:p w14:paraId="3DE35EC2" w14:textId="1EC26CBA" w:rsidR="00F86A3C" w:rsidRPr="00852CAE" w:rsidRDefault="00F86A3C"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359 727 actions (17,3113 %) — Business House Helena A.G., propriétaire depuis le 22 juillet 2014 Katran Ltd, UBO — Vnukov Ye. ;</w:t>
      </w:r>
    </w:p>
    <w:p w14:paraId="516E2AD2" w14:textId="5DC711B3" w:rsidR="00F86A3C" w:rsidRPr="00852CAE" w:rsidRDefault="00F86A3C"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201 565 actions (9,69 %) — SARL « Motor-Intercoms », dont le propriétaire est Croftdale Investments Limited, elle-même détenue depuis le 30 mars 2015 par Calloway Finance Limited, UBO — AVB ;</w:t>
      </w:r>
    </w:p>
    <w:p w14:paraId="6C2E302C" w14:textId="30108025" w:rsidR="00F86A3C" w:rsidRPr="00852CAE" w:rsidRDefault="00F86A3C" w:rsidP="00985DEC">
      <w:pPr>
        <w:pStyle w:val="a3"/>
        <w:numPr>
          <w:ilvl w:val="0"/>
          <w:numId w:val="30"/>
        </w:numPr>
        <w:tabs>
          <w:tab w:val="left" w:pos="0"/>
        </w:tabs>
        <w:contextualSpacing w:val="0"/>
        <w:jc w:val="both"/>
        <w:rPr>
          <w:rFonts w:cs="Times New Roman"/>
          <w:szCs w:val="22"/>
          <w:lang w:val="uk-UA"/>
        </w:rPr>
        <w:ind w:left="1134" w:hanging="567"/>
        <w:spacing w:before="120" w:after="0" w:line="276" w:lineRule="auto"/>
      </w:pPr>
      <w:r>
        <w:t>193 220 actions (9,2984 %) — PrAT « TD Olena », propriétaire Montagne Ltd, détenue depuis le 30 mars 2015 par Longwizard Corp, UBO — Kononenko A. ;</w:t>
      </w:r>
    </w:p>
    <w:p w14:paraId="4BCF2D1D" w14:textId="57A56142" w:rsidR="00F86A3C" w:rsidRPr="00852CAE" w:rsidRDefault="00F86A3C"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192 665 actions (9,2717 %) — Granum Corporation, détenue depuis le 22 juillet 2014 par Laterson Management Group Ltd, UBO — Sushchenko L. ;</w:t>
      </w:r>
    </w:p>
    <w:p w14:paraId="762452F4" w14:textId="52E7FECB" w:rsidR="00F86A3C" w:rsidRPr="00852CAE" w:rsidRDefault="00F86A3C" w:rsidP="00985DEC">
      <w:pPr>
        <w:pStyle w:val="a3"/>
        <w:numPr>
          <w:ilvl w:val="0"/>
          <w:numId w:val="30"/>
        </w:numPr>
        <w:tabs>
          <w:tab w:val="left" w:pos="0"/>
        </w:tabs>
        <w:contextualSpacing w:val="0"/>
        <w:jc w:val="both"/>
        <w:rPr>
          <w:rFonts w:cs="Times New Roman"/>
          <w:szCs w:val="22"/>
          <w:lang w:val="uk-UA"/>
        </w:rPr>
        <w:ind w:left="1134" w:hanging="567"/>
        <w:spacing w:before="120" w:after="0" w:line="276" w:lineRule="auto"/>
      </w:pPr>
      <w:r>
        <w:t>64 733 actions (3,1152 %) — Enfields Trade &amp; Capital Corp, détenue depuis le 22 juillet 2014 par Stamio Investments Ltd, UBO — AVB ;</w:t>
      </w:r>
    </w:p>
    <w:p w14:paraId="750F8D57" w14:textId="16C7F904" w:rsidR="00F86A3C" w:rsidRPr="00852CAE" w:rsidRDefault="00F86A3C" w:rsidP="00985DEC">
      <w:pPr>
        <w:pStyle w:val="a3"/>
        <w:numPr>
          <w:ilvl w:val="0"/>
          <w:numId w:val="30"/>
        </w:numPr>
        <w:tabs>
          <w:tab w:val="left" w:pos="0"/>
        </w:tabs>
        <w:contextualSpacing w:val="0"/>
        <w:jc w:val="both"/>
        <w:rPr>
          <w:rFonts w:cs="Times New Roman"/>
          <w:szCs w:val="22"/>
          <w:lang w:val="uk-UA"/>
        </w:rPr>
        <w:ind w:left="1134" w:hanging="567"/>
        <w:spacing w:before="120" w:after="0" w:line="276" w:lineRule="auto"/>
      </w:pPr>
      <w:r>
        <w:t>27 086 actions (1,3035 %) — Waldo Trade Ltd, détenue depuis le 13 juin 2014 par Taladin Limited, UBO — Trufanova L.S. ;</w:t>
      </w:r>
    </w:p>
    <w:p w14:paraId="47802805" w14:textId="3372188E" w:rsidR="00F86A3C" w:rsidRPr="00852CAE" w:rsidRDefault="00171C7B" w:rsidP="00985DEC">
      <w:pPr>
        <w:pStyle w:val="a3"/>
        <w:numPr>
          <w:ilvl w:val="0"/>
          <w:numId w:val="30"/>
        </w:numPr>
        <w:tabs>
          <w:tab w:val="left" w:pos="0"/>
        </w:tabs>
        <w:contextualSpacing w:val="0"/>
        <w:jc w:val="both"/>
        <w:rPr>
          <w:rFonts w:eastAsia="Times New Roman" w:cs="Times New Roman"/>
          <w:color w:val="000000"/>
          <w:szCs w:val="22"/>
          <w:shd w:val="clear" w:color="auto" w:fill="FFFFFF"/>
          <w:lang w:val="uk-UA"/>
        </w:rPr>
        <w:ind w:left="1134" w:hanging="567"/>
        <w:spacing w:before="120" w:after="0" w:line="276" w:lineRule="auto"/>
      </w:pPr>
      <w:r>
        <w:t>16 425 actions (0,7904 %) — Tabernus Corp., propriétaire depuis le 17 février 2016 Addison Business Ltd, UBO — AVB, Sushchenko L.</w:t>
      </w:r>
    </w:p>
    <w:p w14:paraId="3FFDEB8D" w14:textId="3636A9CF" w:rsidR="00F773E1" w:rsidRPr="00852CAE" w:rsidRDefault="006D1FF1" w:rsidP="00985DEC">
      <w:pPr>
        <w:pStyle w:val="a3"/>
        <w:numPr>
          <w:ilvl w:val="1"/>
          <w:numId w:val="19"/>
        </w:numPr>
        <w:contextualSpacing w:val="0"/>
        <w:jc w:val="both"/>
        <w:rPr>
          <w:szCs w:val="22"/>
          <w:lang w:val="uk-UA"/>
        </w:rPr>
        <w:ind w:left="0" w:hanging="567"/>
        <w:spacing w:before="120" w:after="0" w:line="276" w:lineRule="auto"/>
      </w:pPr>
      <w:r>
        <w:t>Le 19 décembre 2014, signature d'un contrat de séquestre (Escrow Agreement) d'un montant de 25 millions USD entre :</w:t>
      </w:r>
    </w:p>
    <w:p w14:paraId="0B424755" w14:textId="77777777" w:rsidR="00F773E1" w:rsidRPr="00852CAE" w:rsidRDefault="00F773E1" w:rsidP="00985DEC">
      <w:pPr>
        <w:pStyle w:val="a3"/>
        <w:numPr>
          <w:ilvl w:val="0"/>
          <w:numId w:val="4"/>
        </w:numPr>
        <w:tabs>
          <w:tab w:val="left" w:pos="0"/>
        </w:tabs>
        <w:contextualSpacing w:val="0"/>
        <w:jc w:val="both"/>
        <w:rPr>
          <w:szCs w:val="22"/>
          <w:lang w:val="uk-UA"/>
        </w:rPr>
        <w:ind w:left="567" w:hanging="567"/>
        <w:spacing w:before="120" w:after="0" w:line="276" w:lineRule="auto"/>
      </w:pPr>
      <w:r>
        <w:t>Skyrizon Aircraft Holdings Limited — Acquéreur, filiale de Hong Kong Skyrizon Holding Limited, propriété de Beijing Skyrizon Aviation Industry Investment Co., Ltd. du ressortissant de la RPC Wang Jing ;</w:t>
      </w:r>
    </w:p>
    <w:p w14:paraId="08B749D2" w14:textId="21BAC247" w:rsidR="00F773E1" w:rsidRPr="00852CAE" w:rsidRDefault="00F773E1" w:rsidP="00985DEC">
      <w:pPr>
        <w:pStyle w:val="a3"/>
        <w:numPr>
          <w:ilvl w:val="0"/>
          <w:numId w:val="4"/>
        </w:numPr>
        <w:tabs>
          <w:tab w:val="left" w:pos="0"/>
        </w:tabs>
        <w:contextualSpacing w:val="0"/>
        <w:jc w:val="both"/>
        <w:rPr>
          <w:szCs w:val="22"/>
          <w:lang w:val="uk-UA"/>
        </w:rPr>
        <w:ind w:left="567" w:hanging="567"/>
        <w:spacing w:before="120" w:after="0" w:line="276" w:lineRule="auto"/>
      </w:pPr>
      <w:r>
        <w:t>Laterson Management Group Ltd. — Vendeur, sous le contrôle d'AVB ;</w:t>
      </w:r>
    </w:p>
    <w:p w14:paraId="7A97AAC4" w14:textId="77777777" w:rsidR="00F773E1" w:rsidRPr="00852CAE" w:rsidRDefault="00F773E1" w:rsidP="00985DEC">
      <w:pPr>
        <w:pStyle w:val="a3"/>
        <w:numPr>
          <w:ilvl w:val="0"/>
          <w:numId w:val="4"/>
        </w:numPr>
        <w:tabs>
          <w:tab w:val="left" w:pos="0"/>
        </w:tabs>
        <w:contextualSpacing w:val="0"/>
        <w:jc w:val="both"/>
        <w:rPr>
          <w:szCs w:val="22"/>
          <w:lang w:val="uk-UA"/>
        </w:rPr>
        <w:ind w:left="567" w:hanging="567"/>
        <w:spacing w:before="120" w:after="0" w:line="276" w:lineRule="auto"/>
      </w:pPr>
      <w:r>
        <w:t>UBI Banca International S.A. — Agent séquestre (Escrow Agent).</w:t>
      </w:r>
    </w:p>
    <w:p w14:paraId="277F2B39" w14:textId="77777777" w:rsidR="00F773E1" w:rsidRPr="00852CAE" w:rsidRDefault="00F773E1" w:rsidP="00985DEC">
      <w:pPr>
        <w:pStyle w:val="a"/>
        <w:tabs>
          <w:tab w:val="left" w:pos="0"/>
        </w:tabs>
        <w:jc w:val="both"/>
        <w:rPr>
          <w:szCs w:val="22"/>
          <w:lang w:val="uk-UA"/>
        </w:rPr>
        <w:spacing w:before="120" w:after="0" w:line="276" w:lineRule="auto"/>
      </w:pPr>
      <w:r>
        <w:t>Aux termes du contrat, la somme séquestrée s'élève à 25 millions USD, déposée par l'acquéreur sur le compte séquestre dédié, et qui n'est transférée au vendeur qu'après notification de l'exécution de toutes les stipulations contractuelles entre acheteur et vendeur.</w:t>
      </w:r>
    </w:p>
    <w:p w14:paraId="75C4C6A1" w14:textId="3E0D9F3C" w:rsidR="00F773E1" w:rsidRPr="00852CAE" w:rsidRDefault="00F773E1" w:rsidP="00985DEC">
      <w:pPr>
        <w:pStyle w:val="a3"/>
        <w:numPr>
          <w:ilvl w:val="1"/>
          <w:numId w:val="19"/>
        </w:numPr>
        <w:contextualSpacing w:val="0"/>
        <w:jc w:val="both"/>
        <w:rPr>
          <w:szCs w:val="22"/>
          <w:lang w:val="uk-UA"/>
        </w:rPr>
        <w:ind w:left="0" w:hanging="709"/>
        <w:spacing w:before="120" w:after="0" w:line="276" w:lineRule="auto"/>
      </w:pPr>
      <w:r>
        <w:t>Le 29 décembre 2014, Skyrizon Aircraft Holdings Limited (RPC) a viré 25 millions USD sur le compte séquestre n° 986949 (titulaire — SKYRIZON/LATERSON ESCROW ACCOUNT, IBAN : LU68 3010 9869 49US D001) auprès d'UBI Banca International S.A.</w:t>
      </w:r>
    </w:p>
    <w:p w14:paraId="19AFAFE7" w14:textId="21228C88" w:rsidR="00821D80" w:rsidRPr="00852CAE" w:rsidRDefault="00821D80" w:rsidP="00985DEC">
      <w:pPr>
        <w:pStyle w:val="a3"/>
        <w:numPr>
          <w:ilvl w:val="1"/>
          <w:numId w:val="19"/>
        </w:numPr>
        <w:contextualSpacing w:val="0"/>
        <w:jc w:val="both"/>
        <w:rPr>
          <w:szCs w:val="22"/>
          <w:lang w:val="uk-UA"/>
        </w:rPr>
        <w:ind w:left="0" w:hanging="709"/>
        <w:spacing w:before="120" w:after="0" w:line="276" w:lineRule="auto"/>
      </w:pPr>
      <w:r>
        <w:t>Le 13 janvier 2015, ouverture du compte n° 987012 auprès d'UBI Banca International S.A. pour Laterson Management Group Ltd., dont l'UBO est AVB.</w:t>
      </w:r>
    </w:p>
    <w:p w14:paraId="03FBDF27" w14:textId="1D7CD414" w:rsidR="00821D80" w:rsidRPr="00852CAE" w:rsidRDefault="00821D80" w:rsidP="00985DEC">
      <w:pPr>
        <w:jc w:val="both"/>
        <w:rPr>
          <w:szCs w:val="22"/>
          <w:lang w:val="uk-UA"/>
        </w:rPr>
        <w:pStyle w:val="a"/>
        <w:spacing w:before="120" w:after="0" w:line="276" w:lineRule="auto"/>
      </w:pPr>
      <w:r>
        <w:t>Le 18 mai 2015, UBI Banca International S.A. ouvre des comptes pour les entités dont l'UBO est AVB :</w:t>
      </w:r>
    </w:p>
    <w:p w14:paraId="27537CD4" w14:textId="3A8D5C8E"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Katran Ltd. — compte n° 987113,</w:t>
      </w:r>
    </w:p>
    <w:p w14:paraId="21066433" w14:textId="47850152"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Stamio Investments Ltd. — compte n° 987116,</w:t>
      </w:r>
    </w:p>
    <w:p w14:paraId="39172B80" w14:textId="49489547"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Taladin Limited — compte n° 987114,</w:t>
      </w:r>
    </w:p>
    <w:p w14:paraId="48ECA371" w14:textId="77777777" w:rsidR="00821D80" w:rsidRPr="00852CAE" w:rsidRDefault="00821D80" w:rsidP="00985DEC">
      <w:pPr>
        <w:pStyle w:val="a"/>
        <w:numPr>
          <w:ilvl w:val="0"/>
          <w:numId w:val="1"/>
        </w:numPr>
        <w:tabs>
          <w:tab w:val="clear" w:pos="720"/>
          <w:tab w:val="num" w:pos="0"/>
        </w:tabs>
        <w:jc w:val="both"/>
        <w:rPr>
          <w:szCs w:val="22"/>
          <w:lang w:val="uk-UA"/>
        </w:rPr>
        <w:ind w:left="567" w:hanging="567"/>
        <w:spacing w:before="120" w:after="0" w:line="276" w:lineRule="auto"/>
      </w:pPr>
      <w:r>
        <w:t>Calloway Finance Limited — compte n° 987115.</w:t>
      </w:r>
    </w:p>
    <w:p w14:paraId="73A9A2C9" w14:textId="77777777" w:rsidR="00F773E1" w:rsidRPr="00852CAE" w:rsidRDefault="00F773E1" w:rsidP="00985DEC">
      <w:pPr>
        <w:pStyle w:val="a3"/>
        <w:numPr>
          <w:ilvl w:val="1"/>
          <w:numId w:val="19"/>
        </w:numPr>
        <w:contextualSpacing w:val="0"/>
        <w:jc w:val="both"/>
        <w:rPr>
          <w:szCs w:val="22"/>
          <w:lang w:val="uk-UA"/>
        </w:rPr>
        <w:ind w:left="0" w:hanging="709"/>
        <w:spacing w:before="120" w:after="0" w:line="276" w:lineRule="auto"/>
      </w:pPr>
      <w:r>
        <w:t>Le 29 mai 2015, signature de la convention-cadre (« Framework Agreement ») aux termes de laquelle les Vendeurs cèdent 100 % des droits sociaux sur les sociétés non-résidentes qui détiennent directement ou indirectement 49,97 % des actions de JSC « Motor Sich », contre paiement par les Acquéreurs de 500 millions USD (dont 25 millions USD versés le 29 décembre 2014 sur compte séquestre), entre :</w:t>
      </w:r>
    </w:p>
    <w:p w14:paraId="4DD6FEFE" w14:textId="77777777" w:rsidR="00F773E1" w:rsidRPr="00852CAE" w:rsidRDefault="00F773E1" w:rsidP="00985DEC">
      <w:pPr>
        <w:pStyle w:val="a3"/>
        <w:numPr>
          <w:ilvl w:val="0"/>
          <w:numId w:val="5"/>
        </w:numPr>
        <w:contextualSpacing w:val="0"/>
        <w:jc w:val="both"/>
        <w:rPr>
          <w:szCs w:val="22"/>
          <w:lang w:val="uk-UA"/>
        </w:rPr>
        <w:ind w:left="567" w:hanging="567"/>
        <w:spacing w:before="120" w:after="0" w:line="276" w:lineRule="auto"/>
      </w:pPr>
      <w:r>
        <w:t>les Vendeurs — Katran Ltd., Calloway Finance Limited, Longwizard Corp., Laterson Management Group Ltd., Stamio Investments Ltd., Taladin Limited (sociétés d'O. Boguslayev) ;</w:t>
      </w:r>
    </w:p>
    <w:p w14:paraId="09A37555" w14:textId="1868E133" w:rsidR="00F773E1" w:rsidRPr="00852CAE" w:rsidRDefault="00F773E1" w:rsidP="00985DEC">
      <w:pPr>
        <w:pStyle w:val="a3"/>
        <w:numPr>
          <w:ilvl w:val="0"/>
          <w:numId w:val="5"/>
        </w:numPr>
        <w:contextualSpacing w:val="0"/>
        <w:jc w:val="both"/>
        <w:rPr>
          <w:szCs w:val="22"/>
          <w:lang w:val="uk-UA"/>
        </w:rPr>
        <w:ind w:left="567" w:hanging="567"/>
        <w:spacing w:before="120" w:after="0" w:line="276" w:lineRule="auto"/>
      </w:pPr>
      <w:r>
        <w:t>les Acquéreurs — Reckoner Investments Holdings Limited, Argio Investment Holdings Limited, Skyrizon Aircraft Holdings Limited (sociétés affiliées à Wang Jing).</w:t>
      </w:r>
    </w:p>
    <w:p w14:paraId="252BD70A" w14:textId="6122A03E" w:rsidR="00F773E1" w:rsidRPr="00852CAE" w:rsidRDefault="00F773E1" w:rsidP="00985DEC">
      <w:pPr>
        <w:pStyle w:val="a3"/>
        <w:numPr>
          <w:ilvl w:val="1"/>
          <w:numId w:val="19"/>
        </w:numPr>
        <w:contextualSpacing w:val="0"/>
        <w:jc w:val="both"/>
        <w:rPr>
          <w:szCs w:val="22"/>
          <w:lang w:val="uk-UA"/>
        </w:rPr>
        <w:ind w:left="0" w:hanging="709"/>
        <w:spacing w:before="120" w:after="0" w:line="276" w:lineRule="auto"/>
      </w:pPr>
      <w:r>
        <w:t>Le 21 décembre 2015, conclusion de la convention de séquestre (« Escrow Agreement ») entre :</w:t>
      </w:r>
    </w:p>
    <w:p w14:paraId="327A198C" w14:textId="77777777" w:rsidR="00F773E1" w:rsidRPr="00852CAE" w:rsidRDefault="00F773E1" w:rsidP="00985DEC">
      <w:pPr>
        <w:pStyle w:val="a3"/>
        <w:widowControl w:val="0"/>
        <w:numPr>
          <w:ilvl w:val="0"/>
          <w:numId w:val="20"/>
        </w:numPr>
        <w:contextualSpacing w:val="0"/>
        <w:jc w:val="both"/>
        <w:rPr>
          <w:rFonts w:eastAsia="Arial" w:cs="Arial"/>
          <w:szCs w:val="22"/>
          <w:lang w:val="uk-UA" w:eastAsia="uk-UA"/>
        </w:rPr>
        <w:ind w:left="567" w:hanging="567"/>
        <w:spacing w:before="120" w:after="0" w:line="276" w:lineRule="auto"/>
      </w:pPr>
      <w:r>
        <w:t>Skyrizon Aircraft Holdings Limited (Acquéreur 1), Reckoner Investments Holdings Limited (Acquéreur 2), Argio Investment Holdings Limited (Acquéreur 3) et</w:t>
      </w:r>
    </w:p>
    <w:p w14:paraId="5E915CE4" w14:textId="778D5AA0" w:rsidR="00F773E1" w:rsidRPr="00852CAE" w:rsidRDefault="00F773E1" w:rsidP="00985DEC">
      <w:pPr>
        <w:pStyle w:val="a3"/>
        <w:widowControl w:val="0"/>
        <w:numPr>
          <w:ilvl w:val="0"/>
          <w:numId w:val="20"/>
        </w:numPr>
        <w:contextualSpacing w:val="0"/>
        <w:jc w:val="both"/>
        <w:rPr>
          <w:rFonts w:eastAsia="Arial" w:cs="Arial"/>
          <w:szCs w:val="22"/>
          <w:lang w:val="uk-UA" w:eastAsia="uk-UA"/>
        </w:rPr>
        <w:ind w:left="567" w:hanging="567"/>
        <w:spacing w:before="120" w:after="0" w:line="276" w:lineRule="auto"/>
      </w:pPr>
      <w:r>
        <w:t>Laterson Management Group LTD (Vendeur 1 représenté par O. Boguslayev) — 9,27 % des actions ; Katran LTD (Vendeur 2 représenté par O. Boguslayev) — 17,31 % des actions ; Stamio Investments LTD (Vendeur 3 représenté par O. Boguslayev) — 3,11 % des actions ; Taladin Limited (Vendeur 4 représenté par O. Boguslayev) — 1,3 % des actions ; Calloway Finance Limited (Vendeur 5 représenté par O. Boguslayev) — 9,69 % des actions ; Longwizard Corp (Vendeur 6 représenté par O. Boguslayev) — 9,29 % des actions.</w:t>
      </w:r>
    </w:p>
    <w:p w14:paraId="5345CD5E" w14:textId="196F1A73" w:rsidR="00DE474D" w:rsidRPr="00852CAE" w:rsidRDefault="00DE474D" w:rsidP="00985DEC">
      <w:pPr>
        <w:pStyle w:val="a"/>
        <w:widowControl w:val="0"/>
        <w:jc w:val="both"/>
        <w:rPr>
          <w:rFonts w:eastAsia="Arial" w:cs="Arial"/>
          <w:szCs w:val="22"/>
          <w:lang w:val="uk-UA" w:eastAsia="uk-UA"/>
        </w:rPr>
        <w:spacing w:before="120" w:after="0" w:line="276" w:lineRule="auto"/>
      </w:pPr>
      <w:r>
        <w:t>AVB agissait en qualité de mandataire habilité avec droit de signature des actes de cession de 49,97 % des actions au nom des 6 cédants.</w:t>
      </w:r>
    </w:p>
    <w:p w14:paraId="0E98B3AC" w14:textId="7940FBB7" w:rsidR="00F45530" w:rsidRPr="00852CAE" w:rsidRDefault="00821D80" w:rsidP="00985DEC">
      <w:pPr>
        <w:pStyle w:val="a3"/>
        <w:numPr>
          <w:ilvl w:val="1"/>
          <w:numId w:val="19"/>
        </w:numPr>
        <w:contextualSpacing w:val="0"/>
        <w:jc w:val="both"/>
        <w:rPr>
          <w:rFonts w:cs="Times New Roman"/>
          <w:szCs w:val="22"/>
          <w:lang w:val="uk-UA"/>
        </w:rPr>
        <w:ind w:left="0" w:hanging="709"/>
        <w:spacing w:before="120" w:after="0" w:line="276" w:lineRule="auto"/>
      </w:pPr>
      <w:r>
        <w:t>Le 21 décembre 2015, signature d'un avenant refondant la convention-cadre du 29 mai 2015, fixant la valeur globale du contrat à 607 millions USD, comprenant :</w:t>
      </w:r>
    </w:p>
    <w:p w14:paraId="37DB8EE1" w14:textId="77777777" w:rsidR="002371B2" w:rsidRPr="00852CAE" w:rsidRDefault="00F45530" w:rsidP="00985DEC">
      <w:pPr>
        <w:pStyle w:val="a3"/>
        <w:numPr>
          <w:ilvl w:val="0"/>
          <w:numId w:val="6"/>
        </w:numPr>
        <w:contextualSpacing w:val="0"/>
        <w:jc w:val="both"/>
        <w:rPr>
          <w:rFonts w:cs="Times New Roman"/>
          <w:szCs w:val="22"/>
          <w:lang w:val="uk-UA"/>
        </w:rPr>
        <w:ind w:left="567"/>
        <w:spacing w:before="120" w:after="0" w:line="276" w:lineRule="auto"/>
      </w:pPr>
      <w:r>
        <w:t>25 millions USD déjà libérés aux termes de la convention de séquestre du 19 décembre 2014 ;</w:t>
      </w:r>
    </w:p>
    <w:p w14:paraId="2AD288C9" w14:textId="365157BF" w:rsidR="007B3E9E" w:rsidRPr="00852CAE" w:rsidRDefault="00F45530" w:rsidP="00985DEC">
      <w:pPr>
        <w:pStyle w:val="a3"/>
        <w:numPr>
          <w:ilvl w:val="0"/>
          <w:numId w:val="6"/>
        </w:numPr>
        <w:contextualSpacing w:val="0"/>
        <w:jc w:val="both"/>
        <w:rPr>
          <w:rFonts w:cs="Times New Roman"/>
          <w:szCs w:val="22"/>
          <w:lang w:val="uk-UA"/>
        </w:rPr>
        <w:ind w:left="567"/>
        <w:spacing w:before="120" w:after="0" w:line="276" w:lineRule="auto"/>
      </w:pPr>
      <w:r>
        <w:t>le solde de 582 millions USD à verser sur le nouveau compte séquestre conformément aux termes de la nouvelle convention de séquestre.</w:t>
      </w:r>
    </w:p>
    <w:p w14:paraId="161CAB49" w14:textId="77777777" w:rsidR="00DE474D" w:rsidRPr="00852CAE" w:rsidRDefault="00DE474D" w:rsidP="00985DEC">
      <w:pPr>
        <w:pStyle w:val="a"/>
        <w:widowControl w:val="0"/>
        <w:jc w:val="both"/>
        <w:rPr>
          <w:rFonts w:eastAsia="Arial" w:cs="Arial"/>
          <w:szCs w:val="22"/>
          <w:lang w:val="uk-UA" w:eastAsia="uk-UA"/>
        </w:rPr>
        <w:spacing w:before="120" w:after="0" w:line="276" w:lineRule="auto"/>
      </w:pPr>
      <w:r>
        <w:t>En exécution de cette convention-cadre, les opérations suivantes sont réalisées :</w:t>
      </w:r>
    </w:p>
    <w:p w14:paraId="64E3C9A9" w14:textId="2F47E139"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Katran Ltd. cède 100 % du capital social de Business House Helena A.G. à Reckoner Investments Holdings Limited pour 211,52 millions USD, conférant à Reckoner 17,31 % des actions de JSC « Motor Sich » ;</w:t>
      </w:r>
    </w:p>
    <w:p w14:paraId="11BC56CD" w14:textId="77777777"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Calloway Finance Limited cède 100 % du capital social de Croftdale Investments Limited à Argio Investment Holdings Limited pour 118,40 millions USD, conférant à Argio 9,69 % des actions de JSC « Motor Sich ».</w:t>
      </w:r>
    </w:p>
    <w:p w14:paraId="015ABA5D" w14:textId="77777777" w:rsidR="00DE474D" w:rsidRPr="00852CAE" w:rsidRDefault="00DE474D" w:rsidP="00985DEC">
      <w:pPr>
        <w:pStyle w:val="a3"/>
        <w:widowControl w:val="0"/>
        <w:contextualSpacing w:val="0"/>
        <w:jc w:val="both"/>
        <w:rPr>
          <w:rFonts w:eastAsia="Arial" w:cs="Arial"/>
          <w:szCs w:val="22"/>
          <w:lang w:val="uk-UA" w:eastAsia="uk-UA"/>
        </w:rPr>
        <w:ind w:left="567"/>
        <w:spacing w:before="120" w:after="0" w:line="276" w:lineRule="auto"/>
      </w:pPr>
      <w:r>
        <w:t>À son tour, Croftdale Investments Limited détient 100 % du capital social de la SARL « Motor-Intercoms », actionnaire direct des actions de JSC « Motor Sich » ;</w:t>
      </w:r>
    </w:p>
    <w:p w14:paraId="10AC24A1" w14:textId="7398027C"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Longwizard Corp cède 100 % du capital social de Montagne Ltd. à Argio Investment Holdings Limited pour 114,40 millions USD, conférant à Argio 9,29 % des actions de JSC « Motor Sich ».</w:t>
      </w:r>
    </w:p>
    <w:p w14:paraId="3705F9B9" w14:textId="7B10A6FE" w:rsidR="00DE474D" w:rsidRPr="00852CAE" w:rsidRDefault="00DE474D" w:rsidP="00985DEC">
      <w:pPr>
        <w:pStyle w:val="a3"/>
        <w:widowControl w:val="0"/>
        <w:contextualSpacing w:val="0"/>
        <w:jc w:val="both"/>
        <w:rPr>
          <w:rFonts w:eastAsia="Arial" w:cs="Arial"/>
          <w:szCs w:val="22"/>
          <w:lang w:val="uk-UA" w:eastAsia="uk-UA"/>
        </w:rPr>
        <w:ind w:left="567"/>
        <w:spacing w:before="120" w:after="0" w:line="276" w:lineRule="auto"/>
      </w:pPr>
      <w:r>
        <w:t>À son tour, Montagne Ltd. détient 100 % du capital social de JSC « TD Olena », actionnaire direct des actions de JSC « Motor Sich » ;</w:t>
      </w:r>
    </w:p>
    <w:p w14:paraId="7B4A0D40" w14:textId="00B3B252"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Laterson Management Group Ltd. cède 100 % du capital social de Granum Corporation à Skyrizon Aircraft Holdings Limited pour 82,98 millions USD, conférant à Skyrizon 9,27 % des actions de JSC « Motor Sich » ;</w:t>
      </w:r>
    </w:p>
    <w:p w14:paraId="62EB4D14" w14:textId="77777777"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Stamio Investments Ltd. cède 100 % du capital social d'Enfields Trade &amp; Capital Corp. à Reckoner Investments Holdings Limited pour 38,49 millions USD, conférant à Reckoner 3,11 % des actions de JSC « Motor Sich » ;</w:t>
      </w:r>
    </w:p>
    <w:p w14:paraId="3C2C52A4" w14:textId="44563C14" w:rsidR="00DE474D" w:rsidRPr="00852CAE" w:rsidRDefault="00DE474D" w:rsidP="00985DEC">
      <w:pPr>
        <w:pStyle w:val="a3"/>
        <w:widowControl w:val="0"/>
        <w:numPr>
          <w:ilvl w:val="0"/>
          <w:numId w:val="31"/>
        </w:numPr>
        <w:contextualSpacing w:val="0"/>
        <w:jc w:val="both"/>
        <w:rPr>
          <w:rFonts w:eastAsia="Arial" w:cs="Arial"/>
          <w:szCs w:val="22"/>
          <w:lang w:val="uk-UA" w:eastAsia="uk-UA"/>
        </w:rPr>
        <w:ind w:left="567" w:hanging="567"/>
        <w:spacing w:before="120" w:after="0" w:line="276" w:lineRule="auto"/>
      </w:pPr>
      <w:r>
        <w:t>Taladin Limited cède 100 % du capital social de Waldo Trade Ltd. à Reckoner Investments Holdings Limited pour 16,21 millions USD, conférant à Reckoner 1,3 % des actions de JSC « Motor Sich » ;</w:t>
      </w:r>
    </w:p>
    <w:p w14:paraId="5299FD87" w14:textId="79031A26" w:rsidR="007B3E9E" w:rsidRPr="00852CAE" w:rsidRDefault="00D43E0C" w:rsidP="00985DEC">
      <w:pPr>
        <w:pStyle w:val="a3"/>
        <w:numPr>
          <w:ilvl w:val="1"/>
          <w:numId w:val="19"/>
        </w:numPr>
        <w:contextualSpacing w:val="0"/>
        <w:jc w:val="both"/>
        <w:rPr>
          <w:rFonts w:cs="Times New Roman"/>
          <w:szCs w:val="22"/>
          <w:lang w:val="uk-UA"/>
        </w:rPr>
        <w:ind w:left="0" w:hanging="709"/>
        <w:spacing w:before="120" w:after="0" w:line="276" w:lineRule="auto"/>
      </w:pPr>
      <w:r>
        <w:t>Le 21 décembre 2015, signature de la convention-cadre entre Boguslayev V. et Likatron Enterprises Limited pour la cession de 15 % des actions de JSC « Motor Sich » (311 699 actions) pour 43 millions USD ;</w:t>
      </w:r>
    </w:p>
    <w:p w14:paraId="34AF0C1C" w14:textId="6455B04A" w:rsidR="007B3E9E" w:rsidRPr="00852CAE" w:rsidRDefault="00D43E0C" w:rsidP="00985DEC">
      <w:pPr>
        <w:pStyle w:val="a3"/>
        <w:numPr>
          <w:ilvl w:val="1"/>
          <w:numId w:val="19"/>
        </w:numPr>
        <w:contextualSpacing w:val="0"/>
        <w:jc w:val="both"/>
        <w:rPr>
          <w:rFonts w:cs="Times New Roman"/>
          <w:szCs w:val="22"/>
          <w:lang w:val="uk-UA"/>
        </w:rPr>
        <w:ind w:left="0" w:hanging="709"/>
        <w:spacing w:before="120" w:after="0" w:line="276" w:lineRule="auto"/>
      </w:pPr>
      <w:r>
        <w:t>Le 21 décembre 2015, signature de la convention de séquestre (« Escrow Agreement ») entre Boguslayev V., Likatron Enterprises Limited et UBI Banca International S.A. pour garantir la transaction de 43 millions USD.</w:t>
      </w:r>
    </w:p>
    <w:p w14:paraId="0B55118A" w14:textId="77777777" w:rsidR="00676E4A" w:rsidRPr="00852CAE" w:rsidRDefault="00676E4A" w:rsidP="00985DEC">
      <w:pPr>
        <w:pStyle w:val="a3"/>
        <w:numPr>
          <w:ilvl w:val="1"/>
          <w:numId w:val="19"/>
        </w:numPr>
        <w:contextualSpacing w:val="0"/>
        <w:jc w:val="both"/>
        <w:rPr>
          <w:rFonts w:cs="Times New Roman"/>
          <w:szCs w:val="22"/>
          <w:lang w:val="uk-UA"/>
        </w:rPr>
        <w:ind w:left="0" w:hanging="709"/>
        <w:spacing w:before="120" w:after="0" w:line="276" w:lineRule="auto"/>
      </w:pPr>
      <w:r>
        <w:t>Le 29 décembre 2015, ont été virés :</w:t>
      </w:r>
    </w:p>
    <w:p w14:paraId="598E9CB2" w14:textId="77777777" w:rsidR="00676E4A" w:rsidRPr="00852CAE" w:rsidRDefault="00676E4A" w:rsidP="00985DEC">
      <w:pPr>
        <w:pStyle w:val="a3"/>
        <w:numPr>
          <w:ilvl w:val="0"/>
          <w:numId w:val="7"/>
        </w:numPr>
        <w:contextualSpacing w:val="0"/>
        <w:jc w:val="both"/>
        <w:rPr>
          <w:szCs w:val="22"/>
          <w:lang w:val="uk-UA"/>
        </w:rPr>
        <w:ind w:left="567" w:hanging="567"/>
        <w:spacing w:before="120" w:after="0" w:line="276" w:lineRule="auto"/>
      </w:pPr>
      <w:r>
        <w:t>582 millions USD sur le compte séquestre n° 987141 (titulaire — Project Zoom Escrow Account, IBAN EUR : LU09 3010 9871 41EU R001, IBAN USD : LU61 3010 9871 41US D001) auprès d'UBI Banca International S.A. ;</w:t>
      </w:r>
    </w:p>
    <w:p w14:paraId="4F1E3008" w14:textId="26F24AFC" w:rsidR="00676E4A" w:rsidRPr="00852CAE" w:rsidRDefault="00676E4A" w:rsidP="00985DEC">
      <w:pPr>
        <w:pStyle w:val="a3"/>
        <w:numPr>
          <w:ilvl w:val="0"/>
          <w:numId w:val="7"/>
        </w:numPr>
        <w:contextualSpacing w:val="0"/>
        <w:jc w:val="both"/>
        <w:rPr>
          <w:szCs w:val="22"/>
          <w:lang w:val="uk-UA"/>
        </w:rPr>
        <w:ind w:left="567" w:hanging="567"/>
        <w:spacing w:before="120" w:after="0" w:line="276" w:lineRule="auto"/>
      </w:pPr>
      <w:r>
        <w:t>43 millions USD sur le compte séquestre n° 987220 (titulaire — Project Zoom II Escrow Account, IBAN EUR : LU09 3010 9871 41EU R001, IBAN USD : LU61 3010 9871 41US D001) pour la transaction avec Boguslayev V.</w:t>
      </w:r>
    </w:p>
    <w:p w14:paraId="18D9166A" w14:textId="77777777" w:rsidR="00676E4A" w:rsidRPr="00852CAE" w:rsidRDefault="00676E4A" w:rsidP="00985DEC">
      <w:pPr>
        <w:pStyle w:val="a3"/>
        <w:numPr>
          <w:ilvl w:val="1"/>
          <w:numId w:val="19"/>
        </w:numPr>
        <w:contextualSpacing w:val="0"/>
        <w:jc w:val="both"/>
        <w:rPr>
          <w:rFonts w:cs="Times New Roman"/>
          <w:szCs w:val="22"/>
          <w:lang w:val="uk-UA"/>
        </w:rPr>
        <w:ind w:left="0" w:hanging="567"/>
        <w:spacing w:before="120" w:after="0" w:line="276" w:lineRule="auto"/>
      </w:pPr>
      <w:r>
        <w:t>Le 14 avril 2016, ouverture du compte n° 987112 auprès d'UBI Banca International S.A. pour Longwizard Corp. (société d'O. Boguslayev).</w:t>
      </w:r>
    </w:p>
    <w:p w14:paraId="34958D22" w14:textId="65CD87A1" w:rsidR="00821D80" w:rsidRPr="00852CAE" w:rsidRDefault="00821D80" w:rsidP="00985DEC">
      <w:pPr>
        <w:pStyle w:val="a3"/>
        <w:numPr>
          <w:ilvl w:val="1"/>
          <w:numId w:val="19"/>
        </w:numPr>
        <w:contextualSpacing w:val="0"/>
        <w:jc w:val="both"/>
        <w:rPr>
          <w:rFonts w:cs="Times New Roman"/>
          <w:szCs w:val="22"/>
          <w:lang w:val="uk-UA"/>
        </w:rPr>
        <w:ind w:left="0" w:hanging="567"/>
        <w:spacing w:before="120" w:after="0" w:line="276" w:lineRule="auto"/>
      </w:pPr>
      <w:r>
        <w:t>Du 22 février au 1er juin 2016, après exécution des conditions des conventions-cadres, l'agent séquestre UBI Banca International S.A. a débloqué :</w:t>
      </w:r>
    </w:p>
    <w:p w14:paraId="7ED6364F" w14:textId="61A15299" w:rsidR="00821D80" w:rsidRPr="00852CAE" w:rsidRDefault="00821D80" w:rsidP="00985DEC">
      <w:pPr>
        <w:pStyle w:val="a"/>
        <w:numPr>
          <w:ilvl w:val="0"/>
          <w:numId w:val="2"/>
        </w:numPr>
        <w:tabs>
          <w:tab w:val="clear" w:pos="720"/>
          <w:tab w:val="num" w:pos="0"/>
        </w:tabs>
        <w:jc w:val="both"/>
        <w:rPr>
          <w:szCs w:val="22"/>
          <w:lang w:val="uk-UA"/>
        </w:rPr>
        <w:ind w:left="567" w:hanging="567"/>
        <w:spacing w:before="120" w:after="0" w:line="276" w:lineRule="auto"/>
      </w:pPr>
      <w:r>
        <w:t>607 millions USD depuis les comptes séquestres n° 986949 et n° 987141 vers les comptes des sociétés offshore sous le contrôle d'AVB — comprenant Business House Helena, Enfields Trade &amp; Capital Corp., Waldo Trade Ltd., Granum Corporation, Likatron Enterprises Limited ;</w:t>
      </w:r>
    </w:p>
    <w:p w14:paraId="6223F5A7" w14:textId="77777777" w:rsidR="00D43E0C" w:rsidRPr="00852CAE" w:rsidRDefault="00821D80" w:rsidP="00985DEC">
      <w:pPr>
        <w:pStyle w:val="a"/>
        <w:numPr>
          <w:ilvl w:val="0"/>
          <w:numId w:val="2"/>
        </w:numPr>
        <w:tabs>
          <w:tab w:val="clear" w:pos="720"/>
          <w:tab w:val="num" w:pos="0"/>
        </w:tabs>
        <w:jc w:val="both"/>
        <w:rPr>
          <w:szCs w:val="22"/>
          <w:lang w:val="uk-UA"/>
        </w:rPr>
        <w:ind w:left="567" w:hanging="567"/>
        <w:spacing w:before="120" w:after="0" w:line="276" w:lineRule="auto"/>
      </w:pPr>
      <w:r>
        <w:t>43 millions USD depuis le compte séquestre n° 987220 vers les comptes bancaires personnels de Boguslayev V.O. ;</w:t>
      </w:r>
    </w:p>
    <w:p w14:paraId="6A6265A4" w14:textId="3C7181AE" w:rsidR="00821D80" w:rsidRPr="00852CAE" w:rsidRDefault="00821D80" w:rsidP="00985DEC">
      <w:pPr>
        <w:jc w:val="both"/>
        <w:rPr>
          <w:szCs w:val="22"/>
          <w:lang w:val="uk-UA"/>
        </w:rPr>
        <w:pStyle w:val="a"/>
        <w:spacing w:before="120" w:after="0" w:line="276" w:lineRule="auto"/>
      </w:pPr>
      <w:r>
        <w:t>Ces virements présentaient un caractère synchronisé après l'enregistrement des transferts de droits sociaux et la confirmation émise par les acquéreurs de la RPC.</w:t>
      </w:r>
    </w:p>
    <w:p w14:paraId="2DCA2166" w14:textId="77777777" w:rsidR="00676E4A" w:rsidRPr="00852CAE" w:rsidRDefault="00676E4A" w:rsidP="00985DEC">
      <w:pPr>
        <w:pStyle w:val="a3"/>
        <w:numPr>
          <w:ilvl w:val="1"/>
          <w:numId w:val="19"/>
        </w:numPr>
        <w:contextualSpacing w:val="0"/>
        <w:jc w:val="both"/>
        <w:rPr>
          <w:szCs w:val="22"/>
          <w:lang w:val="uk-UA"/>
        </w:rPr>
        <w:ind w:left="0" w:hanging="709"/>
        <w:spacing w:before="120" w:after="0" w:line="276" w:lineRule="auto"/>
      </w:pPr>
      <w:r>
        <w:t>Le 9 juin 2017, Skyrizon Aircraft Holdings Limited et JSC « Motor Sich » ont déposé auprès de l'AMKU la demande n° 15-10/317-EKk sollicitant l'agrément de concentration, précisant l'actionnariat suivant :</w:t>
      </w:r>
    </w:p>
    <w:p w14:paraId="3E70061E"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Skyrizon Aircraft Holdings Limited — 9,9992 % ;</w:t>
      </w:r>
    </w:p>
    <w:p w14:paraId="6AA79259"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Business House Helena, AG — 17,3113 % ;</w:t>
      </w:r>
    </w:p>
    <w:p w14:paraId="39A65E4A"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Enfields Trade &amp; Capital Corp. — 3,1152 % ;</w:t>
      </w:r>
    </w:p>
    <w:p w14:paraId="3E7BFD52"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Waldo Trade Ltd. — 1,3035 % ;</w:t>
      </w:r>
    </w:p>
    <w:p w14:paraId="35B214B9"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Granum Corporation — 9,2717 % ;</w:t>
      </w:r>
    </w:p>
    <w:p w14:paraId="0BD1C032"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Likatron Enterprises Limited — 9,99 % ;</w:t>
      </w:r>
    </w:p>
    <w:p w14:paraId="08C7007B" w14:textId="77777777" w:rsidR="00676E4A" w:rsidRPr="00852CAE" w:rsidRDefault="00676E4A" w:rsidP="00985DEC">
      <w:pPr>
        <w:pStyle w:val="a3"/>
        <w:numPr>
          <w:ilvl w:val="0"/>
          <w:numId w:val="8"/>
        </w:numPr>
        <w:contextualSpacing w:val="0"/>
        <w:jc w:val="both"/>
        <w:rPr>
          <w:szCs w:val="22"/>
          <w:lang w:val="uk-UA"/>
        </w:rPr>
        <w:ind w:left="567" w:hanging="567"/>
        <w:spacing w:before="120" w:after="0" w:line="276" w:lineRule="auto"/>
      </w:pPr>
      <w:r>
        <w:t>Wang Xinlei — 5,01 %.</w:t>
      </w:r>
    </w:p>
    <w:p w14:paraId="31352B52" w14:textId="77777777" w:rsidR="00676E4A" w:rsidRPr="00852CAE" w:rsidRDefault="00676E4A" w:rsidP="00985DEC">
      <w:pPr>
        <w:pStyle w:val="a3"/>
        <w:numPr>
          <w:ilvl w:val="1"/>
          <w:numId w:val="19"/>
        </w:numPr>
        <w:contextualSpacing w:val="0"/>
        <w:jc w:val="both"/>
        <w:rPr>
          <w:szCs w:val="22"/>
          <w:lang w:val="uk-UA"/>
        </w:rPr>
        <w:ind w:left="0" w:hanging="567"/>
        <w:spacing w:before="120" w:after="0" w:line="276" w:lineRule="auto"/>
      </w:pPr>
      <w:r>
        <w:t>Le 12 juillet 2017, l'AMKU a notifié une violation de la législation sur la protection de la concurrence économique en raison de la prise de contrôle indirecte sur 56,009 % des actions de JSC « Motor Sich » sans agrément préalable de l'AMKU.</w:t>
      </w:r>
    </w:p>
    <w:p w14:paraId="16F74F86" w14:textId="77777777" w:rsidR="00676E4A" w:rsidRPr="00852CAE" w:rsidRDefault="00703908" w:rsidP="00985DEC">
      <w:pPr>
        <w:pStyle w:val="a3"/>
        <w:numPr>
          <w:ilvl w:val="1"/>
          <w:numId w:val="19"/>
        </w:numPr>
        <w:contextualSpacing w:val="0"/>
        <w:jc w:val="both"/>
        <w:rPr>
          <w:szCs w:val="22"/>
          <w:lang w:val="uk-UA"/>
        </w:rPr>
        <w:ind w:left="0" w:hanging="567"/>
        <w:spacing w:before="120" w:after="0" w:line="276" w:lineRule="auto"/>
      </w:pPr>
      <w:r>
        <w:t>Le 1er mars 2018, le RNBO a adopté la décision « Sur les mesures urgentes visant la protection des intérêts nationaux de l'État dans le domaine de la construction de moteurs d'aviation ».</w:t>
      </w:r>
    </w:p>
    <w:p w14:paraId="29CC304F" w14:textId="77777777" w:rsidR="00676E4A" w:rsidRPr="00852CAE" w:rsidRDefault="007B3E9E" w:rsidP="00985DEC">
      <w:pPr>
        <w:pStyle w:val="a3"/>
        <w:numPr>
          <w:ilvl w:val="1"/>
          <w:numId w:val="19"/>
        </w:numPr>
        <w:contextualSpacing w:val="0"/>
        <w:jc w:val="both"/>
        <w:rPr>
          <w:szCs w:val="22"/>
          <w:lang w:val="uk-UA"/>
        </w:rPr>
        <w:ind w:left="0" w:hanging="567"/>
        <w:spacing w:before="120" w:after="0" w:line="276" w:lineRule="auto"/>
      </w:pPr>
      <w:r>
        <w:t>Le 6 mars 2018, par Décret du Président de l'Ukraine, a été mise en application la décision du RNBO du 1er mars 2018 « Sur les mesures urgentes visant la protection des intérêts nationaux de l'État dans le domaine de la construction de moteurs d'aviation ».</w:t>
      </w:r>
    </w:p>
    <w:p w14:paraId="71C6D197" w14:textId="38337AAB" w:rsidR="00676E4A" w:rsidRPr="00852CAE" w:rsidRDefault="007B3E9E" w:rsidP="00985DEC">
      <w:pPr>
        <w:pStyle w:val="a3"/>
        <w:numPr>
          <w:ilvl w:val="1"/>
          <w:numId w:val="19"/>
        </w:numPr>
        <w:contextualSpacing w:val="0"/>
        <w:jc w:val="both"/>
        <w:rPr>
          <w:szCs w:val="22"/>
          <w:lang w:val="uk-UA"/>
        </w:rPr>
        <w:ind w:left="0" w:hanging="567"/>
        <w:spacing w:before="120" w:after="0" w:line="276" w:lineRule="auto"/>
      </w:pPr>
      <w:r>
        <w:t>Le 19 avril 2018, en exécution dudit décret présidentiel, le Comité gouvernemental pour la politique économique, financière et juridique a adopté une décision visant à conclure un accord de coopération entre le consortium public « Ukroboronprom », la société « Skyrizon Aircraft Holdings Limited » et la société « Beijing Xinwei Telecom Technology Group Co., Ltd ».</w:t>
      </w:r>
    </w:p>
    <w:p w14:paraId="4AE3A2ED" w14:textId="77777777" w:rsidR="00676E4A" w:rsidRPr="00852CAE" w:rsidRDefault="007B3E9E" w:rsidP="00985DEC">
      <w:pPr>
        <w:pStyle w:val="a3"/>
        <w:numPr>
          <w:ilvl w:val="1"/>
          <w:numId w:val="19"/>
        </w:numPr>
        <w:contextualSpacing w:val="0"/>
        <w:jc w:val="both"/>
        <w:rPr>
          <w:szCs w:val="22"/>
          <w:lang w:val="uk-UA"/>
        </w:rPr>
        <w:ind w:left="0" w:hanging="567"/>
        <w:spacing w:before="120" w:after="0" w:line="276" w:lineRule="auto"/>
      </w:pPr>
      <w:r>
        <w:t>Le 27 avril 2018, un accord de coopération a été conclu entre « Ukroboronprom » et Skyrizon Aircraft Holdings Limited, aux termes duquel Skyrizon s'engageait à céder à titre gratuit 25,0002 % des actions de JSC « Motor Sich » à Ukroboronprom.</w:t>
      </w:r>
    </w:p>
    <w:p w14:paraId="55FB8078" w14:textId="594DCFC1" w:rsidR="00D832E5" w:rsidRPr="00852CAE" w:rsidRDefault="00676E4A" w:rsidP="00985DEC">
      <w:pPr>
        <w:pStyle w:val="a3"/>
        <w:contextualSpacing w:val="0"/>
        <w:jc w:val="both"/>
        <w:rPr>
          <w:rFonts w:cs="Times New Roman"/>
          <w:szCs w:val="22"/>
          <w:lang w:val="uk-UA"/>
        </w:rPr>
        <w:ind w:left="0"/>
        <w:spacing w:before="120" w:after="0" w:line="276" w:lineRule="auto"/>
      </w:pPr>
      <w:r>
        <w:t>À ce jour, ledit accord n'a pas été exécuté.</w:t>
      </w:r>
    </w:p>
    <w:p w14:paraId="2E0214C1" w14:textId="77777777" w:rsidR="00D832E5" w:rsidRPr="00852CAE" w:rsidRDefault="00D832E5" w:rsidP="00985DEC">
      <w:pPr>
        <w:pStyle w:val="a3"/>
        <w:contextualSpacing w:val="0"/>
        <w:jc w:val="both"/>
        <w:rPr>
          <w:rFonts w:cs="Times New Roman"/>
          <w:szCs w:val="22"/>
          <w:lang w:val="uk-UA"/>
        </w:rPr>
        <w:ind w:left="0"/>
        <w:spacing w:before="120" w:after="0" w:line="276" w:lineRule="auto"/>
      </w:pPr>
      <w:r/>
    </w:p>
    <w:p w14:paraId="6B17A9CB" w14:textId="6078D537" w:rsidR="00DC60AF" w:rsidRPr="00852CAE" w:rsidRDefault="003B32F5" w:rsidP="00985DEC">
      <w:pPr>
        <w:pStyle w:val="a3"/>
        <w:numPr>
          <w:ilvl w:val="0"/>
          <w:numId w:val="19"/>
        </w:numPr>
        <w:contextualSpacing w:val="0"/>
        <w:jc w:val="both"/>
        <w:rPr>
          <w:rFonts w:cs="Times New Roman"/>
          <w:b/>
          <w:bCs/>
          <w:szCs w:val="22"/>
          <w:lang w:val="uk-UA"/>
        </w:rPr>
        <w:ind w:left="0" w:hanging="425"/>
        <w:spacing w:before="120" w:after="0" w:line="276" w:lineRule="auto"/>
      </w:pPr>
      <w:r w:rsidRPr="00852CAE">
        <w:rPr>
          <w:rFonts w:ascii="Cambria" w:hAnsi="Cambria" w:cs="Cambria"/>
          <w:b/>
          <w:bCs/>
          <w:sz w:val="22"/>
          <w:szCs w:val="22"/>
          <w:lang w:val="uk-UA"/>
        </w:rPr>
        <w:t>Blanchiment des fonds provenant de la cession des actions.</w:t>
      </w:r>
      <w:r w:rsidR="003B33DF" w:rsidRPr="00852CAE">
        <w:rPr>
          <w:rFonts w:ascii="Cambria" w:hAnsi="Cambria" w:cs="Cambria"/>
          <w:b/>
          <w:bCs/>
          <w:sz w:val="22"/>
          <w:szCs w:val="22"/>
          <w:lang w:val="uk-UA"/>
        </w:rPr>
      </w:r>
      <w:r w:rsidRPr="00852CAE">
        <w:rPr>
          <w:rFonts w:ascii="Cambria" w:hAnsi="Cambria" w:cs="Cambria"/>
          <w:b/>
          <w:bCs/>
          <w:sz w:val="22"/>
          <w:szCs w:val="22"/>
          <w:lang w:val="uk-UA"/>
        </w:rPr>
      </w:r>
    </w:p>
    <w:p w14:paraId="683FB8A4" w14:textId="4E5C0DB9" w:rsidR="00DC60AF" w:rsidRPr="00852CAE" w:rsidRDefault="00DC60AF"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Après l'exécution des conditions des conventions-cadres de cession de droits sociaux entre le 22 février 2016 et le 1er juin 2016, l'agent séquestre UBI Banca International S.A. (Luxembourg) a transféré depuis les comptes séquestres spéciaux n° 986949 et n° 987141 des fonds à hauteur de 607 millions USD sur les comptes de sociétés sous le contrôle d'AVB.</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p>
    <w:p w14:paraId="1F5FE9C6" w14:textId="7EEB2346" w:rsidR="00DC60AF" w:rsidRPr="00852CAE" w:rsidRDefault="00DC60AF"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Sur ordres d'AVB, les 607 millions USD perçus ont été convertis en diverses devises (USD, EUR, GBP) et systématiquement placés sur des dépôts à court terme dans des banques de Monaco pour dissimuler leur origine, leur conférer une apparence d'actifs licites et percevoir des intérêts.</w:t>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05D6782" w14:textId="01CCB4F7" w:rsidR="009F63B4" w:rsidRPr="00852CAE" w:rsidRDefault="00D204A9"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Du 11 avril 2016 au 29 juin 2018, depuis les comptes propres de 5 entités offshore non-résidentes ouverts auprès d'UBI Banca International S.A., dont le bénéficiaire effectif est AVB, vers ses comptes personnels ouverts à Monaco auprès d'UBP et de Julius Bär, des fonds ont été virés à concurrence de 460,16 millions USD, 15,4 millions EUR et 11,7 millions GBP :</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9F63B4" w:rsidRPr="00852CAE">
        <w:rPr>
          <w:rFonts w:ascii="Cambria" w:hAnsi="Cambria" w:cs="Cambria"/>
          <w:sz w:val="22"/>
          <w:szCs w:val="22"/>
          <w:lang w:val="uk-UA"/>
        </w:rPr>
      </w:r>
    </w:p>
    <w:p w14:paraId="0987B977" w14:textId="255D7142" w:rsidR="009F63B4" w:rsidRPr="00852CAE" w:rsidRDefault="009F63B4" w:rsidP="00985DEC">
      <w:pPr>
        <w:pStyle w:val="a3"/>
        <w:numPr>
          <w:ilvl w:val="1"/>
          <w:numId w:val="2"/>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Taladin Limited</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p>
    <w:p w14:paraId="353287CE" w14:textId="5CC35E53" w:rsidR="009F63B4" w:rsidRPr="00852CAE" w:rsidRDefault="009F63B4" w:rsidP="00985DEC">
      <w:pPr>
        <w:pStyle w:val="a3"/>
        <w:numPr>
          <w:ilvl w:val="0"/>
          <w:numId w:val="32"/>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puis transféré à EFG Bank (Luxembourg) ; Banque réceptrice : UBP (Principauté de Monaco)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
    <w:p w14:paraId="374A7626" w14:textId="77777777" w:rsidR="00D832E5" w:rsidRPr="00852CAE" w:rsidRDefault="009F63B4" w:rsidP="00985DEC">
      <w:pPr>
        <w:pStyle w:val="a3"/>
        <w:numPr>
          <w:ilvl w:val="0"/>
          <w:numId w:val="32"/>
        </w:numPr>
        <w:tabs>
          <w:tab w:val="clear" w:pos="720"/>
          <w:tab w:val="num"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3042421, ouvert le 20 juin 2018, clôturé le 25 juillet 2018</w:t>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p>
    <w:p w14:paraId="7255F058" w14:textId="77777777" w:rsidR="00D832E5" w:rsidRPr="00852CAE" w:rsidRDefault="009F63B4" w:rsidP="00985DEC">
      <w:pPr>
        <w:pStyle w:val="a3"/>
        <w:numPr>
          <w:ilvl w:val="0"/>
          <w:numId w:val="32"/>
        </w:numPr>
        <w:tabs>
          <w:tab w:val="clear" w:pos="720"/>
          <w:tab w:val="num"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w:t>
      </w:r>
      <w:r w:rsidR="003A39B8" w:rsidRPr="00852CAE">
        <w:rPr>
          <w:rFonts w:ascii="Cambria" w:hAnsi="Cambria" w:cs="Cambria"/>
          <w:sz w:val="22"/>
          <w:szCs w:val="22"/>
          <w:lang w:val="uk-UA"/>
        </w:rPr>
      </w:r>
      <w:r w:rsidR="00D832E5" w:rsidRPr="00852CAE">
        <w:rPr>
          <w:rFonts w:ascii="Cambria" w:hAnsi="Cambria" w:cs="Cambria"/>
          <w:sz w:val="22"/>
          <w:szCs w:val="22"/>
          <w:lang w:val="uk-UA"/>
        </w:rPr>
      </w:r>
    </w:p>
    <w:p w14:paraId="780419EA" w14:textId="77777777" w:rsidR="00D832E5" w:rsidRPr="00852CAE" w:rsidRDefault="009F63B4" w:rsidP="00985DEC">
      <w:pPr>
        <w:pStyle w:val="a3"/>
        <w:numPr>
          <w:ilvl w:val="2"/>
          <w:numId w:val="32"/>
        </w:numPr>
        <w:tabs>
          <w:tab w:val="num" w:pos="567"/>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27 juin 2018 — 62 194,33 USD depuis le compte LU563430004750031216 ;</w:t>
      </w:r>
      <w:r w:rsidR="003A39B8" w:rsidRPr="00852CAE">
        <w:rPr>
          <w:rFonts w:ascii="Cambria" w:hAnsi="Cambria" w:cs="Cambria"/>
          <w:sz w:val="22"/>
          <w:szCs w:val="22"/>
          <w:lang w:val="uk-UA"/>
        </w:rPr>
      </w:r>
    </w:p>
    <w:p w14:paraId="0D8B77DD" w14:textId="77777777" w:rsidR="00D832E5" w:rsidRPr="00852CAE" w:rsidRDefault="00D832E5" w:rsidP="00985DEC">
      <w:pPr>
        <w:pStyle w:val="a3"/>
        <w:numPr>
          <w:ilvl w:val="2"/>
          <w:numId w:val="32"/>
        </w:numPr>
        <w:tabs>
          <w:tab w:val="num" w:pos="567"/>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27 juin 2018 — 10 705,94 EUR depuis le compte LU563430004750031313 ;</w:t>
      </w:r>
      <w:r w:rsidR="009F63B4" w:rsidRPr="00852CAE">
        <w:rPr>
          <w:rFonts w:ascii="Cambria" w:hAnsi="Cambria" w:cs="Cambria"/>
          <w:sz w:val="22"/>
          <w:szCs w:val="22"/>
          <w:lang w:val="uk-UA"/>
        </w:rPr>
      </w:r>
      <w:r w:rsidR="003A39B8" w:rsidRPr="00852CAE">
        <w:rPr>
          <w:rFonts w:ascii="Cambria" w:hAnsi="Cambria" w:cs="Cambria"/>
          <w:sz w:val="22"/>
          <w:szCs w:val="22"/>
          <w:lang w:val="uk-UA"/>
        </w:rPr>
      </w:r>
    </w:p>
    <w:p w14:paraId="093B12EC" w14:textId="12B6E568" w:rsidR="009F63B4" w:rsidRPr="00852CAE" w:rsidRDefault="009F63B4" w:rsidP="00985DEC">
      <w:pPr>
        <w:pStyle w:val="a3"/>
        <w:numPr>
          <w:ilvl w:val="2"/>
          <w:numId w:val="32"/>
        </w:numPr>
        <w:tabs>
          <w:tab w:val="num" w:pos="567"/>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29 juin 2018 — 11 669 963,74 GBP depuis le compte LU503430004750031518</w:t>
      </w:r>
    </w:p>
    <w:p w14:paraId="3A51A8B3" w14:textId="5946DC6D" w:rsidR="009F63B4" w:rsidRPr="00852CAE" w:rsidRDefault="009F63B4" w:rsidP="00985DEC">
      <w:pPr>
        <w:pStyle w:val="a3"/>
        <w:numPr>
          <w:ilvl w:val="1"/>
          <w:numId w:val="2"/>
        </w:numPr>
        <w:tabs>
          <w:tab w:val="num" w:pos="567"/>
        </w:tabs>
        <w:contextualSpacing w:val="0"/>
        <w:jc w:val="both"/>
        <w:rPr>
          <w:b/>
          <w:bCs/>
          <w:szCs w:val="22"/>
          <w:lang w:val="uk-UA"/>
        </w:rPr>
        <w:ind w:left="567" w:hanging="567"/>
        <w:spacing w:before="120" w:after="0" w:line="276" w:lineRule="auto"/>
      </w:pPr>
      <w:r w:rsidRPr="00852CAE">
        <w:rPr>
          <w:rFonts w:ascii="Cambria" w:hAnsi="Cambria" w:cs="Cambria"/>
          <w:b/>
          <w:bCs/>
          <w:sz w:val="22"/>
          <w:szCs w:val="22"/>
          <w:lang w:val="uk-UA"/>
        </w:rPr>
        <w:t>Calloway Finance Limited</w:t>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p>
    <w:p w14:paraId="444ABC97" w14:textId="5C797EA5" w:rsidR="009F63B4" w:rsidRPr="00852CAE" w:rsidRDefault="009F63B4" w:rsidP="00985DEC">
      <w:pPr>
        <w:pStyle w:val="a3"/>
        <w:numPr>
          <w:ilvl w:val="0"/>
          <w:numId w:val="33"/>
        </w:numPr>
        <w:tabs>
          <w:tab w:val="clear" w:pos="720"/>
          <w:tab w:val="num" w:pos="426"/>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Banque réceptrice : UBP (Principauté de Monaco)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D832E5" w:rsidRPr="00852CAE">
        <w:rPr>
          <w:rFonts w:ascii="Cambria" w:hAnsi="Cambria" w:cs="Cambria"/>
          <w:sz w:val="22"/>
          <w:szCs w:val="22"/>
          <w:lang w:val="uk-UA"/>
        </w:rPr>
      </w:r>
      <w:r w:rsidRPr="00852CAE">
        <w:rPr>
          <w:rFonts w:ascii="Cambria" w:hAnsi="Cambria" w:cs="Cambria"/>
          <w:sz w:val="22"/>
          <w:szCs w:val="22"/>
          <w:lang w:val="uk-UA"/>
        </w:rPr>
      </w:r>
    </w:p>
    <w:p w14:paraId="657F5928" w14:textId="7C984251" w:rsidR="009F63B4" w:rsidRPr="00852CAE" w:rsidRDefault="009F63B4" w:rsidP="00985DEC">
      <w:pPr>
        <w:pStyle w:val="a3"/>
        <w:numPr>
          <w:ilvl w:val="0"/>
          <w:numId w:val="33"/>
        </w:numPr>
        <w:tabs>
          <w:tab w:val="clear" w:pos="720"/>
          <w:tab w:val="num" w:pos="426"/>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3040771, ouvert le 29 novembre 2017, clôturé le 25 juillet 2018</w:t>
      </w:r>
      <w:r w:rsidR="00062658" w:rsidRPr="00852CAE">
        <w:rPr>
          <w:rFonts w:ascii="Cambria" w:hAnsi="Cambria" w:cs="Cambria"/>
          <w:sz w:val="22"/>
          <w:szCs w:val="22"/>
          <w:lang w:val="uk-UA"/>
        </w:rPr>
      </w:r>
      <w:r w:rsidRPr="00852CAE">
        <w:rPr>
          <w:rFonts w:ascii="Cambria" w:hAnsi="Cambria" w:cs="Cambria"/>
          <w:sz w:val="22"/>
          <w:szCs w:val="22"/>
          <w:lang w:val="uk-UA"/>
        </w:rPr>
      </w:r>
      <w:r w:rsidR="00062658" w:rsidRPr="00852CAE">
        <w:rPr>
          <w:rFonts w:ascii="Cambria" w:hAnsi="Cambria" w:cs="Cambria"/>
          <w:sz w:val="22"/>
          <w:szCs w:val="22"/>
          <w:lang w:val="uk-UA"/>
        </w:rPr>
      </w:r>
      <w:r w:rsidRPr="00852CAE">
        <w:rPr>
          <w:rFonts w:ascii="Cambria" w:hAnsi="Cambria" w:cs="Cambria"/>
          <w:sz w:val="22"/>
          <w:szCs w:val="22"/>
          <w:lang w:val="uk-UA"/>
        </w:rPr>
      </w:r>
    </w:p>
    <w:p w14:paraId="55DB816D" w14:textId="77840E88" w:rsidR="009F63B4" w:rsidRPr="00852CAE" w:rsidRDefault="009F63B4" w:rsidP="00985DEC">
      <w:pPr>
        <w:pStyle w:val="a3"/>
        <w:numPr>
          <w:ilvl w:val="0"/>
          <w:numId w:val="33"/>
        </w:numPr>
        <w:tabs>
          <w:tab w:val="clear" w:pos="720"/>
          <w:tab w:val="num" w:pos="426"/>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 : 18 décembre 2017 — 121 028 194,45 USD depuis le compte LU673010987115USD001</w:t>
      </w:r>
      <w:r w:rsidR="00062658" w:rsidRPr="00852CAE">
        <w:rPr>
          <w:rFonts w:ascii="Cambria" w:hAnsi="Cambria" w:cs="Cambria"/>
          <w:sz w:val="22"/>
          <w:szCs w:val="22"/>
          <w:lang w:val="uk-UA"/>
        </w:rPr>
      </w:r>
      <w:r w:rsidRPr="00852CAE">
        <w:rPr>
          <w:rFonts w:ascii="Cambria" w:hAnsi="Cambria" w:cs="Cambria"/>
          <w:sz w:val="22"/>
          <w:szCs w:val="22"/>
          <w:lang w:val="uk-UA"/>
        </w:rPr>
      </w:r>
      <w:r w:rsidR="00D832E5" w:rsidRPr="00852CAE">
        <w:rPr>
          <w:rFonts w:ascii="Cambria" w:hAnsi="Cambria" w:cs="Cambria"/>
          <w:sz w:val="22"/>
          <w:szCs w:val="22"/>
          <w:lang w:val="uk-UA"/>
        </w:rPr>
      </w:r>
      <w:r w:rsidRPr="00852CAE">
        <w:rPr>
          <w:rFonts w:ascii="Cambria" w:hAnsi="Cambria" w:cs="Cambria"/>
          <w:sz w:val="22"/>
          <w:szCs w:val="22"/>
          <w:lang w:val="uk-UA"/>
        </w:rPr>
      </w:r>
    </w:p>
    <w:p w14:paraId="610121DD" w14:textId="0BB96BA0" w:rsidR="009F63B4" w:rsidRPr="00852CAE" w:rsidRDefault="009F63B4" w:rsidP="00985DEC">
      <w:pPr>
        <w:pStyle w:val="a3"/>
        <w:numPr>
          <w:ilvl w:val="1"/>
          <w:numId w:val="2"/>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Katran Ltd.</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
    <w:p w14:paraId="70104D8A" w14:textId="1B932877" w:rsidR="009F63B4" w:rsidRPr="00852CAE" w:rsidRDefault="00D832E5" w:rsidP="00985DEC">
      <w:pPr>
        <w:pStyle w:val="a3"/>
        <w:numPr>
          <w:ilvl w:val="0"/>
          <w:numId w:val="34"/>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Banque réceptrice : UBP (Principauté de Monaco)</w:t>
      </w:r>
      <w:r w:rsidR="009F63B4" w:rsidRPr="00852CAE">
        <w:rPr>
          <w:rFonts w:ascii="Cambria" w:hAnsi="Cambria" w:cs="Cambria"/>
          <w:sz w:val="22"/>
          <w:szCs w:val="22"/>
          <w:lang w:val="uk-UA"/>
        </w:rPr>
      </w:r>
      <w:proofErr w:type="spellStart"/>
      <w:r w:rsidR="009F63B4" w:rsidRPr="00852CAE">
        <w:rPr>
          <w:rFonts w:ascii="Cambria" w:hAnsi="Cambria" w:cs="Cambria"/>
          <w:sz w:val="22"/>
          <w:szCs w:val="22"/>
          <w:lang w:val="uk-UA"/>
        </w:rPr>
      </w:r>
      <w:proofErr w:type="spellEnd"/>
      <w:r w:rsidR="009F63B4" w:rsidRPr="00852CAE">
        <w:rPr>
          <w:rFonts w:ascii="Cambria" w:hAnsi="Cambria" w:cs="Cambria"/>
          <w:sz w:val="22"/>
          <w:szCs w:val="22"/>
          <w:lang w:val="uk-UA"/>
        </w:rPr>
      </w:r>
      <w:proofErr w:type="spellStart"/>
      <w:r w:rsidR="009F63B4" w:rsidRPr="00852CAE">
        <w:rPr>
          <w:rFonts w:ascii="Cambria" w:hAnsi="Cambria" w:cs="Cambria"/>
          <w:sz w:val="22"/>
          <w:szCs w:val="22"/>
          <w:lang w:val="uk-UA"/>
        </w:rPr>
      </w:r>
      <w:proofErr w:type="spellEnd"/>
      <w:r w:rsidR="009F63B4"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r w:rsidR="009F63B4" w:rsidRPr="00852CAE">
        <w:rPr>
          <w:rFonts w:ascii="Cambria" w:hAnsi="Cambria" w:cs="Cambria"/>
          <w:sz w:val="22"/>
          <w:szCs w:val="22"/>
          <w:lang w:val="uk-UA"/>
        </w:rPr>
      </w:r>
    </w:p>
    <w:p w14:paraId="1E95642C" w14:textId="77777777" w:rsidR="00D832E5" w:rsidRPr="00852CAE" w:rsidRDefault="009F63B4" w:rsidP="00985DEC">
      <w:pPr>
        <w:pStyle w:val="a3"/>
        <w:numPr>
          <w:ilvl w:val="0"/>
          <w:numId w:val="34"/>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3038178, ouvert le 16 mars 2017, clôturé le 14 août 2018</w:t>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p>
    <w:p w14:paraId="03D783E3" w14:textId="778403DE" w:rsidR="00AA6512" w:rsidRPr="00852CAE" w:rsidRDefault="009F63B4" w:rsidP="00985DEC">
      <w:pPr>
        <w:pStyle w:val="a3"/>
        <w:numPr>
          <w:ilvl w:val="0"/>
          <w:numId w:val="34"/>
        </w:numPr>
        <w:tabs>
          <w:tab w:val="clear" w:pos="72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w:t>
      </w:r>
      <w:r w:rsidR="003A39B8" w:rsidRPr="00852CAE">
        <w:rPr>
          <w:rFonts w:ascii="Cambria" w:hAnsi="Cambria" w:cs="Cambria"/>
          <w:sz w:val="22"/>
          <w:szCs w:val="22"/>
          <w:lang w:val="uk-UA"/>
        </w:rPr>
      </w:r>
    </w:p>
    <w:p w14:paraId="44FB6F92" w14:textId="6A859AD2" w:rsidR="003A39B8" w:rsidRPr="00852CAE" w:rsidRDefault="003A39B8" w:rsidP="00985DEC">
      <w:pPr>
        <w:pStyle w:val="a3"/>
        <w:numPr>
          <w:ilvl w:val="0"/>
          <w:numId w:val="48"/>
        </w:numPr>
        <w:tabs>
          <w:tab w:val="left" w:pos="1134"/>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du 21 mars 2017 au 10 octobre 2017 depuis le compte LU603010987113USD001 pour un montant total de 206 728 884 USD ;</w:t>
      </w:r>
      <w:r w:rsidR="00AA6512" w:rsidRPr="00852CAE">
        <w:rPr>
          <w:rFonts w:ascii="Cambria" w:hAnsi="Cambria" w:cs="Cambria"/>
          <w:sz w:val="22"/>
          <w:szCs w:val="22"/>
          <w:lang w:val="uk-UA"/>
        </w:rPr>
      </w:r>
      <w:r w:rsidR="00D832E5" w:rsidRPr="00852CAE">
        <w:rPr>
          <w:rFonts w:ascii="Cambria" w:hAnsi="Cambria" w:cs="Cambria"/>
          <w:sz w:val="22"/>
          <w:szCs w:val="22"/>
          <w:lang w:val="uk-UA"/>
        </w:rPr>
      </w:r>
      <w:r w:rsidR="00AA6512" w:rsidRPr="00852CAE">
        <w:rPr>
          <w:rFonts w:ascii="Cambria" w:hAnsi="Cambria" w:cs="Cambria"/>
          <w:sz w:val="22"/>
          <w:szCs w:val="22"/>
          <w:lang w:val="uk-UA"/>
        </w:rPr>
      </w:r>
      <w:r w:rsidRPr="00852CAE">
        <w:rPr>
          <w:rFonts w:ascii="Cambria" w:hAnsi="Cambria" w:cs="Cambria"/>
          <w:sz w:val="22"/>
          <w:szCs w:val="22"/>
          <w:lang w:val="uk-UA"/>
        </w:rPr>
      </w:r>
      <w:r w:rsidR="00AA6512" w:rsidRPr="00852CAE">
        <w:rPr>
          <w:rFonts w:ascii="Cambria" w:hAnsi="Cambria" w:cs="Cambria"/>
          <w:sz w:val="22"/>
          <w:szCs w:val="22"/>
          <w:lang w:val="uk-UA"/>
        </w:rPr>
      </w:r>
    </w:p>
    <w:p w14:paraId="12F3BF4B" w14:textId="01A94067" w:rsidR="009F63B4" w:rsidRPr="00852CAE" w:rsidRDefault="00AA6512" w:rsidP="00985DEC">
      <w:pPr>
        <w:pStyle w:val="a3"/>
        <w:numPr>
          <w:ilvl w:val="0"/>
          <w:numId w:val="48"/>
        </w:numPr>
        <w:tabs>
          <w:tab w:val="left" w:pos="1134"/>
        </w:tabs>
        <w:contextualSpacing w:val="0"/>
        <w:jc w:val="both"/>
        <w:rPr>
          <w:szCs w:val="22"/>
          <w:lang w:val="uk-UA"/>
        </w:rPr>
        <w:ind w:left="1701" w:hanging="567"/>
        <w:spacing w:before="120" w:after="0" w:line="276" w:lineRule="auto"/>
      </w:pPr>
      <w:r w:rsidRPr="00852CAE">
        <w:rPr>
          <w:rFonts w:ascii="Cambria" w:hAnsi="Cambria" w:cs="Cambria"/>
          <w:sz w:val="22"/>
          <w:szCs w:val="22"/>
          <w:lang w:val="uk-UA"/>
        </w:rPr>
        <w:t>du 27 avril 2017 au 18 mai 2017 depuis le compte LU083010987113EUR001 pour un montant total de 6 399 900 EUR.</w:t>
      </w:r>
    </w:p>
    <w:p w14:paraId="1F575A95" w14:textId="063D0B62" w:rsidR="009F63B4" w:rsidRPr="00852CAE" w:rsidRDefault="009F63B4" w:rsidP="00985DEC">
      <w:pPr>
        <w:pStyle w:val="a3"/>
        <w:numPr>
          <w:ilvl w:val="0"/>
          <w:numId w:val="37"/>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Laterson Management Group Ltd.</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r w:rsidRPr="00852CAE">
        <w:rPr>
          <w:rFonts w:ascii="Cambria" w:hAnsi="Cambria" w:cs="Cambria"/>
          <w:b/>
          <w:bCs/>
          <w:sz w:val="22"/>
          <w:szCs w:val="22"/>
          <w:lang w:val="uk-UA"/>
        </w:rPr>
      </w:r>
    </w:p>
    <w:p w14:paraId="35A9EFA6" w14:textId="77777777" w:rsidR="003A39B8" w:rsidRPr="00852CAE" w:rsidRDefault="009F63B4" w:rsidP="00985DEC">
      <w:pPr>
        <w:pStyle w:val="a3"/>
        <w:numPr>
          <w:ilvl w:val="0"/>
          <w:numId w:val="38"/>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auprès d'UBP (Monaco), compte n° 3034379, ouvert le 30 décembre 2015, clôturé le 28 juillet 2021. Virement : 18 avril 2016 — 4 999 962 USD depuis le compte LU463010987012USD001 ;</w:t>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p>
    <w:p w14:paraId="7315BB20" w14:textId="77777777" w:rsidR="00D832E5" w:rsidRPr="00852CAE" w:rsidRDefault="009F63B4" w:rsidP="00985DEC">
      <w:pPr>
        <w:pStyle w:val="a3"/>
        <w:numPr>
          <w:ilvl w:val="0"/>
          <w:numId w:val="38"/>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auprès de Julius Bär (Monaco), compte n° 5188474, ouvert le 21 avril 2015, clôturé le 20 juillet 2018.</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r w:rsidRPr="00852CAE">
        <w:rPr>
          <w:rFonts w:ascii="Cambria" w:hAnsi="Cambria" w:cs="Cambria"/>
          <w:sz w:val="22"/>
          <w:szCs w:val="22"/>
          <w:lang w:val="uk-UA"/>
        </w:rPr>
      </w:r>
      <w:r w:rsidR="003A39B8" w:rsidRPr="00852CAE">
        <w:rPr>
          <w:rFonts w:ascii="Cambria" w:hAnsi="Cambria" w:cs="Cambria"/>
          <w:sz w:val="22"/>
          <w:szCs w:val="22"/>
          <w:lang w:val="uk-UA"/>
        </w:rPr>
      </w:r>
    </w:p>
    <w:p w14:paraId="72126E8B" w14:textId="292106FC" w:rsidR="009F63B4" w:rsidRPr="00852CAE" w:rsidRDefault="009F63B4" w:rsidP="00985DEC">
      <w:pPr>
        <w:pStyle w:val="a3"/>
        <w:numPr>
          <w:ilvl w:val="0"/>
          <w:numId w:val="38"/>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w:t>
      </w:r>
      <w:r w:rsidR="003A39B8" w:rsidRPr="00852CAE">
        <w:rPr>
          <w:rFonts w:ascii="Cambria" w:hAnsi="Cambria" w:cs="Cambria"/>
          <w:sz w:val="22"/>
          <w:szCs w:val="22"/>
          <w:lang w:val="uk-UA"/>
        </w:rPr>
      </w:r>
    </w:p>
    <w:p w14:paraId="4827C7A0"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11 avril 2016 — 2 999 962 USD</w:t>
      </w:r>
    </w:p>
    <w:p w14:paraId="39222C27"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31 mai 2016 — 2 999 962 USD</w:t>
      </w:r>
    </w:p>
    <w:p w14:paraId="6F04A4A3"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6 juillet 2016 — 2 999 962 USD</w:t>
      </w:r>
    </w:p>
    <w:p w14:paraId="202D0491"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29 juillet 2016 — 2 999 962 USD</w:t>
      </w:r>
    </w:p>
    <w:p w14:paraId="7A14F22F"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23 août 2016 — 2 999 962 USD</w:t>
      </w:r>
    </w:p>
    <w:p w14:paraId="109BE82B"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21 septembre 2016 — 2 999 900 USD</w:t>
      </w:r>
    </w:p>
    <w:p w14:paraId="48266D19" w14:textId="77777777" w:rsidR="009F63B4"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16 janvier 2017 — 2 999 900 USD</w:t>
      </w:r>
    </w:p>
    <w:p w14:paraId="09B3FFB1" w14:textId="77777777" w:rsidR="003A39B8" w:rsidRPr="00852CAE" w:rsidRDefault="009F63B4" w:rsidP="00985DEC">
      <w:pPr>
        <w:pStyle w:val="a3"/>
        <w:numPr>
          <w:ilvl w:val="1"/>
          <w:numId w:val="49"/>
        </w:numPr>
        <w:contextualSpacing w:val="0"/>
        <w:jc w:val="both"/>
        <w:rPr>
          <w:szCs w:val="22"/>
          <w:lang w:val="uk-UA"/>
        </w:rPr>
        <w:ind w:left="1701" w:hanging="567"/>
        <w:spacing w:before="120" w:after="0" w:line="276" w:lineRule="auto"/>
      </w:pPr>
      <w:r w:rsidRPr="00852CAE">
        <w:rPr>
          <w:rFonts w:ascii="Cambria" w:hAnsi="Cambria" w:cs="Cambria"/>
          <w:sz w:val="22"/>
          <w:szCs w:val="22"/>
          <w:lang w:val="uk-UA"/>
        </w:rPr>
        <w:t>27 avril 2017 — 2 999 900 USD</w:t>
      </w:r>
    </w:p>
    <w:p w14:paraId="5BC3E516" w14:textId="58C49C7B" w:rsidR="009F63B4" w:rsidRPr="00852CAE" w:rsidRDefault="009F63B4" w:rsidP="00985DEC">
      <w:pPr>
        <w:jc w:val="both"/>
        <w:rPr>
          <w:szCs w:val="22"/>
          <w:lang w:val="uk-UA"/>
        </w:rPr>
        <w:ind w:left="1080"/>
        <w:spacing w:before="120" w:after="0" w:line="276" w:lineRule="auto"/>
      </w:pPr>
      <w:r w:rsidRPr="00852CAE">
        <w:rPr>
          <w:rFonts w:ascii="Cambria" w:hAnsi="Cambria" w:cs="Cambria"/>
          <w:b/>
          <w:bCs/>
          <w:sz w:val="22"/>
          <w:szCs w:val="22"/>
          <w:lang w:val="uk-UA"/>
        </w:rPr>
        <w:t>Montant total : 14 999 810 USD et 8 999 700 EUR</w:t>
      </w:r>
      <w:r w:rsidRPr="00852CAE">
        <w:rPr>
          <w:rFonts w:ascii="Cambria" w:hAnsi="Cambria" w:cs="Cambria"/>
          <w:sz w:val="22"/>
          <w:szCs w:val="22"/>
          <w:lang w:val="uk-UA"/>
        </w:rPr>
      </w:r>
    </w:p>
    <w:p w14:paraId="05386F1D" w14:textId="26638329" w:rsidR="009F63B4" w:rsidRPr="00852CAE" w:rsidRDefault="009F63B4" w:rsidP="00985DEC">
      <w:pPr>
        <w:pStyle w:val="a3"/>
        <w:numPr>
          <w:ilvl w:val="0"/>
          <w:numId w:val="37"/>
        </w:numPr>
        <w:contextualSpacing w:val="0"/>
        <w:jc w:val="both"/>
        <w:rPr>
          <w:b/>
          <w:bCs/>
          <w:szCs w:val="22"/>
          <w:lang w:val="uk-UA"/>
        </w:rPr>
        <w:ind w:left="567" w:hanging="567"/>
        <w:spacing w:before="120" w:after="0" w:line="276" w:lineRule="auto"/>
      </w:pPr>
      <w:proofErr w:type="spellStart"/>
      <w:r w:rsidRPr="00852CAE">
        <w:rPr>
          <w:rFonts w:ascii="Cambria" w:hAnsi="Cambria" w:cs="Cambria"/>
          <w:b/>
          <w:bCs/>
          <w:sz w:val="22"/>
          <w:szCs w:val="22"/>
          <w:lang w:val="uk-UA"/>
        </w:rPr>
        <w:t>Longwizard Corp</w:t>
      </w:r>
      <w:proofErr w:type="spellEnd"/>
      <w:r w:rsidRPr="00852CAE">
        <w:rPr>
          <w:rFonts w:ascii="Cambria" w:hAnsi="Cambria" w:cs="Cambria"/>
          <w:b/>
          <w:bCs/>
          <w:sz w:val="22"/>
          <w:szCs w:val="22"/>
          <w:lang w:val="uk-UA"/>
        </w:rPr>
      </w:r>
      <w:proofErr w:type="spellStart"/>
      <w:r w:rsidRPr="00852CAE">
        <w:rPr>
          <w:rFonts w:ascii="Cambria" w:hAnsi="Cambria" w:cs="Cambria"/>
          <w:b/>
          <w:bCs/>
          <w:sz w:val="22"/>
          <w:szCs w:val="22"/>
          <w:lang w:val="uk-UA"/>
        </w:rPr>
      </w:r>
      <w:proofErr w:type="spellEnd"/>
    </w:p>
    <w:p w14:paraId="0A34FFB1" w14:textId="28F964EF" w:rsidR="009F63B4" w:rsidRPr="00852CAE" w:rsidRDefault="009F63B4" w:rsidP="00985DEC">
      <w:pPr>
        <w:pStyle w:val="a3"/>
        <w:numPr>
          <w:ilvl w:val="0"/>
          <w:numId w:val="36"/>
        </w:numPr>
        <w:tabs>
          <w:tab w:val="clear" w:pos="720"/>
          <w:tab w:val="num" w:pos="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Banque émettrice : UBI Banca International S.A. (Luxembourg) ; Banque réceptrice : Julius Bär (Principauté de Monaco)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D7B71E2" w14:textId="4B2035B9" w:rsidR="009F63B4" w:rsidRPr="00852CAE" w:rsidRDefault="009F63B4" w:rsidP="00985DEC">
      <w:pPr>
        <w:pStyle w:val="a3"/>
        <w:numPr>
          <w:ilvl w:val="0"/>
          <w:numId w:val="36"/>
        </w:numPr>
        <w:tabs>
          <w:tab w:val="clear" w:pos="720"/>
          <w:tab w:val="num" w:pos="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Compte récepteur : n° 5185358, ouvert le 29 décembre 2017, clôturé le 25 juillet 2018</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p>
    <w:p w14:paraId="75830F3F" w14:textId="7ABB18BB" w:rsidR="009F63B4" w:rsidRPr="00852CAE" w:rsidRDefault="009F63B4" w:rsidP="00985DEC">
      <w:pPr>
        <w:pStyle w:val="a3"/>
        <w:numPr>
          <w:ilvl w:val="0"/>
          <w:numId w:val="36"/>
        </w:numPr>
        <w:tabs>
          <w:tab w:val="clear" w:pos="720"/>
          <w:tab w:val="num" w:pos="0"/>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Virements : du 4 avril 2017 au 18 septembre 2017 depuis le compte LU083010987112USD001 pour un montant total de 112 343 886 USD</w:t>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r w:rsidR="002D574A" w:rsidRPr="00852CAE">
        <w:rPr>
          <w:rFonts w:ascii="Cambria" w:hAnsi="Cambria" w:cs="Cambria"/>
          <w:sz w:val="22"/>
          <w:szCs w:val="22"/>
          <w:lang w:val="uk-UA"/>
        </w:rPr>
      </w:r>
      <w:r w:rsidRPr="00852CAE">
        <w:rPr>
          <w:rFonts w:ascii="Cambria" w:hAnsi="Cambria" w:cs="Cambria"/>
          <w:sz w:val="22"/>
          <w:szCs w:val="22"/>
          <w:lang w:val="uk-UA"/>
        </w:rPr>
      </w:r>
      <w:r w:rsidR="00627A2C" w:rsidRPr="00852CAE">
        <w:rPr>
          <w:rFonts w:ascii="Cambria" w:hAnsi="Cambria" w:cs="Cambria"/>
          <w:sz w:val="22"/>
          <w:szCs w:val="22"/>
          <w:lang w:val="uk-UA"/>
        </w:rPr>
      </w:r>
      <w:r w:rsidRPr="00852CAE">
        <w:rPr>
          <w:rFonts w:ascii="Cambria" w:hAnsi="Cambria" w:cs="Cambria"/>
          <w:sz w:val="22"/>
          <w:szCs w:val="22"/>
          <w:lang w:val="uk-UA"/>
        </w:rPr>
      </w:r>
      <w:r w:rsidR="00627A2C" w:rsidRPr="00852CAE">
        <w:rPr>
          <w:rFonts w:ascii="Cambria" w:hAnsi="Cambria" w:cs="Cambria"/>
          <w:sz w:val="22"/>
          <w:szCs w:val="22"/>
          <w:lang w:val="uk-UA"/>
        </w:rPr>
      </w:r>
      <w:r w:rsidRPr="00852CAE">
        <w:rPr>
          <w:rFonts w:ascii="Cambria" w:hAnsi="Cambria" w:cs="Cambria"/>
          <w:sz w:val="22"/>
          <w:szCs w:val="22"/>
          <w:lang w:val="uk-UA"/>
        </w:rPr>
      </w:r>
      <w:r w:rsidR="00627A2C" w:rsidRPr="00852CAE">
        <w:rPr>
          <w:rFonts w:ascii="Cambria" w:hAnsi="Cambria" w:cs="Cambria"/>
          <w:sz w:val="22"/>
          <w:szCs w:val="22"/>
          <w:lang w:val="uk-UA"/>
        </w:rPr>
      </w:r>
      <w:r w:rsidRPr="00852CAE">
        <w:rPr>
          <w:rFonts w:ascii="Cambria" w:hAnsi="Cambria" w:cs="Cambria"/>
          <w:sz w:val="22"/>
          <w:szCs w:val="22"/>
          <w:lang w:val="uk-UA"/>
        </w:rPr>
      </w:r>
    </w:p>
    <w:p w14:paraId="6B3F12BE" w14:textId="5E972401" w:rsidR="00627A2C" w:rsidRPr="00852CAE" w:rsidRDefault="00D204A9" w:rsidP="00985DEC">
      <w:pPr>
        <w:pStyle w:val="a3"/>
        <w:numPr>
          <w:ilvl w:val="1"/>
          <w:numId w:val="19"/>
        </w:numPr>
        <w:contextualSpacing w:val="0"/>
        <w:jc w:val="both"/>
        <w:rPr>
          <w:szCs w:val="22"/>
          <w:lang w:val="uk-UA"/>
        </w:rPr>
        <w:ind w:left="0" w:hanging="567"/>
        <w:spacing w:before="120" w:after="0" w:line="276" w:lineRule="auto"/>
      </w:pPr>
      <w:r w:rsidRPr="00852CAE">
        <w:rPr>
          <w:rFonts w:ascii="Cambria" w:hAnsi="Cambria" w:cs="Cambria"/>
          <w:sz w:val="22"/>
          <w:szCs w:val="22"/>
          <w:lang w:val="uk-UA"/>
        </w:rPr>
        <w:t>Par la suite, ces fonds ont été utilisés pour réaliser des opérations d'acquisition de biens immobiliers et mobiliers sur le territoire de la France, de Monaco et d'autres pays.</w:t>
      </w:r>
    </w:p>
    <w:p w14:paraId="2C2B30B8" w14:textId="77777777" w:rsidR="00D832E5" w:rsidRPr="00852CAE" w:rsidRDefault="00D832E5" w:rsidP="00985DEC">
      <w:pPr>
        <w:jc w:val="both"/>
        <w:rPr>
          <w:b/>
          <w:bCs/>
          <w:szCs w:val="22"/>
          <w:lang w:val="uk-UA"/>
        </w:rPr>
        <w:spacing w:before="120" w:after="0" w:line="276" w:lineRule="auto"/>
      </w:pPr>
    </w:p>
    <w:p w14:paraId="63DAAE58" w14:textId="2FDA1D08" w:rsidR="00E972E1" w:rsidRPr="00852CAE" w:rsidRDefault="00E972E1" w:rsidP="003A6675">
      <w:pPr>
        <w:jc w:val="both"/>
        <w:rPr>
          <w:b/>
          <w:bCs/>
          <w:szCs w:val="22"/>
          <w:lang w:val="uk-UA"/>
        </w:rPr>
        <w:spacing w:before="120" w:after="0" w:line="276" w:lineRule="auto"/>
      </w:pPr>
      <w:r w:rsidRPr="00852CAE">
        <w:rPr>
          <w:rFonts w:ascii="Cambria" w:hAnsi="Cambria" w:cs="Cambria"/>
          <w:b/>
          <w:bCs/>
          <w:sz w:val="22"/>
          <w:szCs w:val="22"/>
          <w:lang w:val="uk-UA"/>
        </w:rPr>
        <w:t>Actes de procédure au titre de l'entraide judiciaire internationale (CRI) :</w:t>
      </w:r>
    </w:p>
    <w:p w14:paraId="7408356E" w14:textId="3E43E187" w:rsidR="00DB73A2" w:rsidRPr="00852CAE" w:rsidRDefault="00677F4D" w:rsidP="003A6675">
      <w:pPr>
        <w:pStyle w:val="a3"/>
        <w:numPr>
          <w:ilvl w:val="2"/>
          <w:numId w:val="36"/>
        </w:numPr>
        <w:contextualSpacing w:val="0"/>
        <w:jc w:val="both"/>
        <w:rPr>
          <w:rFonts w:cs="Calibri"/>
          <w:szCs w:val="22"/>
          <w:lang w:val="uk-UA"/>
        </w:rPr>
        <w:ind w:left="0" w:hanging="567"/>
        <w:spacing w:before="120" w:after="0" w:line="276" w:lineRule="auto"/>
      </w:pPr>
      <w:r w:rsidRPr="00852CAE">
        <w:rPr>
          <w:rFonts w:ascii="Cambria" w:hAnsi="Cambria" w:cs="Cambria"/>
          <w:sz w:val="22"/>
          <w:szCs w:val="22"/>
          <w:lang w:val="uk-UA"/>
        </w:rPr>
        <w:t>Le 5 janvier 2023, les enquêteurs de la GSU SBU ont adressé à la France une demande d'entraide judiciaire internationale portant sur :</w:t>
      </w:r>
      <w:r w:rsidRPr="00852CAE">
        <w:rPr>
          <w:rFonts w:cs="Cambria" w:ascii="Cambria" w:hAnsi="Cambria"/>
          <w:sz w:val="22"/>
          <w:szCs w:val="22"/>
          <w:lang w:val="uk-UA"/>
        </w:rPr>
      </w:r>
      <w:r w:rsidR="00DB73A2" w:rsidRPr="00852CAE">
        <w:rPr>
          <w:rFonts w:cs="Cambria" w:ascii="Cambria" w:hAnsi="Cambria"/>
          <w:sz w:val="22"/>
          <w:szCs w:val="22"/>
          <w:lang w:val="uk-UA"/>
        </w:rPr>
      </w:r>
    </w:p>
    <w:p w14:paraId="2838AE78" w14:textId="77777777" w:rsidR="00DB73A2" w:rsidRPr="00852CAE" w:rsidRDefault="00677F4D" w:rsidP="003A6675">
      <w:pPr>
        <w:pStyle w:val="a3"/>
        <w:numPr>
          <w:ilvl w:val="0"/>
          <w:numId w:val="50"/>
        </w:numPr>
        <w:contextualSpacing w:val="0"/>
        <w:jc w:val="both"/>
        <w:rPr>
          <w:szCs w:val="22"/>
          <w:lang w:val="uk-UA"/>
        </w:rPr>
        <w:ind w:left="567" w:hanging="567"/>
        <w:spacing w:before="120" w:after="0" w:line="276" w:lineRule="auto"/>
      </w:pPr>
      <w:r w:rsidRPr="00852CAE">
        <w:rPr>
          <w:rFonts w:cs="Cambria" w:ascii="Cambria" w:hAnsi="Cambria"/>
          <w:sz w:val="22"/>
          <w:szCs w:val="22"/>
          <w:lang w:val="uk-UA"/>
        </w:rPr>
        <w:t>la saisie conservatoire des biens de V.O. Boguslayev acquis par AVB au moyen de fonds issus d'activités délictueuses.</w:t>
      </w:r>
      <w:r w:rsidRPr="00852CAE">
        <w:rPr>
          <w:rFonts w:ascii="Cambria" w:hAnsi="Cambria" w:cs="Cambria"/>
          <w:sz w:val="22"/>
          <w:szCs w:val="22"/>
          <w:lang w:val="uk-UA"/>
        </w:rPr>
      </w:r>
    </w:p>
    <w:p w14:paraId="40BECCAA" w14:textId="1FF4FBFC" w:rsidR="00DB73A2" w:rsidRPr="00852CAE" w:rsidRDefault="00677F4D" w:rsidP="003A6675">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Infraction sous-jacente : fabrication, notamment à l'usine de Snizhne, et fourniture de moteurs d'aviation à la Fédération de Russie entre 2014 et 2022.</w:t>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8BCCBEA" w14:textId="776E6293" w:rsidR="00DB73A2" w:rsidRPr="00852CAE" w:rsidRDefault="004369D0" w:rsidP="003A6675">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finalité : confiscation à titre de sanction pénale.</w:t>
      </w:r>
      <w:r w:rsidR="00DB73A2" w:rsidRPr="00852CAE">
        <w:rPr>
          <w:rFonts w:ascii="Cambria" w:hAnsi="Cambria" w:cs="Cambria"/>
          <w:b/>
          <w:bCs/>
          <w:sz w:val="22"/>
          <w:szCs w:val="22"/>
          <w:lang w:val="uk-UA"/>
        </w:rPr>
      </w:r>
      <w:r w:rsidR="00DB73A2" w:rsidRPr="00852CAE">
        <w:rPr>
          <w:rFonts w:ascii="Cambria" w:hAnsi="Cambria" w:cs="Cambria"/>
          <w:sz w:val="22"/>
          <w:szCs w:val="22"/>
          <w:lang w:val="uk-UA"/>
        </w:rPr>
      </w:r>
    </w:p>
    <w:p w14:paraId="1802F125" w14:textId="697CEF2D" w:rsidR="00677F4D" w:rsidRPr="00852CAE" w:rsidRDefault="004369D0" w:rsidP="003A6675">
      <w:pPr>
        <w:pStyle w:val="a3"/>
        <w:contextualSpacing w:val="0"/>
        <w:jc w:val="both"/>
        <w:rPr>
          <w:rFonts w:cs="Calibri"/>
          <w:szCs w:val="22"/>
          <w:lang w:val="uk-UA"/>
        </w:rPr>
        <w:ind w:left="567"/>
        <w:spacing w:before="120" w:after="0" w:line="276" w:lineRule="auto"/>
      </w:pPr>
      <w:r w:rsidRPr="00852CAE">
        <w:rPr>
          <w:rFonts w:ascii="Cambria" w:hAnsi="Cambria" w:cs="Cambria"/>
          <w:b/>
          <w:bCs/>
          <w:sz w:val="22"/>
          <w:szCs w:val="22"/>
          <w:lang w:val="uk-UA"/>
        </w:rPr>
        <w:t>biens saisis : les sociétés civiles immobilières SCI des ANGES, SCI PROMENADE des ANGLAIS, SCI SLAVA, SCI BELLE ÉPOQUE, SCI SAINT PETR, SCEA LES GRANGES, SCI DOMAINE DE CUIROS et SCI FORESTIÈRE DE JABRON, exerçant dans l'acquisition et la location immobilières, dont le propriétaire est AVB.</w:t>
      </w:r>
      <w:r w:rsidR="00677F4D" w:rsidRPr="00852CAE">
        <w:rPr>
          <w:rFonts w:ascii="Cambria" w:hAnsi="Cambria" w:cs="Cambria"/>
          <w:b/>
          <w:bCs/>
          <w:sz w:val="22"/>
          <w:szCs w:val="22"/>
          <w:lang w:val="uk-UA"/>
        </w:rPr>
      </w:r>
      <w:r w:rsidR="00677F4D" w:rsidRPr="00852CAE">
        <w:rPr>
          <w:rFonts w:ascii="Cambria" w:hAnsi="Cambria" w:cs="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r w:rsidR="00677F4D" w:rsidRPr="00852CAE">
        <w:rPr>
          <w:rFonts w:cs="Cambria" w:ascii="Cambria" w:hAnsi="Cambria"/>
          <w:sz w:val="22"/>
          <w:szCs w:val="22"/>
          <w:lang w:val="fr-FR"/>
        </w:rPr>
      </w:r>
      <w:r w:rsidR="00677F4D" w:rsidRPr="00852CAE">
        <w:rPr>
          <w:rFonts w:cs="Cambria" w:ascii="Cambria" w:hAnsi="Cambria"/>
          <w:sz w:val="22"/>
          <w:szCs w:val="22"/>
          <w:lang w:val="uk-UA"/>
        </w:rPr>
      </w:r>
    </w:p>
    <w:p w14:paraId="0DA36DA6" w14:textId="00CC9712" w:rsidR="00DB73A2" w:rsidRPr="00852CAE" w:rsidRDefault="00DB73A2" w:rsidP="003A6675">
      <w:pPr>
        <w:pStyle w:val="a3"/>
        <w:numPr>
          <w:ilvl w:val="0"/>
          <w:numId w:val="50"/>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l'obtention d'informations et de pièces relatives à l'acquisition par AVB des entités : MONACUIROS, SCI SLAVA, SCI BELLE ÉPOQUE, SCI DE LA PROMENADE DES ANGLAIS, SCI DES ANGES, SC MONACUIROS, LES GRANGES, DU DOMAINE DE CUIROS, SCI SAINT PETR, FRASER CORPORATION.</w:t>
      </w:r>
    </w:p>
    <w:p w14:paraId="0ED9C130" w14:textId="3BB431F2" w:rsidR="00DB73A2" w:rsidRPr="00852CAE" w:rsidRDefault="004369D0" w:rsidP="003A6675">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finalité : établir si les fonds d'acquisition procèdent de l'activité criminelle de V. Boguslayev et identifier les circuits de transfert employés par AVB.</w:t>
      </w:r>
      <w:r w:rsidR="00DB73A2" w:rsidRPr="00852CAE">
        <w:rPr>
          <w:rFonts w:ascii="Cambria" w:hAnsi="Cambria" w:cs="Cambria"/>
          <w:b/>
          <w:bCs/>
          <w:sz w:val="22"/>
          <w:szCs w:val="22"/>
          <w:lang w:val="uk-UA"/>
        </w:rPr>
      </w:r>
      <w:r w:rsidR="00DB73A2" w:rsidRPr="00852CAE">
        <w:rPr>
          <w:rFonts w:ascii="Cambria" w:hAnsi="Cambria" w:cs="Cambria"/>
          <w:sz w:val="22"/>
          <w:szCs w:val="22"/>
          <w:lang w:val="uk-UA"/>
        </w:rPr>
      </w:r>
      <w:r w:rsidRPr="00852CAE">
        <w:rPr>
          <w:rFonts w:ascii="Cambria" w:hAnsi="Cambria" w:cs="Cambria"/>
          <w:sz w:val="22"/>
          <w:szCs w:val="22"/>
          <w:lang w:val="uk-UA"/>
        </w:rPr>
      </w:r>
      <w:r w:rsidR="00DB73A2" w:rsidRPr="00852CAE">
        <w:rPr>
          <w:rFonts w:ascii="Cambria" w:hAnsi="Cambria" w:cs="Cambria"/>
          <w:sz w:val="22"/>
          <w:szCs w:val="22"/>
          <w:lang w:val="uk-UA"/>
        </w:rPr>
      </w:r>
      <w:r w:rsidRPr="00852CAE">
        <w:rPr>
          <w:rFonts w:ascii="Cambria" w:hAnsi="Cambria" w:cs="Cambria"/>
          <w:sz w:val="22"/>
          <w:szCs w:val="22"/>
          <w:lang w:val="uk-UA"/>
        </w:rPr>
      </w:r>
    </w:p>
    <w:p w14:paraId="5F69DF4B" w14:textId="47B03673" w:rsidR="004369D0" w:rsidRPr="00852CAE" w:rsidRDefault="004369D0" w:rsidP="003A6675">
      <w:pPr>
        <w:pStyle w:val="a3"/>
        <w:numPr>
          <w:ilvl w:val="0"/>
          <w:numId w:val="18"/>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l'obtention de documents et d'informations sur les vérifications de l'origine licite des fonds investis par les consorts Boguslayev pour l'achat d'immeubles en France de 2014 à 2022.</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1726690C" w14:textId="3B72DCC1" w:rsidR="004369D0" w:rsidRPr="00852CAE" w:rsidRDefault="004369D0" w:rsidP="003A6675">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finalité : déterminer le volume et la provenance des fonds investis issus d'infractions.</w:t>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33EBAB0" w14:textId="3FDC6806" w:rsidR="00985DEC" w:rsidRPr="00852CAE" w:rsidRDefault="00985DEC" w:rsidP="003A6675">
      <w:pPr>
        <w:jc w:val="both"/>
        <w:rPr>
          <w:szCs w:val="22"/>
          <w:lang w:val="uk-UA"/>
        </w:rPr>
        <w:spacing w:before="120" w:after="0" w:line="276" w:lineRule="auto"/>
      </w:pPr>
      <w:r w:rsidRPr="00852CAE">
        <w:rPr>
          <w:rFonts w:ascii="Cambria" w:hAnsi="Cambria" w:cs="Cambria"/>
          <w:sz w:val="22"/>
          <w:szCs w:val="22"/>
        </w:rPr>
        <w:t>Le 22 mai 2023, une procédure pénale en miroir a été ouverte en France sur le fondement de cette demande d'entraide.</w:t>
      </w:r>
      <w:r w:rsidRPr="00852CAE">
        <w:rPr>
          <w:rFonts w:ascii="Cambria" w:hAnsi="Cambria" w:cs="Cambria"/>
          <w:sz w:val="22"/>
          <w:szCs w:val="22"/>
          <w:lang w:val="uk-UA"/>
        </w:rPr>
      </w:r>
      <w:r w:rsidR="003A6675" w:rsidRPr="00852CAE">
        <w:rPr>
          <w:rFonts w:ascii="Cambria" w:hAnsi="Cambria" w:cs="Cambria"/>
          <w:sz w:val="22"/>
          <w:szCs w:val="22"/>
          <w:lang w:val="uk-UA"/>
        </w:rPr>
      </w:r>
      <w:proofErr w:type="spellStart"/>
      <w:r w:rsidR="003A6675" w:rsidRPr="00852CAE">
        <w:rPr>
          <w:rFonts w:ascii="Cambria" w:hAnsi="Cambria" w:cs="Cambria"/>
          <w:sz w:val="22"/>
          <w:szCs w:val="22"/>
          <w:lang w:val="uk-UA"/>
        </w:rPr>
      </w:r>
      <w:proofErr w:type="spellEnd"/>
      <w:r w:rsidR="003A6675" w:rsidRPr="00852CAE">
        <w:rPr>
          <w:rFonts w:ascii="Cambria" w:hAnsi="Cambria" w:cs="Cambria"/>
          <w:sz w:val="22"/>
          <w:szCs w:val="22"/>
          <w:lang w:val="uk-UA"/>
        </w:rPr>
      </w:r>
    </w:p>
    <w:p w14:paraId="54DB867D" w14:textId="0097C999" w:rsidR="00985DEC" w:rsidRPr="00852CAE" w:rsidRDefault="00985DEC" w:rsidP="003A6675">
      <w:pPr>
        <w:jc w:val="both"/>
        <w:rPr>
          <w:szCs w:val="22"/>
          <w:lang w:val="uk-UA"/>
        </w:rPr>
        <w:spacing w:before="120" w:after="0" w:line="276" w:lineRule="auto"/>
      </w:pPr>
      <w:r w:rsidRPr="00852CAE">
        <w:rPr>
          <w:rFonts w:ascii="Cambria" w:hAnsi="Cambria" w:cs="Cambria"/>
          <w:sz w:val="22"/>
          <w:szCs w:val="22"/>
        </w:rPr>
        <w:t>Les 5 septembre 2023, 19 septembre 2023 et 15 novembre 2023, des saisies pénales ont été ordonnées dans la procédure française sur les biens d'AVB pour plus de 60 millions d'euros.</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r w:rsidRPr="00852CAE">
        <w:rPr>
          <w:rFonts w:ascii="Cambria" w:hAnsi="Cambria" w:cs="Cambria"/>
          <w:sz w:val="22"/>
          <w:szCs w:val="22"/>
          <w:lang w:val="uk-UA"/>
        </w:rPr>
      </w:r>
      <w:r w:rsidR="003A6675" w:rsidRPr="00852CAE">
        <w:rPr>
          <w:rFonts w:ascii="Cambria" w:hAnsi="Cambria" w:cs="Cambria"/>
          <w:sz w:val="22"/>
          <w:szCs w:val="22"/>
          <w:lang w:val="uk-UA"/>
        </w:rPr>
      </w:r>
      <w:r w:rsidRPr="00852CAE">
        <w:rPr>
          <w:rFonts w:ascii="Cambria" w:hAnsi="Cambria" w:cs="Cambria"/>
          <w:sz w:val="22"/>
          <w:szCs w:val="22"/>
          <w:lang w:val="uk-UA"/>
        </w:rPr>
      </w:r>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r w:rsidRPr="00852CAE">
        <w:rPr>
          <w:rFonts w:ascii="Cambria" w:hAnsi="Cambria" w:cs="Cambria"/>
          <w:sz w:val="22"/>
          <w:szCs w:val="22"/>
          <w:lang w:val="uk-UA"/>
        </w:rPr>
      </w:r>
    </w:p>
    <w:p w14:paraId="73208D78" w14:textId="77777777" w:rsidR="003A6675" w:rsidRPr="00852CAE" w:rsidRDefault="003A6675" w:rsidP="003A6675">
      <w:pPr>
        <w:jc w:val="both"/>
        <w:rPr>
          <w:szCs w:val="22"/>
          <w:lang w:val="uk-UA"/>
        </w:rPr>
        <w:pStyle w:val="a"/>
        <w:spacing w:before="120" w:after="0" w:line="276" w:lineRule="auto"/>
      </w:pPr>
      <w:r/>
    </w:p>
    <w:p w14:paraId="4898781A" w14:textId="77777777" w:rsidR="003A6675" w:rsidRPr="00852CAE" w:rsidRDefault="003A6675" w:rsidP="003A6675">
      <w:pPr>
        <w:pStyle w:val="a3"/>
        <w:numPr>
          <w:ilvl w:val="2"/>
          <w:numId w:val="36"/>
        </w:numPr>
        <w:contextualSpacing w:val="0"/>
        <w:jc w:val="both"/>
        <w:rPr>
          <w:rFonts w:cs="Times New Roman"/>
          <w:szCs w:val="22"/>
          <w:lang w:val="uk-UA"/>
        </w:rPr>
        <w:ind w:left="0" w:hanging="567"/>
        <w:spacing w:before="120" w:after="0" w:line="276" w:lineRule="auto"/>
      </w:pPr>
      <w:r>
        <w:t>Le 30 février 2024 [sic], par ordonnance du tribunal de district Shevchenkivskyi, un accès temporaire aux pièces et documents en possession de l'établissement bancaire EFG Bank (Luxembourg) — ayant droit de la banque agent séquestre UBI Banca International SA — a été accordé.</w:t>
      </w:r>
    </w:p>
    <w:p w14:paraId="1C446500" w14:textId="77777777" w:rsidR="003A6675" w:rsidRPr="00852CAE" w:rsidRDefault="003A6675" w:rsidP="003A6675">
      <w:pPr>
        <w:pStyle w:val="a3"/>
        <w:numPr>
          <w:ilvl w:val="0"/>
          <w:numId w:val="51"/>
        </w:numPr>
        <w:tabs>
          <w:tab w:val="clear" w:pos="720"/>
          <w:tab w:val="num" w:pos="0"/>
        </w:tabs>
        <w:contextualSpacing w:val="0"/>
        <w:jc w:val="both"/>
        <w:rPr>
          <w:rFonts w:cs="Times New Roman"/>
          <w:szCs w:val="22"/>
          <w:lang w:val="uk-UA"/>
        </w:rPr>
        <w:ind w:left="567" w:hanging="567"/>
        <w:spacing w:before="120" w:after="0" w:line="276" w:lineRule="auto"/>
      </w:pPr>
      <w:r>
        <w:t>finalité : établir les mouvements de fonds sur les comptes bancaires séquestres et les comptes bancaires ouverts par les sociétés non-résidentes appartenant à AVB.</w:t>
      </w:r>
    </w:p>
    <w:p w14:paraId="06E36587" w14:textId="77777777" w:rsidR="003A6675" w:rsidRPr="00852CAE" w:rsidRDefault="003A6675" w:rsidP="003A6675">
      <w:pPr>
        <w:pStyle w:val="a3"/>
        <w:numPr>
          <w:ilvl w:val="0"/>
          <w:numId w:val="51"/>
        </w:numPr>
        <w:tabs>
          <w:tab w:val="clear" w:pos="720"/>
          <w:tab w:val="num" w:pos="0"/>
        </w:tabs>
        <w:contextualSpacing w:val="0"/>
        <w:jc w:val="both"/>
        <w:rPr>
          <w:rFonts w:cs="Times New Roman"/>
          <w:szCs w:val="22"/>
          <w:lang w:val="uk-UA"/>
        </w:rPr>
        <w:ind w:left="567" w:hanging="567"/>
        <w:spacing w:before="120" w:after="0" w:line="276" w:lineRule="auto"/>
      </w:pPr>
      <w:r>
        <w:t>informations relatives à l'envoi de la demande / à son exécution — absentes.</w:t>
      </w:r>
    </w:p>
    <w:p w14:paraId="02413725" w14:textId="77777777" w:rsidR="003A6675" w:rsidRPr="00852CAE" w:rsidRDefault="003A6675" w:rsidP="003A6675">
      <w:pPr>
        <w:pStyle w:val="a3"/>
        <w:contextualSpacing w:val="0"/>
        <w:jc w:val="both"/>
        <w:rPr>
          <w:rFonts w:cs="Times New Roman"/>
          <w:szCs w:val="22"/>
          <w:lang w:val="uk-UA"/>
        </w:rPr>
        <w:ind w:left="567"/>
        <w:spacing w:before="120" w:after="0" w:line="276" w:lineRule="auto"/>
      </w:pPr>
      <w:r/>
    </w:p>
    <w:p w14:paraId="25592172" w14:textId="22FD131C" w:rsidR="00E972E1" w:rsidRPr="00852CAE" w:rsidRDefault="00E972E1" w:rsidP="003A6675">
      <w:pPr>
        <w:pStyle w:val="a3"/>
        <w:numPr>
          <w:ilvl w:val="2"/>
          <w:numId w:val="36"/>
        </w:numPr>
        <w:contextualSpacing w:val="0"/>
        <w:jc w:val="both"/>
        <w:rPr>
          <w:rFonts w:cs="Times New Roman"/>
          <w:szCs w:val="22"/>
          <w:lang w:val="uk-UA"/>
        </w:rPr>
        <w:ind w:left="0" w:hanging="567"/>
        <w:spacing w:before="120" w:after="0" w:line="276" w:lineRule="auto"/>
      </w:pPr>
      <w:r>
        <w:t>Le 25 avril 2025, l'enquêteur de la GSU SBU a émis une demande d'entraide judiciaire internationale vers Monaco aux fins de remise à AVB de la notification des soupçons, de la notice de droits, de convocations à interrogatoire en tant que suspect et de remise d'actes de procédure.</w:t>
      </w:r>
    </w:p>
    <w:p w14:paraId="1DC14E03" w14:textId="112930FC" w:rsidR="00677F4D" w:rsidRPr="00852CAE" w:rsidRDefault="00677F4D" w:rsidP="003A6675">
      <w:pPr>
        <w:jc w:val="both"/>
        <w:rPr>
          <w:szCs w:val="22"/>
          <w:lang w:val="uk-UA"/>
        </w:rPr>
        <w:pStyle w:val="a"/>
        <w:spacing w:before="120" w:after="0" w:line="276" w:lineRule="auto"/>
      </w:pPr>
      <w:r>
        <w:t>Du 28 au 30 avril 2025, un interrogatoire d'AVB a été mené à Monaco avec la participation de l'officier opérationnel de la direction « I » de la DZND du SBU, Pervak S.</w:t>
      </w:r>
    </w:p>
    <w:p w14:paraId="23EE00A0" w14:textId="08625291" w:rsidR="00E972E1" w:rsidRPr="00852CAE" w:rsidRDefault="00E972E1" w:rsidP="003A6675">
      <w:pPr>
        <w:jc w:val="both"/>
        <w:rPr>
          <w:szCs w:val="22"/>
          <w:lang w:val="uk-UA"/>
        </w:rPr>
        <w:pStyle w:val="a"/>
        <w:spacing w:before="120" w:after="0" w:line="276" w:lineRule="auto"/>
      </w:pPr>
      <w:r>
        <w:t>Le 30 avril 2025, exécution par les autorités judiciaires de Monaco de la demande d'entraide judiciaire internationale de la GSU SBU : remise de la notification des soupçons et des convocations à AVB.</w:t>
      </w:r>
    </w:p>
    <w:p w14:paraId="455CD69B" w14:textId="77777777" w:rsidR="00E972E1" w:rsidRPr="00852CAE" w:rsidRDefault="00E972E1" w:rsidP="00985DEC">
      <w:pPr>
        <w:jc w:val="both"/>
        <w:rPr>
          <w:b/>
          <w:bCs/>
          <w:szCs w:val="22"/>
          <w:lang w:val="uk-UA"/>
        </w:rPr>
        <w:pStyle w:val="a"/>
        <w:spacing w:before="120" w:after="0" w:line="276" w:lineRule="auto"/>
      </w:pPr>
      <w:r/>
    </w:p>
    <w:p w14:paraId="609D9E4E" w14:textId="700751D1" w:rsidR="002371B2" w:rsidRPr="00852CAE" w:rsidRDefault="002371B2" w:rsidP="003A6675">
      <w:pPr>
        <w:jc w:val="both"/>
        <w:rPr>
          <w:b/>
          <w:bCs/>
          <w:szCs w:val="22"/>
          <w:lang w:val="uk-UA"/>
        </w:rPr>
        <w:spacing w:before="120" w:after="0" w:line="276" w:lineRule="auto"/>
      </w:pPr>
      <w:r w:rsidRPr="00852CAE">
        <w:rPr>
          <w:rFonts w:ascii="Cambria" w:hAnsi="Cambria" w:cs="Cambria"/>
          <w:b/>
          <w:bCs/>
          <w:sz w:val="22"/>
          <w:szCs w:val="22"/>
          <w:lang w:val="uk-UA"/>
        </w:rPr>
        <w:t>Éléments de preuve rassemblés par les organes d'enquête.</w:t>
      </w:r>
      <w:r w:rsidR="00627A2C" w:rsidRPr="00852CAE">
        <w:rPr>
          <w:rFonts w:ascii="Cambria" w:hAnsi="Cambria" w:cs="Cambria"/>
          <w:b/>
          <w:bCs/>
          <w:sz w:val="22"/>
          <w:szCs w:val="22"/>
          <w:lang w:val="uk-UA"/>
        </w:rPr>
      </w:r>
      <w:r w:rsidR="001000B8" w:rsidRPr="00852CAE">
        <w:rPr>
          <w:rFonts w:ascii="Cambria" w:hAnsi="Cambria" w:cs="Cambria"/>
          <w:b/>
          <w:bCs/>
          <w:sz w:val="22"/>
          <w:szCs w:val="22"/>
          <w:lang w:val="uk-UA"/>
        </w:rPr>
      </w:r>
      <w:r w:rsidR="00627A2C" w:rsidRPr="00852CAE">
        <w:rPr>
          <w:rFonts w:ascii="Cambria" w:hAnsi="Cambria" w:cs="Cambria"/>
          <w:b/>
          <w:bCs/>
          <w:sz w:val="22"/>
          <w:szCs w:val="22"/>
          <w:lang w:val="uk-UA"/>
        </w:rPr>
      </w:r>
    </w:p>
    <w:p w14:paraId="73D50A8D" w14:textId="2638696B" w:rsidR="00D832E5" w:rsidRPr="00852CAE" w:rsidRDefault="00D832E5"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Mesures d'enquête secrètes (NSRD) — interception des communications (écoutes) de V. Boguslayev</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8D32A8" w:rsidRPr="00852CAE">
        <w:rPr>
          <w:rFonts w:ascii="Cambria" w:hAnsi="Cambria" w:cs="Cambria"/>
          <w:sz w:val="22"/>
          <w:szCs w:val="22"/>
          <w:lang w:val="uk-UA"/>
        </w:rPr>
      </w:r>
    </w:p>
    <w:p w14:paraId="19498E7A" w14:textId="2BD22F5B" w:rsidR="003A6675" w:rsidRPr="00852CAE" w:rsidRDefault="00D832E5"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Interceptions enregistrées : conversations téléphoniques entre V. Boguslayev et P. Kononenko des 22 septembre 2022, 28 septembre 2022, 29 septembre 2022, 4 octobre 2022.</w:t>
      </w:r>
      <w:r w:rsidR="003A6675" w:rsidRPr="00852CAE">
        <w:rPr>
          <w:rFonts w:ascii="Cambria" w:hAnsi="Cambria" w:cs="Cambria"/>
          <w:sz w:val="22"/>
          <w:szCs w:val="22"/>
          <w:lang w:val="uk-UA"/>
        </w:rPr>
      </w:r>
      <w:r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r w:rsidR="008D32A8" w:rsidRPr="00852CAE">
        <w:rPr>
          <w:rFonts w:ascii="Cambria" w:hAnsi="Cambria" w:cs="Cambria"/>
          <w:sz w:val="22"/>
          <w:szCs w:val="22"/>
          <w:lang w:val="uk-UA"/>
        </w:rPr>
      </w:r>
      <w:r w:rsidR="003A6675" w:rsidRPr="00852CAE">
        <w:rPr>
          <w:rFonts w:ascii="Cambria" w:hAnsi="Cambria" w:cs="Cambria"/>
          <w:sz w:val="22"/>
          <w:szCs w:val="22"/>
          <w:lang w:val="uk-UA"/>
        </w:rPr>
      </w:r>
    </w:p>
    <w:p w14:paraId="61743983" w14:textId="518789FD" w:rsidR="003A6675" w:rsidRPr="00852CAE" w:rsidRDefault="003A6675"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Constatations : lors des discussions sur la liste des associés de la société russe « Borysfen » et leurs parts, V. Boguslayev indique que la décision finale relève d'O. Boguslayev et a fixé la date d'une rencontre avec son fils à Vienne pour arrêter les décisions.</w:t>
      </w:r>
      <w:r w:rsidR="008D32A8" w:rsidRPr="00852CAE">
        <w:rPr>
          <w:rFonts w:ascii="Cambria" w:hAnsi="Cambria" w:cs="Cambria"/>
          <w:sz w:val="22"/>
          <w:szCs w:val="22"/>
          <w:lang w:val="uk-UA"/>
        </w:rPr>
      </w:r>
    </w:p>
    <w:p w14:paraId="349FF29C" w14:textId="23F6D68E" w:rsidR="00627A2C" w:rsidRPr="00852CAE" w:rsidRDefault="002371B2"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Interrogatoire d'AVB du 28 au 30 avril 2025 mené à Monaco avec la participation d'un représentant du SBU.</w:t>
      </w:r>
      <w:r w:rsidR="00627A2C" w:rsidRPr="00852CAE">
        <w:rPr>
          <w:rFonts w:ascii="Cambria" w:hAnsi="Cambria" w:cs="Cambria"/>
          <w:sz w:val="22"/>
          <w:szCs w:val="22"/>
          <w:lang w:val="uk-UA"/>
        </w:rPr>
      </w:r>
      <w:r w:rsidR="00D832E5" w:rsidRPr="00852CAE">
        <w:rPr>
          <w:rFonts w:ascii="Cambria" w:hAnsi="Cambria" w:cs="Cambria"/>
          <w:sz w:val="22"/>
          <w:szCs w:val="22"/>
          <w:lang w:val="uk-UA"/>
        </w:rPr>
      </w:r>
      <w:r w:rsidR="00627A2C" w:rsidRPr="00852CAE">
        <w:rPr>
          <w:rFonts w:ascii="Cambria" w:hAnsi="Cambria" w:cs="Cambria"/>
          <w:sz w:val="22"/>
          <w:szCs w:val="22"/>
          <w:lang w:val="uk-UA"/>
        </w:rPr>
      </w:r>
      <w:r w:rsidR="00D832E5" w:rsidRPr="00852CAE">
        <w:rPr>
          <w:rFonts w:ascii="Cambria" w:hAnsi="Cambria" w:cs="Cambria"/>
          <w:sz w:val="22"/>
          <w:szCs w:val="22"/>
          <w:lang w:val="uk-UA"/>
        </w:rPr>
      </w:r>
    </w:p>
    <w:p w14:paraId="21FEF934" w14:textId="33FBBD1E" w:rsidR="00627A2C" w:rsidRPr="00852CAE" w:rsidRDefault="00627A2C"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Déclarations faites :</w:t>
      </w:r>
    </w:p>
    <w:p w14:paraId="30FE8B15" w14:textId="116442B5" w:rsidR="00627A2C" w:rsidRPr="00852CAE" w:rsidRDefault="00627A2C" w:rsidP="002368D3">
      <w:pPr>
        <w:pStyle w:val="a3"/>
        <w:numPr>
          <w:ilvl w:val="2"/>
          <w:numId w:val="35"/>
        </w:numPr>
        <w:contextualSpacing w:val="0"/>
        <w:jc w:val="both"/>
        <w:rPr>
          <w:rStyle w:val="a8"/>
          <w:b w:val="0"/>
          <w:bCs w:val="0"/>
          <w:szCs w:val="22"/>
          <w:lang w:val="uk-UA"/>
        </w:rPr>
        <w:ind w:left="1134" w:hanging="567"/>
        <w:spacing w:before="120" w:after="0" w:line="276" w:lineRule="auto"/>
      </w:pPr>
      <w:r w:rsidRPr="00852CAE">
        <w:rPr>
          <w:rFonts w:ascii="Cambria" w:hAnsi="Cambria" w:cs="Cambria"/>
          <w:sz w:val="22"/>
          <w:szCs w:val="22"/>
          <w:lang w:val="uk-UA"/>
        </w:rPr>
        <w:t>A confirmé être l'UBO des sociétés Duncan Promotions Ltd, Aldon Business Inc., Geoford LLP, Tabernus Corp. ;</w:t>
      </w:r>
      <w:r w:rsidRPr="00852CAE">
        <w:rPr>
          <w:rStyle w:val="a8"/>
          <w:rFonts w:ascii="Cambria" w:hAnsi="Cambria" w:cs="Cambria"/>
          <w:b w:val="0"/>
          <w:bCs w:val="0"/>
          <w:sz w:val="22"/>
          <w:szCs w:val="22"/>
          <w:lang w:val="uk-UA"/>
        </w:rPr>
      </w:r>
      <w:r w:rsidRPr="00852CAE">
        <w:rPr>
          <w:rStyle w:val="a8"/>
          <w:rFonts w:ascii="Cambria" w:hAnsi="Cambria" w:cs="Cambria"/>
          <w:sz w:val="22"/>
          <w:szCs w:val="22"/>
          <w:lang w:val="uk-UA"/>
        </w:rPr>
      </w:r>
      <w:r w:rsidR="002371B2" w:rsidRPr="00852CAE">
        <w:rPr>
          <w:rFonts w:ascii="Cambria" w:hAnsi="Cambria" w:cs="Cambria"/>
          <w:sz w:val="22"/>
          <w:szCs w:val="22"/>
          <w:lang w:val="uk-UA"/>
        </w:rPr>
      </w:r>
      <w:r w:rsidR="002371B2" w:rsidRPr="00852CAE">
        <w:rPr>
          <w:rFonts w:ascii="Cambria" w:hAnsi="Cambria" w:cs="Cambria"/>
          <w:b/>
          <w:bCs/>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002371B2" w:rsidRPr="00852CAE">
        <w:rPr>
          <w:rStyle w:val="a8"/>
          <w:rFonts w:ascii="Cambria" w:hAnsi="Cambria" w:cs="Cambria"/>
          <w:b w:val="0"/>
          <w:bCs w:val="0"/>
          <w:sz w:val="22"/>
          <w:szCs w:val="22"/>
          <w:lang w:val="uk-UA"/>
        </w:rPr>
      </w:r>
      <w:proofErr w:type="spellStart"/>
      <w:r w:rsidR="002371B2" w:rsidRPr="00852CAE">
        <w:rPr>
          <w:rStyle w:val="a8"/>
          <w:rFonts w:ascii="Cambria" w:hAnsi="Cambria" w:cs="Cambria"/>
          <w:b w:val="0"/>
          <w:bCs w:val="0"/>
          <w:sz w:val="22"/>
          <w:szCs w:val="22"/>
          <w:lang w:val="uk-UA"/>
        </w:rPr>
      </w:r>
      <w:proofErr w:type="spellEnd"/>
      <w:r w:rsidRPr="00852CAE">
        <w:rPr>
          <w:rStyle w:val="a8"/>
          <w:rFonts w:ascii="Cambria" w:hAnsi="Cambria" w:cs="Cambria"/>
          <w:b w:val="0"/>
          <w:bCs w:val="0"/>
          <w:sz w:val="22"/>
          <w:szCs w:val="22"/>
          <w:lang w:val="uk-UA"/>
        </w:rPr>
      </w:r>
    </w:p>
    <w:p w14:paraId="471B2849" w14:textId="77777777" w:rsidR="00627A2C" w:rsidRPr="00852CAE" w:rsidRDefault="00627A2C" w:rsidP="002368D3">
      <w:pPr>
        <w:pStyle w:val="a3"/>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L'acheteur des actions (M. Wang, représentant de la RPC) l'a trouvé de lui-même et, après plusieurs entretiens en 2015, le contrat de cession de 49 % des actions a été signé pour environ 500 millions USD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043CAAB" w14:textId="77CDA329" w:rsidR="00627A2C" w:rsidRPr="00852CAE" w:rsidRDefault="00627A2C" w:rsidP="002368D3">
      <w:pPr>
        <w:pStyle w:val="a3"/>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 motif de la cession des actions de Motor Sich résidait dans l'attrait d'un prix avantageux, supérieur au prix d'achat, les actions ayant été acquises à des fins de plus-value spéculative ;</w:t>
      </w:r>
    </w:p>
    <w:p w14:paraId="69B4218B" w14:textId="3D36DEAC" w:rsidR="00410E9D" w:rsidRPr="00852CAE" w:rsidRDefault="003A6675" w:rsidP="002368D3">
      <w:pPr>
        <w:pStyle w:val="a3"/>
        <w:pageBreakBefore/>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Les fonds d'achat des actions provenaient de l'activité économique de sociétés offshore, transférés ensuite sur le compte ukrainien de Motor Sich ;</w:t>
      </w:r>
      <w:r w:rsidR="00627A2C" w:rsidRPr="00852CAE">
        <w:rPr>
          <w:rFonts w:ascii="Cambria" w:hAnsi="Cambria" w:cs="Cambria"/>
          <w:sz w:val="22"/>
          <w:szCs w:val="22"/>
          <w:lang w:val="uk-UA"/>
        </w:rPr>
      </w:r>
      <w:r w:rsidR="00410E9D" w:rsidRPr="00852CAE">
        <w:rPr>
          <w:rFonts w:ascii="Cambria" w:hAnsi="Cambria" w:cs="Cambria"/>
          <w:sz w:val="22"/>
          <w:szCs w:val="22"/>
          <w:lang w:val="uk-UA"/>
        </w:rPr>
      </w:r>
    </w:p>
    <w:p w14:paraId="5E4F24E6" w14:textId="2D77E4AE" w:rsidR="00410E9D" w:rsidRPr="00852CAE" w:rsidRDefault="00410E9D" w:rsidP="002368D3">
      <w:pPr>
        <w:pStyle w:val="a3"/>
        <w:numPr>
          <w:ilvl w:val="2"/>
          <w:numId w:val="35"/>
        </w:numPr>
        <w:contextualSpacing w:val="0"/>
        <w:jc w:val="both"/>
        <w:rPr>
          <w:rStyle w:val="a8"/>
          <w:b w:val="0"/>
          <w:bCs w:val="0"/>
          <w:szCs w:val="22"/>
          <w:lang w:val="uk-UA"/>
        </w:rPr>
        <w:ind w:left="1134" w:hanging="567"/>
        <w:spacing w:before="120" w:after="0" w:line="276" w:lineRule="auto"/>
      </w:pPr>
      <w:r w:rsidRPr="00852CAE">
        <w:rPr>
          <w:rStyle w:val="a8"/>
          <w:rFonts w:ascii="Cambria" w:hAnsi="Cambria" w:cs="Cambria"/>
          <w:b w:val="0"/>
          <w:bCs w:val="0"/>
          <w:sz w:val="22"/>
          <w:szCs w:val="22"/>
          <w:lang w:val="uk-UA"/>
        </w:rPr>
        <w:t>AVB a confirmé avoir travaillé au sein de MOTOR SICH MIDDLE EAST en qualité de manager/conseiller il y a environ 10 ans et y avoir perçu des salaires ;</w:t>
      </w:r>
    </w:p>
    <w:p w14:paraId="1038F405" w14:textId="3FE37951" w:rsidR="00410E9D" w:rsidRPr="00852CAE" w:rsidRDefault="00410E9D" w:rsidP="002368D3">
      <w:pPr>
        <w:pStyle w:val="a3"/>
        <w:numPr>
          <w:ilvl w:val="2"/>
          <w:numId w:val="35"/>
        </w:numPr>
        <w:contextualSpacing w:val="0"/>
        <w:jc w:val="both"/>
        <w:rPr>
          <w:rStyle w:val="a8"/>
          <w:b w:val="0"/>
          <w:bCs w:val="0"/>
          <w:szCs w:val="22"/>
          <w:lang w:val="uk-UA"/>
        </w:rPr>
        <w:ind w:left="1134" w:hanging="567"/>
        <w:spacing w:before="120" w:after="0" w:line="276" w:lineRule="auto"/>
      </w:pPr>
      <w:r w:rsidRPr="00852CAE">
        <w:rPr>
          <w:rFonts w:ascii="Cambria" w:hAnsi="Cambria" w:cs="Cambria"/>
          <w:sz w:val="22"/>
          <w:szCs w:val="22"/>
          <w:lang w:val="uk-UA"/>
        </w:rPr>
        <w:t>AVB était le bénéficiaire économique de sociétés offshore ayant fourni des prestations de marketing à MOTOR SICH MIDDLE EAST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Pr="00852CAE">
        <w:rPr>
          <w:rStyle w:val="a8"/>
          <w:rFonts w:ascii="Cambria" w:hAnsi="Cambria" w:cs="Cambria"/>
          <w:b w:val="0"/>
          <w:bCs w:val="0"/>
          <w:sz w:val="22"/>
          <w:szCs w:val="22"/>
          <w:lang w:val="uk-UA"/>
        </w:rPr>
      </w:r>
    </w:p>
    <w:p w14:paraId="7DCC9809" w14:textId="2660546E" w:rsidR="002371B2" w:rsidRPr="00852CAE" w:rsidRDefault="00410E9D" w:rsidP="002368D3">
      <w:pPr>
        <w:pStyle w:val="a3"/>
        <w:numPr>
          <w:ilvl w:val="2"/>
          <w:numId w:val="3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 ouvert des comptes chez Julius Baer et CMB (Monaco) de sa propre initiative sans motif particulier, réfutant tout lien entre ouverture/clôture de comptes et transactions.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1000B8" w:rsidRPr="00852CAE">
        <w:rPr>
          <w:rFonts w:ascii="Cambria" w:hAnsi="Cambria" w:cs="Cambria"/>
          <w:sz w:val="22"/>
          <w:szCs w:val="22"/>
          <w:lang w:val="uk-UA"/>
        </w:rPr>
      </w:r>
    </w:p>
    <w:p w14:paraId="0062CFD5" w14:textId="53CB4B9E"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Sushchenko L.V. (mandataire de Granum Corp., Laterson Management Group, Business House Helena A.G., Tabernus Corp.) du 21 janvier 2025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24B73F1" w14:textId="3F508173" w:rsidR="001000B8" w:rsidRPr="00852CAE" w:rsidRDefault="001000B8"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Déclarations faites :</w:t>
      </w:r>
    </w:p>
    <w:p w14:paraId="69CBCA0F" w14:textId="77777777" w:rsidR="001000B8" w:rsidRPr="00852CAE" w:rsidRDefault="001000B8" w:rsidP="002368D3">
      <w:pPr>
        <w:pStyle w:val="a3"/>
        <w:numPr>
          <w:ilvl w:val="0"/>
          <w:numId w:val="40"/>
        </w:numPr>
        <w:tabs>
          <w:tab w:val="left"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A signé des documents pour Granum Corporation et Laterson Management Group à la demande de Nikhotso, mais n'en conserve pas le souvenir et ne disposait pas de sceaux humides.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A139DAE" w14:textId="1FDAC9A4" w:rsidR="001000B8" w:rsidRPr="00852CAE" w:rsidRDefault="001000B8" w:rsidP="002368D3">
      <w:pPr>
        <w:pStyle w:val="a3"/>
        <w:numPr>
          <w:ilvl w:val="0"/>
          <w:numId w:val="40"/>
        </w:numPr>
        <w:tabs>
          <w:tab w:val="left" w:pos="567"/>
        </w:tabs>
        <w:contextualSpacing w:val="0"/>
        <w:jc w:val="both"/>
        <w:rPr>
          <w:szCs w:val="22"/>
          <w:lang w:val="uk-UA"/>
        </w:rPr>
        <w:ind w:left="1134" w:hanging="567"/>
        <w:spacing w:before="120" w:after="0" w:line="276" w:lineRule="auto"/>
      </w:pPr>
      <w:r w:rsidRPr="00852CAE">
        <w:rPr>
          <w:rFonts w:ascii="Cambria" w:hAnsi="Cambria" w:cs="Cambria"/>
          <w:sz w:val="22"/>
          <w:szCs w:val="22"/>
          <w:lang w:val="uk-UA"/>
        </w:rPr>
        <w:t>N'a exercé aucune activité au sein de Granum Corporation, Laterson Management Group, Business House Helena A.G., Tabernus Corp., s'étant bornée à signer des actes en vertu de procurations.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4CA566F" w14:textId="77777777"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Zherebnyi V.F. (ancien ingénieur-concepteur de JSC « Motor Sich »)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35EAA61" w14:textId="0A0768D8"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w:t>
      </w:r>
    </w:p>
    <w:p w14:paraId="09C3BEF6" w14:textId="77777777" w:rsidR="001000B8" w:rsidRPr="00852CAE" w:rsidRDefault="001000B8" w:rsidP="002368D3">
      <w:pPr>
        <w:pStyle w:val="a3"/>
        <w:numPr>
          <w:ilvl w:val="0"/>
          <w:numId w:val="41"/>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 signature sur l'acte de vente des actions à Skyrizon Aircraft ressemble à la sienne, mais ne se souvient pas des circonstances de signature ; ne disposait pas de sceau ni de procuration de Business House Helena A.G.</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581AC20" w14:textId="19995300" w:rsidR="001000B8" w:rsidRPr="00852CAE" w:rsidRDefault="001000B8" w:rsidP="002368D3">
      <w:pPr>
        <w:pStyle w:val="a3"/>
        <w:numPr>
          <w:ilvl w:val="0"/>
          <w:numId w:val="41"/>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Niait connaître Fraser Corporation et Addison Business Ltd, ne se rappelle pas avoir signé d'actes pour ces entités.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9EE720E" w14:textId="77777777"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Arkatova I.V. (détentrice nominale de Waldo Trade Ltd) du 27 janvier 2025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F761664" w14:textId="62845645"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w:t>
      </w:r>
    </w:p>
    <w:p w14:paraId="1E36ED6B" w14:textId="77777777"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En 2012, a immatriculé avec AVB une société en France (part de 1 %) pour l'achat et la location de biens immobiliers.</w:t>
      </w:r>
    </w:p>
    <w:p w14:paraId="3C3EE768" w14:textId="77777777"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Conteste toute implication dans Waldo Trade Ltd et d'autres sociétés (Katran Ltd, Calloway Finance Limited, etc.).</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44049D6" w14:textId="77777777"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N'a rédigé aucun des actes comportant sa signature (« Requisition », mandat de Waldo Trade Ltd), les signatures n'étant pas les siennes et n'ayant pas vu ces pièces.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15D7467" w14:textId="2237CEA6" w:rsidR="001000B8" w:rsidRPr="00852CAE" w:rsidRDefault="001000B8" w:rsidP="002368D3">
      <w:pPr>
        <w:pStyle w:val="a3"/>
        <w:numPr>
          <w:ilvl w:val="0"/>
          <w:numId w:val="42"/>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Estime qu'AVB a pu contrôler Waldo Trade Ltd en utilisant ses pièces d'identité.</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91A8B8A" w14:textId="77777777"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témoin Trufanova L.S. (mandataire de Geoford LLP) du 20 janvier 2025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3FD2FAB" w14:textId="42CF543F"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w:t>
      </w:r>
    </w:p>
    <w:p w14:paraId="04820B4A" w14:textId="77777777" w:rsidR="001000B8" w:rsidRPr="00852CAE" w:rsidRDefault="001000B8" w:rsidP="002368D3">
      <w:pPr>
        <w:pStyle w:val="a3"/>
        <w:numPr>
          <w:ilvl w:val="0"/>
          <w:numId w:val="4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Conteste toute implication dans Waldo Trade Ltd, Taladin Limited, Duncan Promotions, Geoford LLP ; n'a pas rédigé d'actes (« Requisition », « Declaration of Trusts »), les signatures n'étant pas les siennes.</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7A497DC" w14:textId="2D882826" w:rsidR="001000B8" w:rsidRPr="00852CAE" w:rsidRDefault="001000B8" w:rsidP="002368D3">
      <w:pPr>
        <w:pStyle w:val="a3"/>
        <w:numPr>
          <w:ilvl w:val="0"/>
          <w:numId w:val="4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Ne se souvient pas d'actes passés sur procuration de Geoford LLP, ignore tout de la location d'un poste d'amarrage avec une société italienne.</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6E2E1EA" w14:textId="617EB69C" w:rsidR="00F23471" w:rsidRPr="00852CAE" w:rsidRDefault="00F23471"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Auditions d'employés de Motor Sich — les questions portent sur la privatisation des biens de Motor Sich, la répartition et le rachat d'actions, l'entrée d'actionnaires chinois, la fabrication et la livraison de turboréacteurs :</w:t>
      </w:r>
      <w:r w:rsidR="00692EC1" w:rsidRPr="00852CAE">
        <w:rPr>
          <w:rFonts w:ascii="Cambria" w:hAnsi="Cambria" w:cs="Cambria"/>
          <w:sz w:val="22"/>
          <w:szCs w:val="22"/>
          <w:lang w:val="uk-UA"/>
        </w:rPr>
      </w:r>
      <w:r w:rsidRPr="00852CAE">
        <w:rPr>
          <w:rFonts w:ascii="Cambria" w:hAnsi="Cambria" w:cs="Cambria"/>
          <w:sz w:val="22"/>
          <w:szCs w:val="22"/>
          <w:lang w:val="uk-UA"/>
        </w:rPr>
      </w:r>
      <w:r w:rsidR="00692EC1" w:rsidRPr="00852CAE">
        <w:rPr>
          <w:rFonts w:ascii="Cambria" w:hAnsi="Cambria" w:cs="Cambria"/>
          <w:sz w:val="22"/>
          <w:szCs w:val="22"/>
          <w:lang w:val="uk-UA"/>
        </w:rPr>
      </w:r>
      <w:r w:rsidRPr="00852CAE">
        <w:rPr>
          <w:rFonts w:ascii="Cambria" w:hAnsi="Cambria" w:cs="Cambria"/>
          <w:sz w:val="22"/>
          <w:szCs w:val="22"/>
          <w:lang w:val="uk-UA"/>
        </w:rPr>
      </w:r>
      <w:r w:rsidR="00692EC1" w:rsidRPr="00852CAE">
        <w:rPr>
          <w:rFonts w:ascii="Cambria" w:hAnsi="Cambria" w:cs="Cambria"/>
          <w:sz w:val="22"/>
          <w:szCs w:val="22"/>
          <w:lang w:val="uk-UA"/>
        </w:rPr>
      </w:r>
      <w:proofErr w:type="spellStart"/>
      <w:r w:rsidR="00692EC1" w:rsidRPr="00852CAE">
        <w:rPr>
          <w:rFonts w:ascii="Cambria" w:hAnsi="Cambria" w:cs="Cambria"/>
          <w:sz w:val="22"/>
          <w:szCs w:val="22"/>
          <w:lang w:val="uk-UA"/>
        </w:rPr>
      </w:r>
      <w:proofErr w:type="spellEnd"/>
      <w:r w:rsidR="00692EC1" w:rsidRPr="00852CAE">
        <w:rPr>
          <w:rFonts w:ascii="Cambria" w:hAnsi="Cambria" w:cs="Cambria"/>
          <w:sz w:val="22"/>
          <w:szCs w:val="22"/>
          <w:lang w:val="uk-UA"/>
        </w:rPr>
      </w:r>
    </w:p>
    <w:p w14:paraId="5901ACC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Putiy M. du 14 juillet 2017 (directeur de la sécurité économique)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04D4912"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Berezovskyi M. du 14 juillet 2017 (directeur de la construction)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1FF91307"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Lunin V. du 14 juillet 2017 (directeur financier)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15BC51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Mozgovyi V.F. du 14 juillet 2017 (technologue)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8A3E8A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Khvostak V. du 9 avril 2025 (ingénieur)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3203EF5"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Bezkhlibnyi D. du 10 avril 2025 (chef du service export)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771C0801" w14:textId="77777777" w:rsidR="00F23471" w:rsidRPr="00852CAE" w:rsidRDefault="00F23471" w:rsidP="002368D3">
      <w:pPr>
        <w:pStyle w:val="a3"/>
        <w:numPr>
          <w:ilvl w:val="0"/>
          <w:numId w:val="57"/>
        </w:numPr>
        <w:contextualSpacing w:val="0"/>
        <w:jc w:val="both"/>
        <w:rPr>
          <w:szCs w:val="22"/>
        </w:rPr>
        <w:ind w:left="1062" w:hanging="567"/>
        <w:spacing w:before="120" w:after="0" w:line="276" w:lineRule="auto"/>
      </w:pPr>
      <w:r w:rsidRPr="00852CAE">
        <w:rPr>
          <w:rFonts w:ascii="Cambria" w:hAnsi="Cambria" w:cs="Cambria"/>
          <w:sz w:val="22"/>
          <w:szCs w:val="22"/>
        </w:rPr>
        <w:t>Voitenko S. du 10 avril 2025 (ancien directeur de la fabrication des moteurs).</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491DE2EE" w14:textId="197D35D0" w:rsidR="00F23471" w:rsidRPr="00852CAE" w:rsidRDefault="00F23471" w:rsidP="002368D3">
      <w:pPr>
        <w:pStyle w:val="a3"/>
        <w:numPr>
          <w:ilvl w:val="0"/>
          <w:numId w:val="22"/>
        </w:numPr>
        <w:tabs>
          <w:tab w:val="left" w:pos="0"/>
        </w:tabs>
        <w:contextualSpacing w:val="0"/>
        <w:jc w:val="both"/>
        <w:rPr>
          <w:szCs w:val="22"/>
        </w:rPr>
        <w:ind w:left="567" w:hanging="567"/>
        <w:spacing w:before="120" w:after="0" w:line="276" w:lineRule="auto"/>
      </w:pPr>
      <w:proofErr w:type="spellStart"/>
      <w:r w:rsidRPr="00852CAE">
        <w:rPr>
          <w:rFonts w:ascii="Cambria" w:hAnsi="Cambria" w:cs="Cambria"/>
          <w:sz w:val="22"/>
          <w:szCs w:val="22"/>
        </w:rPr>
        <w:t>Auditions de dirigeants liés à Dragon Capital — questions sur les comptes des sociétés non-résidentes tenus chez Dragon Capital (sociétés de la RPC, sociétés actionnaires de Motor Sich)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r w:rsidR="00692EC1" w:rsidRPr="00852CAE">
        <w:rPr>
          <w:rFonts w:ascii="Cambria" w:hAnsi="Cambria" w:cs="Cambria"/>
          <w:sz w:val="22"/>
          <w:szCs w:val="22"/>
          <w:lang w:val="uk-UA"/>
        </w:rPr>
      </w:r>
      <w:r w:rsidR="00692EC1" w:rsidRPr="00852CAE">
        <w:rPr>
          <w:rFonts w:ascii="Cambria" w:hAnsi="Cambria" w:cs="Cambria"/>
          <w:sz w:val="22"/>
          <w:szCs w:val="22"/>
        </w:rPr>
      </w:r>
      <w:r w:rsidR="00692EC1" w:rsidRPr="00852CAE">
        <w:rPr>
          <w:rFonts w:ascii="Cambria" w:hAnsi="Cambria" w:cs="Cambria"/>
          <w:sz w:val="22"/>
          <w:szCs w:val="22"/>
          <w:lang w:val="uk-UA"/>
        </w:rPr>
      </w:r>
    </w:p>
    <w:p w14:paraId="1A97AD97" w14:textId="77777777" w:rsidR="00F23471" w:rsidRPr="00852CAE" w:rsidRDefault="00F23471" w:rsidP="002368D3">
      <w:pPr>
        <w:pStyle w:val="a3"/>
        <w:numPr>
          <w:ilvl w:val="0"/>
          <w:numId w:val="58"/>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Tarabakin D. (ancien directeur)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47EB2743" w14:textId="77777777" w:rsidR="00F23471" w:rsidRPr="00852CAE" w:rsidRDefault="00F23471" w:rsidP="002368D3">
      <w:pPr>
        <w:pStyle w:val="a3"/>
        <w:numPr>
          <w:ilvl w:val="0"/>
          <w:numId w:val="58"/>
        </w:numPr>
        <w:contextualSpacing w:val="0"/>
        <w:jc w:val="both"/>
        <w:rPr>
          <w:szCs w:val="22"/>
        </w:rPr>
        <w:ind w:left="1062" w:hanging="567"/>
        <w:spacing w:before="120" w:after="0" w:line="276" w:lineRule="auto"/>
      </w:pPr>
      <w:r w:rsidRPr="00852CAE">
        <w:rPr>
          <w:rFonts w:ascii="Cambria" w:hAnsi="Cambria" w:cs="Cambria"/>
          <w:sz w:val="22"/>
          <w:szCs w:val="22"/>
        </w:rPr>
        <w:t>Golubchyk S. du 13 septembre 2017 (directeur adjoint de la surveillance financière / LCB-FT) ;</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34E1207" w14:textId="77777777" w:rsidR="00F23471" w:rsidRPr="00852CAE" w:rsidRDefault="00F23471" w:rsidP="002368D3">
      <w:pPr>
        <w:pStyle w:val="a3"/>
        <w:numPr>
          <w:ilvl w:val="0"/>
          <w:numId w:val="58"/>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Matsuyev D. du 11 septembre 2017 (directeur)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3EF114AE" w14:textId="523C2FA4" w:rsidR="00F23471" w:rsidRPr="00852CAE" w:rsidRDefault="00F23471" w:rsidP="002368D3">
      <w:pPr>
        <w:pStyle w:val="a3"/>
        <w:numPr>
          <w:ilvl w:val="0"/>
          <w:numId w:val="22"/>
        </w:numPr>
        <w:contextualSpacing w:val="0"/>
        <w:jc w:val="both"/>
        <w:rPr>
          <w:szCs w:val="22"/>
        </w:rPr>
        <w:ind w:left="567" w:hanging="567"/>
        <w:spacing w:before="120" w:after="0" w:line="276" w:lineRule="auto"/>
      </w:pPr>
      <w:proofErr w:type="spellStart"/>
      <w:r w:rsidRPr="00852CAE">
        <w:rPr>
          <w:rFonts w:ascii="Cambria" w:hAnsi="Cambria" w:cs="Cambria"/>
          <w:sz w:val="22"/>
          <w:szCs w:val="22"/>
        </w:rPr>
        <w:t>Auditions d'autres personnes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41B31CF8" w14:textId="77777777" w:rsidR="00F23471" w:rsidRPr="00852CAE" w:rsidRDefault="00F23471" w:rsidP="002368D3">
      <w:pPr>
        <w:pStyle w:val="a3"/>
        <w:numPr>
          <w:ilvl w:val="0"/>
          <w:numId w:val="59"/>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Pryazhenkov A. du 4 septembre 2017 (officier opérationnel ayant constaté l'infraction)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0F6B340F" w14:textId="77777777" w:rsidR="00F23471" w:rsidRPr="00852CAE" w:rsidRDefault="00F23471" w:rsidP="002368D3">
      <w:pPr>
        <w:pStyle w:val="a3"/>
        <w:numPr>
          <w:ilvl w:val="0"/>
          <w:numId w:val="59"/>
        </w:numPr>
        <w:contextualSpacing w:val="0"/>
        <w:jc w:val="both"/>
        <w:rPr>
          <w:szCs w:val="22"/>
        </w:rPr>
        <w:ind w:left="1062" w:hanging="567"/>
        <w:spacing w:before="120" w:after="0" w:line="276" w:lineRule="auto"/>
      </w:pPr>
      <w:proofErr w:type="spellStart"/>
      <w:r w:rsidRPr="00852CAE">
        <w:rPr>
          <w:rFonts w:ascii="Cambria" w:hAnsi="Cambria" w:cs="Cambria"/>
          <w:sz w:val="22"/>
          <w:szCs w:val="22"/>
        </w:rPr>
        <w:t>Lishchyna V. du 11 avril 2025 (chef de la division de production de JSC « Ivchenko-Progress », ancien ajusteur de Motor Sich)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CF1E4CA" w14:textId="670543BA" w:rsidR="00F23471" w:rsidRPr="00852CAE" w:rsidRDefault="00F23471" w:rsidP="002368D3">
      <w:pPr>
        <w:pStyle w:val="a3"/>
        <w:numPr>
          <w:ilvl w:val="0"/>
          <w:numId w:val="59"/>
        </w:numPr>
        <w:contextualSpacing w:val="0"/>
        <w:jc w:val="both"/>
        <w:rPr>
          <w:szCs w:val="22"/>
        </w:rPr>
        <w:ind w:left="1062" w:hanging="567"/>
        <w:spacing w:before="120" w:after="0" w:line="276" w:lineRule="auto"/>
      </w:pPr>
      <w:r w:rsidRPr="00852CAE">
        <w:rPr>
          <w:rFonts w:ascii="Cambria" w:hAnsi="Cambria" w:cs="Cambria"/>
          <w:sz w:val="22"/>
          <w:szCs w:val="22"/>
        </w:rPr>
        <w:t>Dzyuba O. (personne mise en cause dans la procédure) ;</w:t>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
    <w:p w14:paraId="21A1B2A1" w14:textId="5F795EE3" w:rsidR="002368D3" w:rsidRPr="00852CAE" w:rsidRDefault="00692EC1"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Audition du suspect Zaruba P. (directeur adjoint du département du commerce extérieur de Motor Sich) du 10 mars 2023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2368D3" w:rsidRPr="00852CAE">
        <w:rPr>
          <w:rFonts w:ascii="Cambria" w:hAnsi="Cambria" w:cs="Cambria"/>
          <w:sz w:val="22"/>
          <w:szCs w:val="22"/>
          <w:lang w:val="uk-UA"/>
        </w:rPr>
      </w:r>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002368D3" w:rsidRPr="00852CAE">
        <w:rPr>
          <w:rFonts w:ascii="Cambria" w:hAnsi="Cambria" w:cs="Cambria"/>
          <w:sz w:val="22"/>
          <w:szCs w:val="22"/>
          <w:lang w:val="uk-UA"/>
        </w:rPr>
      </w:r>
    </w:p>
    <w:p w14:paraId="176EF1C5" w14:textId="0F8C5C3B" w:rsidR="00692EC1"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Déclarations faites : la livraison d'aubes de turbines depuis l'usine SMZ (en zone occupée RPD) s'opérait au vu et au su de Dzyuba O., Kasay P., Boguslayev V.</w:t>
      </w:r>
      <w:r w:rsidRPr="00852CAE">
        <w:rPr>
          <w:rFonts w:ascii="Cambria" w:hAnsi="Cambria" w:cs="Cambria"/>
          <w:sz w:val="22"/>
          <w:szCs w:val="22"/>
          <w:lang w:val="uk-UA"/>
        </w:rPr>
      </w:r>
      <w:r w:rsidR="00692EC1" w:rsidRPr="00852CAE">
        <w:rPr>
          <w:rFonts w:ascii="Cambria" w:hAnsi="Cambria" w:cs="Cambria"/>
          <w:sz w:val="22"/>
          <w:szCs w:val="22"/>
          <w:lang w:val="uk-UA"/>
        </w:rPr>
      </w:r>
      <w:proofErr w:type="spellStart"/>
      <w:r w:rsidR="00692EC1" w:rsidRPr="00852CAE">
        <w:rPr>
          <w:rFonts w:ascii="Cambria" w:hAnsi="Cambria" w:cs="Cambria"/>
          <w:sz w:val="22"/>
          <w:szCs w:val="22"/>
          <w:lang w:val="uk-UA"/>
        </w:rPr>
      </w:r>
      <w:proofErr w:type="spellEnd"/>
      <w:r w:rsidR="00692EC1" w:rsidRPr="00852CAE">
        <w:rPr>
          <w:rFonts w:ascii="Cambria" w:hAnsi="Cambria" w:cs="Cambria"/>
          <w:sz w:val="22"/>
          <w:szCs w:val="22"/>
          <w:lang w:val="uk-UA"/>
        </w:rPr>
      </w:r>
    </w:p>
    <w:p w14:paraId="73B31EF9" w14:textId="77777777"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Rapport des spécialistes du DASU du 16 mars 2021 relatif aux irrégularités lors de la privatisation des actions de Motor Sich et au préjudice causé à l'État.</w:t>
      </w:r>
    </w:p>
    <w:p w14:paraId="39B8299F"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Spécialistes : Gergel V.F., Kondrashova N.A., Sklyarova O.O.</w:t>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92199A4"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Fondement : saisine de la GSU SBU ordonnant la désignation de spécialistes dans le cadre du dossier pénal n° 4201708000000002509 du 9 février 2021.</w:t>
      </w:r>
      <w:r w:rsidRPr="00852CAE">
        <w:rPr>
          <w:rFonts w:ascii="Cambria" w:hAnsi="Cambria" w:cs="Cambria"/>
          <w:sz w:val="22"/>
          <w:szCs w:val="22"/>
          <w:lang w:val="uk-UA"/>
        </w:rPr>
      </w:r>
    </w:p>
    <w:p w14:paraId="49102376" w14:textId="77777777" w:rsidR="002368D3" w:rsidRPr="00852CAE" w:rsidRDefault="002368D3"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Conclusions :</w:t>
      </w:r>
    </w:p>
    <w:p w14:paraId="0B2D3B84"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Les diligences préparatoires à la désétatisation et à la privatisation prescrites par décret du Cabinet des ministres et arrêté conjoint n'ont pas été mises en œuvre ;</w:t>
      </w:r>
    </w:p>
    <w:p w14:paraId="6150DBAB"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Au sein des documents d'inventaire, la valeur des biens de Motor Sich a été fixée sans application de l'indexation légale ;</w:t>
      </w:r>
    </w:p>
    <w:p w14:paraId="7608091B"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 commission de privatisation n'a pas exercé de contrôle effectif sur l'inventaire des biens soumis à privatisation ;</w:t>
      </w:r>
    </w:p>
    <w:p w14:paraId="2D5256C8"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Il est impossible de confirmer ou d'infirmer sur pièces le transfert effectif au bilan d'autres établissements des biens de Motor Sich soumis à un régime dérogatoire de privatisation ;</w:t>
      </w:r>
    </w:p>
    <w:p w14:paraId="4AD807CE"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Lors de l'évaluation du complexe patrimonial unique, la commission de privatisation n'a pas respecté les exigences législatives relatives à l'indexation obligatoire, minorant la valeur du complexe de 18 372 587 857 UAH ;</w:t>
      </w:r>
      <w:r w:rsidRPr="00852CAE">
        <w:rPr>
          <w:rFonts w:ascii="Cambria" w:hAnsi="Cambria" w:cs="Cambria"/>
          <w:b/>
          <w:bCs/>
          <w:sz w:val="22"/>
          <w:szCs w:val="22"/>
          <w:lang w:val="uk-UA"/>
        </w:rPr>
      </w:r>
      <w:r w:rsidRPr="00852CAE">
        <w:rPr>
          <w:rFonts w:ascii="Cambria" w:hAnsi="Cambria" w:cs="Cambria"/>
          <w:sz w:val="22"/>
          <w:szCs w:val="22"/>
          <w:lang w:val="uk-UA"/>
        </w:rPr>
      </w:r>
    </w:p>
    <w:p w14:paraId="5CB038CF"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L'intégration irrégulière d'immobilisations et le défaut d'indexation ont abouti à minorer artificiellement la valeur de l'actif net par la compression du capital social ;</w:t>
      </w:r>
    </w:p>
    <w:p w14:paraId="6F804845"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 calendrier d'exécution du plan de privatisation n'a pas été respecté ;</w:t>
      </w:r>
    </w:p>
    <w:p w14:paraId="27616E90"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L'état d'utilisation des biens exclus du capital social ainsi que le versement des amortissements à l'État sont impossibles à vérifier sur pièces ;</w:t>
      </w:r>
    </w:p>
    <w:p w14:paraId="5FDB4894"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Des décisions irrégulières de vente anticipée d'actions (1,05 UAH par action) ont été adoptées par les dirigeants en l'absence de décret du Cabinet des ministres ;</w:t>
      </w:r>
    </w:p>
    <w:p w14:paraId="7A7C2D6E" w14:textId="77777777" w:rsidR="002368D3" w:rsidRPr="00852CAE" w:rsidRDefault="002368D3" w:rsidP="002368D3">
      <w:pPr>
        <w:pStyle w:val="a3"/>
        <w:numPr>
          <w:ilvl w:val="0"/>
          <w:numId w:val="5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L'État a perdu un bloc d'actions de 25 % du capital + 1 action d'une valeur minimale de 70 132 365 UAH, subissant un préjudice direct.</w:t>
      </w:r>
      <w:r w:rsidRPr="00852CAE">
        <w:rPr>
          <w:rFonts w:ascii="Cambria" w:hAnsi="Cambria" w:cs="Cambria"/>
          <w:b/>
          <w:bCs/>
          <w:sz w:val="22"/>
          <w:szCs w:val="22"/>
          <w:lang w:val="uk-UA"/>
        </w:rPr>
      </w:r>
      <w:r w:rsidRPr="00852CAE">
        <w:rPr>
          <w:rFonts w:ascii="Cambria" w:hAnsi="Cambria" w:cs="Cambria"/>
          <w:sz w:val="22"/>
          <w:szCs w:val="22"/>
          <w:lang w:val="uk-UA"/>
        </w:rPr>
      </w:r>
    </w:p>
    <w:p w14:paraId="08E7C2BC" w14:textId="77777777"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Rapport d'expertise judiciaire économique de l'ISTE SBU</w:t>
      </w:r>
    </w:p>
    <w:p w14:paraId="3E265DD2" w14:textId="77777777" w:rsidR="002368D3" w:rsidRPr="00852CAE" w:rsidRDefault="002368D3"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Expert : Shapovalov R.V.</w:t>
      </w:r>
      <w:r w:rsidRPr="00852CAE">
        <w:rPr>
          <w:rFonts w:ascii="Cambria" w:hAnsi="Cambria" w:cs="Cambria"/>
          <w:sz w:val="22"/>
          <w:szCs w:val="22"/>
          <w:lang w:val="uk-UA"/>
        </w:rPr>
      </w:r>
    </w:p>
    <w:p w14:paraId="60EA0B9E"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Fondement : Ordonnance de commission d'expert de la GSU SBU en date du 16 mars 2021 dans le dossier n° 4201708000000002509.</w:t>
      </w:r>
      <w:r w:rsidRPr="00852CAE">
        <w:rPr>
          <w:rFonts w:ascii="Cambria" w:hAnsi="Cambria" w:cs="Cambria"/>
          <w:sz w:val="22"/>
          <w:szCs w:val="22"/>
          <w:lang w:val="uk-UA"/>
        </w:rPr>
      </w:r>
    </w:p>
    <w:p w14:paraId="0DCC8D6F" w14:textId="77777777" w:rsidR="002368D3" w:rsidRPr="00852CAE" w:rsidRDefault="002368D3"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Conclusions : le montant des pertes subies par l'État par suite du manque à gagner lors de la privatisation des biens de Motor Sich en raison du défaut d'indexation des immobilisations corporelles au 1er août 1993 (constaté par le DASU) est confirmé à :</w:t>
      </w:r>
      <w:r w:rsidRPr="00852CAE">
        <w:rPr>
          <w:rFonts w:ascii="Cambria" w:hAnsi="Cambria" w:cs="Cambria"/>
          <w:sz w:val="22"/>
          <w:szCs w:val="22"/>
          <w:lang w:val="uk-UA"/>
        </w:rPr>
      </w:r>
    </w:p>
    <w:p w14:paraId="7B5A976A" w14:textId="77777777" w:rsidR="002368D3" w:rsidRPr="00852CAE" w:rsidRDefault="002368D3" w:rsidP="002368D3">
      <w:pPr>
        <w:pStyle w:val="a3"/>
        <w:numPr>
          <w:ilvl w:val="0"/>
          <w:numId w:val="5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93 528 150 UAH au 17 juin 1994 ;</w:t>
      </w:r>
    </w:p>
    <w:p w14:paraId="0FEC34D2" w14:textId="5670455B" w:rsidR="002368D3" w:rsidRPr="00852CAE" w:rsidRDefault="002368D3" w:rsidP="002368D3">
      <w:pPr>
        <w:pStyle w:val="a3"/>
        <w:numPr>
          <w:ilvl w:val="0"/>
          <w:numId w:val="55"/>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18 054 252 860 UAH au 16 mars 2021 (avec prise en compte des indices des prix à la consommation entre le 1er juillet 1994 et le 28 février 2021).</w:t>
      </w:r>
    </w:p>
    <w:p w14:paraId="3060D53D" w14:textId="0A238684" w:rsidR="00410E9D" w:rsidRPr="00852CAE" w:rsidRDefault="008D32A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Données du Service d'État de surveillance financière d'Ukraine (SFMS / Finmonitoring).</w:t>
      </w:r>
      <w:r w:rsidR="00627A2C" w:rsidRPr="00852CAE">
        <w:rPr>
          <w:rFonts w:ascii="Cambria" w:hAnsi="Cambria" w:cs="Cambria"/>
          <w:sz w:val="22"/>
          <w:szCs w:val="22"/>
          <w:lang w:val="uk-UA"/>
        </w:rPr>
      </w:r>
    </w:p>
    <w:p w14:paraId="443DE656" w14:textId="4A26CFFD" w:rsidR="008D32A8" w:rsidRPr="00852CAE" w:rsidRDefault="00627A2C" w:rsidP="002368D3">
      <w:pPr>
        <w:pStyle w:val="a3"/>
        <w:contextualSpacing w:val="0"/>
        <w:jc w:val="both"/>
        <w:rPr>
          <w:szCs w:val="22"/>
          <w:lang w:val="uk-UA"/>
        </w:rPr>
        <w:ind w:left="567"/>
        <w:spacing w:before="120" w:after="0" w:line="276" w:lineRule="auto"/>
      </w:pPr>
      <w:r w:rsidRPr="00852CAE">
        <w:rPr>
          <w:rFonts w:ascii="Cambria" w:hAnsi="Cambria" w:cs="Cambria"/>
          <w:sz w:val="22"/>
          <w:szCs w:val="22"/>
          <w:lang w:val="uk-UA"/>
        </w:rPr>
        <w:t>Les revenus déclarés par AVB en Ukraine pour la période 2003–2022 s'établissaient à 6,83 millions UAH. Le montant des fonds versés en espèces sur ses comptes dans les banques ukrainiennes (non justifiés par des revenus officiellement déclarés) s'élevait à 57,5 millions UAH.</w:t>
      </w:r>
      <w:r w:rsidR="008D32A8" w:rsidRPr="00852CAE">
        <w:rPr>
          <w:rFonts w:ascii="Cambria" w:hAnsi="Cambria" w:cs="Cambria"/>
          <w:sz w:val="22"/>
          <w:szCs w:val="22"/>
          <w:lang w:val="uk-UA"/>
        </w:rPr>
      </w:r>
      <w:r w:rsidR="00410E9D" w:rsidRPr="00852CAE">
        <w:rPr>
          <w:rFonts w:ascii="Cambria" w:hAnsi="Cambria" w:cs="Cambria"/>
          <w:sz w:val="22"/>
          <w:szCs w:val="22"/>
          <w:lang w:val="uk-UA"/>
        </w:rPr>
      </w:r>
      <w:r w:rsidR="008D32A8" w:rsidRPr="00852CAE">
        <w:rPr>
          <w:rFonts w:ascii="Cambria" w:hAnsi="Cambria" w:cs="Cambria"/>
          <w:sz w:val="22"/>
          <w:szCs w:val="22"/>
          <w:lang w:val="uk-UA"/>
        </w:rPr>
      </w:r>
      <w:r w:rsidR="00410E9D" w:rsidRPr="00852CAE">
        <w:rPr>
          <w:rFonts w:ascii="Cambria" w:hAnsi="Cambria" w:cs="Cambria"/>
          <w:sz w:val="22"/>
          <w:szCs w:val="22"/>
          <w:lang w:val="uk-UA"/>
        </w:rPr>
      </w:r>
      <w:r w:rsidR="008D32A8" w:rsidRPr="00852CAE">
        <w:rPr>
          <w:rFonts w:ascii="Cambria" w:hAnsi="Cambria" w:cs="Cambria"/>
          <w:sz w:val="22"/>
          <w:szCs w:val="22"/>
          <w:lang w:val="uk-UA"/>
        </w:rPr>
      </w:r>
      <w:r w:rsidR="00E972E1" w:rsidRPr="00852CAE">
        <w:rPr>
          <w:rFonts w:ascii="Cambria" w:hAnsi="Cambria" w:cs="Cambria"/>
          <w:sz w:val="22"/>
          <w:szCs w:val="22"/>
          <w:lang w:val="uk-UA"/>
        </w:rPr>
      </w:r>
      <w:r w:rsidR="008D32A8" w:rsidRPr="00852CAE">
        <w:rPr>
          <w:rFonts w:ascii="Cambria" w:hAnsi="Cambria" w:cs="Cambria"/>
          <w:sz w:val="22"/>
          <w:szCs w:val="22"/>
          <w:lang w:val="uk-UA"/>
        </w:rPr>
      </w:r>
      <w:r w:rsidR="00E972E1" w:rsidRPr="00852CAE">
        <w:rPr>
          <w:rFonts w:ascii="Cambria" w:hAnsi="Cambria" w:cs="Cambria"/>
          <w:sz w:val="22"/>
          <w:szCs w:val="22"/>
          <w:lang w:val="uk-UA"/>
        </w:rPr>
      </w:r>
      <w:r w:rsidR="008D32A8" w:rsidRPr="00852CAE">
        <w:rPr>
          <w:rFonts w:ascii="Cambria" w:hAnsi="Cambria" w:cs="Cambria"/>
          <w:sz w:val="22"/>
          <w:szCs w:val="22"/>
          <w:lang w:val="uk-UA"/>
        </w:rPr>
      </w:r>
      <w:r w:rsidR="008D32A8" w:rsidRPr="00852CAE">
        <w:rPr>
          <w:rFonts w:ascii="Cambria" w:hAnsi="Cambria" w:cs="Cambria"/>
          <w:b/>
          <w:bCs/>
          <w:sz w:val="22"/>
          <w:szCs w:val="22"/>
          <w:lang w:val="uk-UA"/>
        </w:rPr>
      </w:r>
    </w:p>
    <w:p w14:paraId="40FFE52F" w14:textId="77777777" w:rsidR="00E972E1"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Procès-verbal d'examen d'un support flash par la Direction générale du SBU en date du 1er février 2025</w:t>
      </w:r>
    </w:p>
    <w:p w14:paraId="25180A79" w14:textId="662BFFC4"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Objet de l'examen : support flash contenant la copie numérique intégrale d'un ordinateur portable et de clés USB, saisis lors des perquisitions des coffres-forts bancaires d'AVB auprès de Julius Baer et UBP (Monaco) à la demande de la France en entraide judiciaire.</w:t>
      </w:r>
      <w:r w:rsidRPr="00852CAE">
        <w:rPr>
          <w:rFonts w:ascii="Cambria" w:hAnsi="Cambria" w:cs="Cambria"/>
          <w:sz w:val="22"/>
          <w:szCs w:val="22"/>
          <w:lang w:val="uk-UA"/>
        </w:rPr>
      </w:r>
      <w:r w:rsidR="00E972E1" w:rsidRPr="00852CAE">
        <w:rPr>
          <w:rFonts w:ascii="Cambria" w:hAnsi="Cambria" w:cs="Cambria"/>
          <w:sz w:val="22"/>
          <w:szCs w:val="22"/>
          <w:lang w:val="uk-UA"/>
        </w:rPr>
      </w:r>
      <w:r w:rsidRPr="00852CAE">
        <w:rPr>
          <w:rFonts w:ascii="Cambria" w:hAnsi="Cambria" w:cs="Cambria"/>
          <w:sz w:val="22"/>
          <w:szCs w:val="22"/>
          <w:lang w:val="uk-UA"/>
        </w:rPr>
      </w:r>
      <w:r w:rsidR="00E972E1" w:rsidRPr="00852CAE">
        <w:rPr>
          <w:rFonts w:ascii="Cambria" w:hAnsi="Cambria" w:cs="Cambria"/>
          <w:sz w:val="22"/>
          <w:szCs w:val="22"/>
          <w:lang w:val="uk-UA"/>
        </w:rPr>
      </w:r>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r w:rsidR="00E972E1" w:rsidRPr="00852CAE">
        <w:rPr>
          <w:rFonts w:ascii="Cambria" w:hAnsi="Cambria" w:cs="Cambria"/>
          <w:sz w:val="22"/>
          <w:szCs w:val="22"/>
          <w:lang w:val="uk-UA"/>
        </w:rPr>
      </w:r>
    </w:p>
    <w:p w14:paraId="265678EF" w14:textId="77777777" w:rsidR="001000B8" w:rsidRPr="00852CAE" w:rsidRDefault="001000B8" w:rsidP="002368D3">
      <w:pPr>
        <w:pStyle w:val="a3"/>
        <w:contextualSpacing w:val="0"/>
        <w:jc w:val="both"/>
        <w:rPr>
          <w:b/>
          <w:bCs/>
          <w:szCs w:val="22"/>
          <w:lang w:val="uk-UA"/>
        </w:rPr>
        <w:ind w:left="567"/>
        <w:spacing w:before="120" w:after="0" w:line="276" w:lineRule="auto"/>
      </w:pPr>
      <w:r w:rsidRPr="00852CAE">
        <w:rPr>
          <w:rFonts w:ascii="Cambria" w:hAnsi="Cambria" w:cs="Cambria"/>
          <w:b/>
          <w:bCs/>
          <w:sz w:val="22"/>
          <w:szCs w:val="22"/>
          <w:lang w:val="uk-UA"/>
        </w:rPr>
        <w:t>Résultats de l'examen :</w:t>
      </w:r>
    </w:p>
    <w:p w14:paraId="5E6A2C68" w14:textId="77777777" w:rsidR="001000B8" w:rsidRPr="00852CAE" w:rsidRDefault="001000B8" w:rsidP="002368D3">
      <w:pPr>
        <w:pStyle w:val="a3"/>
        <w:numPr>
          <w:ilvl w:val="0"/>
          <w:numId w:val="4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Sur l'ordinateur figurait un compte de messagerie xprivate@ukr.net appartenant à AVB, contenant des correspondances de 2011 à 2018 (144 annexes au procès-verbal d'examen)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8" w:history="1">
        <w:r w:rsidRPr="00852CAE">
          <w:rPr>
            <w:rStyle w:val="a9"/>
            <w:szCs w:val="22"/>
            <w:lang w:val="uk-UA"/>
          </w:rPr>
          <w:t>xprivate@ukr.net</w:t>
        </w:r>
      </w:hyperlink>
      <w:r w:rsidRPr="00852CAE">
        <w:rPr>
          <w:rFonts w:ascii="Cambria" w:hAnsi="Cambria" w:cs="Cambria"/>
          <w:sz w:val="22"/>
          <w:szCs w:val="22"/>
          <w:lang w:val="uk-UA"/>
        </w:rPr>
      </w:r>
    </w:p>
    <w:p w14:paraId="2A368BD7" w14:textId="77777777" w:rsidR="001000B8" w:rsidRPr="00852CAE" w:rsidRDefault="001000B8" w:rsidP="002368D3">
      <w:pPr>
        <w:pStyle w:val="a3"/>
        <w:numPr>
          <w:ilvl w:val="0"/>
          <w:numId w:val="4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la boîte électronique contenait des pièces personnelles d'AVB, notamment passeports ukrainien et grenadien, carte de résident des Émirats arabes unis, etc.</w:t>
      </w:r>
    </w:p>
    <w:p w14:paraId="099F8CD4" w14:textId="7C8B32CF" w:rsidR="001000B8" w:rsidRPr="00852CAE" w:rsidRDefault="001000B8" w:rsidP="002368D3">
      <w:pPr>
        <w:pStyle w:val="a3"/>
        <w:numPr>
          <w:ilvl w:val="0"/>
          <w:numId w:val="4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L'enquête a isolé les correspondances suivantes d'AVB :</w:t>
      </w:r>
    </w:p>
    <w:p w14:paraId="48EA4CB3"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BBP Baltic Consult : relative à l'enregistrement, l'administration et la délivrance de procurations pour Taladin Limited, Laterson Management Group, Geoford LLP, Aldon Business Inc., au profit de Trufanova L., Sushchenko L., Nikhotso L.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5F8D44E5"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 Donat » (motor-garant@ukr.net) : relative à l'enregistrement de Taladin Limited, Laterson Management Group, la délivrance de procurations à Sushchenko (avec son passeport) ; déclarations d'AVB comme UBO de Stamio Investments ; Vnukov Ye. comme propriétaire nominal de Katran Ltd ;</w:t>
      </w:r>
      <w:hyperlink r:id="rId9" w:history="1">
        <w:r w:rsidRPr="00852CAE">
          <w:rPr>
            <w:rStyle w:val="a9"/>
            <w:szCs w:val="22"/>
            <w:lang w:val="uk-UA"/>
          </w:rPr>
          <w:t>motor-garant@ukr.net</w:t>
        </w:r>
      </w:hyperlink>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998E52D"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 Satina, Olena » (olena.satina@juliusbaer.com) : relative au directeur nominal (Sushchenko) de Granum Corporation, et aux actionnaires de Motor Sich — Granum Corporation et Enfields Trade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0" w:history="1">
        <w:r w:rsidRPr="00852CAE">
          <w:rPr>
            <w:rStyle w:val="a9"/>
            <w:szCs w:val="22"/>
            <w:lang w:val="uk-UA"/>
          </w:rPr>
          <w:t>olena.satina@juliusbaer.com</w:t>
        </w:r>
      </w:hyperlink>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099CBCFA"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Nina Katsylo (nkacylo@mail.ru) concernant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1" w:history="1">
        <w:r w:rsidRPr="00852CAE">
          <w:rPr>
            <w:rStyle w:val="a9"/>
            <w:szCs w:val="22"/>
            <w:lang w:val="uk-UA"/>
          </w:rPr>
          <w:t>nkacylo@mail.ru</w:t>
        </w:r>
      </w:hyperlink>
      <w:r w:rsidRPr="00852CAE">
        <w:rPr>
          <w:rFonts w:ascii="Cambria" w:hAnsi="Cambria" w:cs="Cambria"/>
          <w:sz w:val="22"/>
          <w:szCs w:val="22"/>
          <w:lang w:val="uk-UA"/>
        </w:rPr>
      </w:r>
    </w:p>
    <w:p w14:paraId="5D0A7D30"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le nouveau propriétaire de Waldo — Taladin Limited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6718761"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facturation pour démarches d'immatriculation avec Fraser Corp., Waldo Trade Ltd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C63987C"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descriptions identifiant qui est le propriétaire des sociétés Business House Helena (Sushchenko) ; Katran Ltd (Vnukov Ye.), Granum Corporation (Sushchenko) ; Laterson Management Group (Sushchenko), Waldo Trade (Arkatova I.), Taladin Limited (Trufanova L.), Enfields Trade (AVB), Stamio Investments Ltd (AVB) — discussions sur le changement d'associés, de gérants, délivrance de procurations et structure de détention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13DDBDD1" w14:textId="77777777" w:rsidR="001000B8" w:rsidRPr="00852CAE" w:rsidRDefault="001000B8" w:rsidP="002368D3">
      <w:pPr>
        <w:pStyle w:val="a3"/>
        <w:numPr>
          <w:ilvl w:val="0"/>
          <w:numId w:val="46"/>
        </w:numPr>
        <w:contextualSpacing w:val="0"/>
        <w:jc w:val="both"/>
        <w:rPr>
          <w:szCs w:val="22"/>
          <w:lang w:val="uk-UA"/>
        </w:rPr>
        <w:spacing w:before="120" w:after="0" w:line="276" w:lineRule="auto"/>
      </w:pPr>
      <w:r w:rsidRPr="00852CAE">
        <w:rPr>
          <w:rFonts w:ascii="Cambria" w:hAnsi="Cambria" w:cs="Cambria"/>
          <w:sz w:val="22"/>
          <w:szCs w:val="22"/>
          <w:lang w:val="uk-UA"/>
        </w:rPr>
        <w:t>ouverture de comptes séquestres pour la vente d'actions, négociations de l'accord-cadre, transfert de droits sociaux sur les sociétés actionnaires de Motor Sich, déblocage des fonds résultant de la vente aux acquéreurs de la RPC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CC7BCA3"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Roberto Rampino (Roberto.rampino@ubibanca.lu) : sur l'utilisation des fonds perçus de la vente des actions de Motor Sich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2" w:history="1">
        <w:r w:rsidRPr="00852CAE">
          <w:rPr>
            <w:rStyle w:val="a9"/>
            <w:szCs w:val="22"/>
            <w:lang w:val="uk-UA"/>
          </w:rPr>
          <w:t>Roberto.rampino@ubibanca.lu</w:t>
        </w:r>
      </w:hyperlink>
      <w:r w:rsidRPr="00852CAE">
        <w:rPr>
          <w:rFonts w:ascii="Cambria" w:hAnsi="Cambria" w:cs="Cambria"/>
          <w:sz w:val="22"/>
          <w:szCs w:val="22"/>
          <w:lang w:val="uk-UA"/>
        </w:rPr>
      </w:r>
    </w:p>
    <w:p w14:paraId="559C9E84" w14:textId="77777777" w:rsidR="001000B8"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Garant-invest (garant_invest@ukr.net) : transmission de la liste des sociétés dont AVB détient le contrôle indirect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3" w:history="1">
        <w:r w:rsidRPr="00852CAE">
          <w:rPr>
            <w:rStyle w:val="a9"/>
            <w:szCs w:val="22"/>
            <w:lang w:val="uk-UA"/>
          </w:rPr>
          <w:t>garant_invest@ukr.net</w:t>
        </w:r>
      </w:hyperlink>
      <w:r w:rsidRPr="00852CAE">
        <w:rPr>
          <w:rFonts w:ascii="Cambria" w:hAnsi="Cambria" w:cs="Cambria"/>
          <w:sz w:val="22"/>
          <w:szCs w:val="22"/>
          <w:lang w:val="uk-UA"/>
        </w:rPr>
      </w:r>
    </w:p>
    <w:p w14:paraId="1DCC280C" w14:textId="135E2982" w:rsidR="002368D3" w:rsidRPr="00852CAE" w:rsidRDefault="001000B8" w:rsidP="002368D3">
      <w:pPr>
        <w:pStyle w:val="a3"/>
        <w:numPr>
          <w:ilvl w:val="0"/>
          <w:numId w:val="45"/>
        </w:numPr>
        <w:contextualSpacing w:val="0"/>
        <w:jc w:val="both"/>
        <w:rPr>
          <w:szCs w:val="22"/>
          <w:lang w:val="uk-UA"/>
        </w:rPr>
        <w:ind w:hanging="513"/>
        <w:spacing w:before="120" w:after="0" w:line="276" w:lineRule="auto"/>
      </w:pPr>
      <w:r w:rsidRPr="00852CAE">
        <w:rPr>
          <w:rFonts w:ascii="Cambria" w:hAnsi="Cambria" w:cs="Cambria"/>
          <w:sz w:val="22"/>
          <w:szCs w:val="22"/>
          <w:lang w:val="uk-UA"/>
        </w:rPr>
        <w:t>Avec Alina Zinurova Motor Sich ME (alina.zinurova@mail.ru) : pièce jointe relative à la résidence fiscale d'AVB aux Émirats arabes unis (EAU).</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hyperlink r:id="rId14" w:history="1">
        <w:r w:rsidRPr="00852CAE">
          <w:rPr>
            <w:rStyle w:val="a9"/>
            <w:szCs w:val="22"/>
            <w:lang w:val="uk-UA"/>
          </w:rPr>
          <w:t>alina.zinurova@mail.ru</w:t>
        </w:r>
      </w:hyperlink>
      <w:r w:rsidRPr="00852CAE">
        <w:rPr>
          <w:rFonts w:ascii="Cambria" w:hAnsi="Cambria" w:cs="Cambria"/>
          <w:sz w:val="22"/>
          <w:szCs w:val="22"/>
          <w:lang w:val="uk-UA"/>
        </w:rPr>
      </w:r>
    </w:p>
    <w:p w14:paraId="0BDCA224" w14:textId="1BC841A8" w:rsidR="001000B8" w:rsidRPr="00852CAE" w:rsidRDefault="001000B8"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Procès-verbal d'examen de pièces par l'enquêteur du SBU en date du 5 mai 2025</w:t>
      </w:r>
    </w:p>
    <w:p w14:paraId="2A44FA0C" w14:textId="2535E809"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Objet de l'examen : support flash contenant des reproductions numérisées de pièces saisies lors des perquisitions des coffres-forts bancaires d'AVB auprès de Julius Baer et UBP (Monaco) à la demande de la France en entraide judiciaire.</w:t>
      </w:r>
      <w:r w:rsidRPr="00852CAE">
        <w:rPr>
          <w:rFonts w:ascii="Cambria" w:hAnsi="Cambria" w:cs="Cambria"/>
          <w:sz w:val="22"/>
          <w:szCs w:val="22"/>
          <w:lang w:val="uk-UA"/>
        </w:rPr>
      </w:r>
      <w:r w:rsidR="00E972E1" w:rsidRPr="00852CAE">
        <w:rPr>
          <w:rFonts w:ascii="Cambria" w:hAnsi="Cambria" w:cs="Cambria"/>
          <w:sz w:val="22"/>
          <w:szCs w:val="22"/>
          <w:lang w:val="uk-UA"/>
        </w:rPr>
      </w:r>
      <w:proofErr w:type="spellStart"/>
      <w:r w:rsidR="00E972E1" w:rsidRPr="00852CAE">
        <w:rPr>
          <w:rFonts w:ascii="Cambria" w:hAnsi="Cambria" w:cs="Cambria"/>
          <w:sz w:val="22"/>
          <w:szCs w:val="22"/>
          <w:lang w:val="uk-UA"/>
        </w:rPr>
      </w:r>
      <w:proofErr w:type="spellEnd"/>
      <w:r w:rsidR="00E972E1" w:rsidRPr="00852CAE">
        <w:rPr>
          <w:rFonts w:ascii="Cambria" w:hAnsi="Cambria" w:cs="Cambria"/>
          <w:sz w:val="22"/>
          <w:szCs w:val="22"/>
          <w:lang w:val="uk-UA"/>
        </w:rPr>
      </w:r>
      <w:proofErr w:type="spellStart"/>
      <w:r w:rsidR="00E972E1" w:rsidRPr="00852CAE">
        <w:rPr>
          <w:rFonts w:ascii="Cambria" w:hAnsi="Cambria" w:cs="Cambria"/>
          <w:sz w:val="22"/>
          <w:szCs w:val="22"/>
          <w:lang w:val="uk-UA"/>
        </w:rPr>
      </w:r>
      <w:proofErr w:type="spellEnd"/>
      <w:r w:rsidR="00E972E1" w:rsidRPr="00852CAE">
        <w:rPr>
          <w:rFonts w:ascii="Cambria" w:hAnsi="Cambria" w:cs="Cambria"/>
          <w:sz w:val="22"/>
          <w:szCs w:val="22"/>
          <w:lang w:val="uk-UA"/>
        </w:rPr>
      </w:r>
    </w:p>
    <w:p w14:paraId="33397654" w14:textId="77777777" w:rsidR="001000B8" w:rsidRPr="00852CAE" w:rsidRDefault="001000B8" w:rsidP="002368D3">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Résultats de l'examen — pièces inventoriées :</w:t>
      </w:r>
      <w:r w:rsidRPr="00852CAE">
        <w:rPr>
          <w:rFonts w:ascii="Cambria" w:hAnsi="Cambria" w:cs="Cambria"/>
          <w:sz w:val="22"/>
          <w:szCs w:val="22"/>
          <w:lang w:val="uk-UA"/>
        </w:rPr>
      </w:r>
    </w:p>
    <w:p w14:paraId="3E7D316F"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Procès-verbaux d'assemblées d'actionnaires de Tabernus Corp, statuts de la société Aldon Business Inc.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3DE3CA6"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Série de documents en langue française avec le sceau de la police de Monaco contenant la description sommaire des pièces saisies dans les banques de Monaco ;</w:t>
      </w:r>
    </w:p>
    <w:p w14:paraId="5FC99787"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Titres et pièces d'enregistrement des biens immobiliers appartenant à AVB ;</w:t>
      </w:r>
    </w:p>
    <w:p w14:paraId="53C6ED1C" w14:textId="77777777" w:rsidR="001000B8"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Déclarations instituant une gestion fiduciaire et désignant Pukalskyi Ya. comme propriétaire pour le compte d'Addison Business Ltd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C2D3D62" w14:textId="4232641C" w:rsidR="00727573" w:rsidRPr="00852CAE" w:rsidRDefault="001000B8" w:rsidP="002368D3">
      <w:pPr>
        <w:pStyle w:val="a3"/>
        <w:numPr>
          <w:ilvl w:val="0"/>
          <w:numId w:val="47"/>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Déclaration de trust, procuration générale des sociétés Duncan Promotions, Tabernus Corp., Aldon Business Inc.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4BD18C3C" w14:textId="3D6FD380" w:rsidR="00A8211E"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Pièces relatives à l'activité commerciale de l'usine de construction mécanique de Snizhne (1 volume)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6F8BEDC2" w14:textId="216A4B06"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8 volumes de documents du SPFU relatifs à la privatisation de Motor Sich — couvrant le cycle complet de préparation, de l'inventaire initial à l'évaluation et au transfert de propriété ;</w:t>
      </w:r>
    </w:p>
    <w:p w14:paraId="233DE18D" w14:textId="6B516FCF" w:rsidR="002368D3" w:rsidRPr="00852CAE" w:rsidRDefault="002368D3" w:rsidP="002368D3">
      <w:pPr>
        <w:pStyle w:val="a3"/>
        <w:numPr>
          <w:ilvl w:val="0"/>
          <w:numId w:val="22"/>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21 volumes de pièces contenant :</w:t>
      </w:r>
    </w:p>
    <w:p w14:paraId="324E80AF" w14:textId="43D04C99" w:rsidR="002368D3" w:rsidRPr="00852CAE" w:rsidRDefault="002368D3" w:rsidP="002368D3">
      <w:pPr>
        <w:pStyle w:val="a3"/>
        <w:numPr>
          <w:ilvl w:val="0"/>
          <w:numId w:val="60"/>
        </w:numPr>
        <w:contextualSpacing w:val="0"/>
        <w:jc w:val="both"/>
        <w:rPr>
          <w:szCs w:val="22"/>
          <w:lang w:val="uk-UA"/>
        </w:rPr>
        <w:ind w:left="1134" w:hanging="425"/>
        <w:spacing w:before="120" w:after="0" w:line="276" w:lineRule="auto"/>
      </w:pPr>
      <w:proofErr w:type="spellStart"/>
      <w:r w:rsidRPr="00852CAE">
        <w:rPr>
          <w:rFonts w:ascii="Cambria" w:hAnsi="Cambria" w:cs="Cambria"/>
          <w:sz w:val="22"/>
          <w:szCs w:val="22"/>
        </w:rPr>
        <w:t>documents retraçant la constitution d'institutions financières liées (Motor-Bank, Motor-Garant, Garant-Invest), statuts, procès-verbaux, états financiers ;</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lang w:val="uk-UA"/>
        </w:rPr>
      </w:r>
    </w:p>
    <w:p w14:paraId="01CF5217" w14:textId="47997E49" w:rsidR="002368D3" w:rsidRPr="00852CAE" w:rsidRDefault="002368D3" w:rsidP="002368D3">
      <w:pPr>
        <w:pStyle w:val="a3"/>
        <w:numPr>
          <w:ilvl w:val="0"/>
          <w:numId w:val="60"/>
        </w:numPr>
        <w:contextualSpacing w:val="0"/>
        <w:jc w:val="both"/>
        <w:rPr>
          <w:szCs w:val="22"/>
          <w:lang w:val="uk-UA"/>
        </w:rPr>
        <w:ind w:left="1134" w:hanging="425"/>
        <w:spacing w:before="120" w:after="0" w:line="276" w:lineRule="auto"/>
      </w:pPr>
      <w:proofErr w:type="spellStart"/>
      <w:r w:rsidRPr="00852CAE">
        <w:rPr>
          <w:rFonts w:ascii="Cambria" w:hAnsi="Cambria" w:cs="Cambria"/>
          <w:sz w:val="22"/>
          <w:szCs w:val="22"/>
        </w:rPr>
        <w:t>documents soumis à l'AMKU pour l'agrément de constitution de Motor-Bank, rapports d'audit sur les sociétés liées, ainsi que réquisitions adressées aux teneurs de comptes titres et bourses de valeurs sur la structure actionnariale.</w:t>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rPr>
      </w:r>
      <w:proofErr w:type="spellStart"/>
      <w:r w:rsidRPr="00852CAE">
        <w:rPr>
          <w:rFonts w:ascii="Cambria" w:hAnsi="Cambria" w:cs="Cambria"/>
          <w:sz w:val="22"/>
          <w:szCs w:val="22"/>
        </w:rPr>
      </w:r>
      <w:proofErr w:type="spellEnd"/>
      <w:r w:rsidRPr="00852CAE">
        <w:rPr>
          <w:rFonts w:ascii="Cambria" w:hAnsi="Cambria" w:cs="Cambria"/>
          <w:sz w:val="22"/>
          <w:szCs w:val="22"/>
          <w:lang w:val="uk-UA"/>
        </w:rPr>
      </w:r>
    </w:p>
    <w:p w14:paraId="47CD1A33" w14:textId="77777777" w:rsidR="00852CAE" w:rsidRPr="00852CAE" w:rsidRDefault="00852CAE" w:rsidP="002368D3">
      <w:pPr>
        <w:jc w:val="both"/>
        <w:rPr>
          <w:b/>
          <w:bCs/>
          <w:szCs w:val="22"/>
          <w:lang w:val="uk-UA"/>
        </w:rPr>
        <w:spacing w:before="120" w:after="0" w:line="276" w:lineRule="auto"/>
      </w:pPr>
    </w:p>
    <w:p w14:paraId="1DB69AEF" w14:textId="5A59F306" w:rsidR="00512597" w:rsidRPr="00852CAE" w:rsidRDefault="00A8211E" w:rsidP="002368D3">
      <w:pPr>
        <w:pageBreakBefore/>
        <w:jc w:val="both"/>
        <w:rPr>
          <w:b/>
          <w:bCs/>
          <w:szCs w:val="22"/>
          <w:lang w:val="uk-UA"/>
        </w:rPr>
        <w:spacing w:before="120" w:after="0" w:line="276" w:lineRule="auto"/>
      </w:pPr>
      <w:r w:rsidRPr="00852CAE">
        <w:rPr>
          <w:rFonts w:ascii="Cambria" w:hAnsi="Cambria" w:cs="Cambria"/>
          <w:b/>
          <w:bCs/>
          <w:sz w:val="22"/>
          <w:szCs w:val="22"/>
          <w:lang w:val="uk-UA"/>
        </w:rPr>
        <w:t>Axes d'investigation de l'enquête.</w:t>
      </w:r>
    </w:p>
    <w:p w14:paraId="67E57DDC" w14:textId="7E34B91A" w:rsidR="001000B8" w:rsidRPr="00852CAE" w:rsidRDefault="001000B8"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instruit les circonstances de la concentration du bloc de contrôle des actions de JSC « Motor Sich » ;</w:t>
      </w:r>
    </w:p>
    <w:p w14:paraId="79153168" w14:textId="660EFBF9" w:rsidR="00A8211E" w:rsidRPr="00852CAE" w:rsidRDefault="00A8211E"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instruit les conditions de conclusion des accords-cadres et des conventions de séquestre (escrow) sur le fondement desquels les représentants de la RPC ont acquis 65 % des actions de JSC « Motor Sich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88868B3" w14:textId="3FCEBC28" w:rsidR="00A8211E" w:rsidRPr="00852CAE" w:rsidRDefault="00A8211E" w:rsidP="00985DEC">
      <w:pPr>
        <w:pStyle w:val="a3"/>
        <w:contextualSpacing w:val="0"/>
        <w:jc w:val="both"/>
        <w:rPr>
          <w:szCs w:val="22"/>
          <w:lang w:val="uk-UA"/>
        </w:rPr>
        <w:ind w:left="567"/>
        <w:spacing w:before="120" w:after="0" w:line="276" w:lineRule="auto"/>
      </w:pPr>
      <w:r w:rsidRPr="00852CAE">
        <w:rPr>
          <w:rFonts w:ascii="Cambria" w:hAnsi="Cambria" w:cs="Cambria"/>
          <w:b/>
          <w:bCs/>
          <w:sz w:val="22"/>
          <w:szCs w:val="22"/>
          <w:lang w:val="uk-UA"/>
        </w:rPr>
        <w:t>Actes d'enquête envisageables :</w:t>
      </w:r>
      <w:r w:rsidRPr="00852CAE">
        <w:rPr>
          <w:rFonts w:ascii="Cambria" w:hAnsi="Cambria" w:cs="Cambria"/>
          <w:sz w:val="22"/>
          <w:szCs w:val="22"/>
          <w:lang w:val="uk-UA"/>
        </w:rPr>
      </w:r>
    </w:p>
    <w:p w14:paraId="14255447" w14:textId="38AFB2B8" w:rsidR="00A8211E" w:rsidRPr="00852CAE" w:rsidRDefault="00A8211E" w:rsidP="00985DEC">
      <w:pPr>
        <w:pStyle w:val="a3"/>
        <w:numPr>
          <w:ilvl w:val="1"/>
          <w:numId w:val="2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Auditions des représentants de Skyrizon Aircraft Holdings Limited, Reckoner Investments Holdings Limited et Likatron Enterprises Limited pour préciser les conditions contractuelles et le rôle des acheteurs chinois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771ED293" w14:textId="47681C3A" w:rsidR="00A8211E" w:rsidRPr="00852CAE" w:rsidRDefault="00A8211E" w:rsidP="00985DEC">
      <w:pPr>
        <w:pStyle w:val="a3"/>
        <w:numPr>
          <w:ilvl w:val="1"/>
          <w:numId w:val="2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Diligence d'une expertise économique en vue de déterminer la valeur de marché des actions de JSC « Motor Sich » ;</w:t>
      </w:r>
    </w:p>
    <w:p w14:paraId="5B87C521" w14:textId="68992B4D" w:rsidR="00A8211E" w:rsidRPr="00852CAE" w:rsidRDefault="00A8211E" w:rsidP="00985DEC">
      <w:pPr>
        <w:pStyle w:val="a3"/>
        <w:numPr>
          <w:ilvl w:val="1"/>
          <w:numId w:val="24"/>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Demandes d'entraide judiciaire internationale vers les Îles Vierges britanniques, Chypre et la RPC relatives à l'activité des sociétés (Laterson, Skyrizon, Reckoner Investments, Argio Investment, Likatron, Katran, Calloway, Longwizard Corp, Stamio Investments, Taladin) et à leurs UBO.</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CAFD2D9" w14:textId="1675A4E3" w:rsidR="003A0BB2" w:rsidRPr="00852CAE" w:rsidRDefault="003A0BB2"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cherche à établir les conditions d'acquisition par la SARL « Garant-Invest » des actions de JSC « Motor Sich ».</w:t>
      </w:r>
      <w:r w:rsidRPr="00852CAE">
        <w:rPr>
          <w:rFonts w:cs="Cambria" w:ascii="Cambria" w:hAnsi="Cambria"/>
          <w:sz w:val="22"/>
          <w:szCs w:val="22"/>
          <w:lang w:val="uk-UA"/>
        </w:rPr>
      </w:r>
      <w:proofErr w:type="spellStart"/>
      <w:r w:rsidRPr="00852CAE">
        <w:rPr>
          <w:rFonts w:cs="Cambria" w:ascii="Cambria" w:hAnsi="Cambria"/>
          <w:sz w:val="22"/>
          <w:szCs w:val="22"/>
          <w:lang w:val="uk-UA"/>
        </w:rPr>
      </w:r>
      <w:proofErr w:type="spellEnd"/>
      <w:r w:rsidRPr="00852CAE">
        <w:rPr>
          <w:rFonts w:cs="Cambria" w:ascii="Cambria" w:hAnsi="Cambria"/>
          <w:sz w:val="22"/>
          <w:szCs w:val="22"/>
          <w:lang w:val="uk-UA"/>
        </w:rPr>
      </w:r>
    </w:p>
    <w:p w14:paraId="3C65D43E" w14:textId="6A03BE7E" w:rsidR="00A8211E" w:rsidRPr="00852CAE" w:rsidRDefault="00A8211E" w:rsidP="00985DEC">
      <w:pPr>
        <w:pStyle w:val="a3"/>
        <w:numPr>
          <w:ilvl w:val="0"/>
          <w:numId w:val="25"/>
        </w:numPr>
        <w:contextualSpacing w:val="0"/>
        <w:jc w:val="both"/>
        <w:rPr>
          <w:szCs w:val="22"/>
          <w:lang w:val="uk-UA"/>
        </w:rPr>
        <w:ind w:left="567" w:hanging="567"/>
        <w:spacing w:before="120" w:after="0" w:line="276" w:lineRule="auto"/>
      </w:pPr>
      <w:r w:rsidRPr="00852CAE">
        <w:rPr>
          <w:rFonts w:ascii="Cambria" w:hAnsi="Cambria" w:cs="Cambria"/>
          <w:sz w:val="22"/>
          <w:szCs w:val="22"/>
          <w:lang w:val="uk-UA"/>
        </w:rPr>
        <w:t>L'enquête vise à retracer l'ensemble des étapes des flux financiers liés à la vente des actions pour identifier leur provenance, leur destination et leur emploi final. En particulier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98C31E1" w14:textId="78FF3956" w:rsidR="00A8211E" w:rsidRPr="00852CAE" w:rsidRDefault="00A8211E" w:rsidP="00985DEC">
      <w:pPr>
        <w:pStyle w:val="a3"/>
        <w:numPr>
          <w:ilvl w:val="0"/>
          <w:numId w:val="2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les sources d'alimentation des fonds (provenance exacte des sommes créditées sur les comptes séquestres spéciaux et les comptes bancaires des sociétés non-résidentes)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28092F3D" w14:textId="24C4858F" w:rsidR="00A8211E" w:rsidRPr="00852CAE" w:rsidRDefault="00A8211E" w:rsidP="00985DEC">
      <w:pPr>
        <w:pStyle w:val="a3"/>
        <w:numPr>
          <w:ilvl w:val="0"/>
          <w:numId w:val="23"/>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l'existence d'indices attestant que les fonds pourraient provenir d'opérations illicites ou de structures écrans fictives.</w:t>
      </w:r>
    </w:p>
    <w:p w14:paraId="72F9AF99" w14:textId="77777777" w:rsidR="00A8211E" w:rsidRPr="00852CAE" w:rsidRDefault="00A8211E" w:rsidP="00985DEC">
      <w:pPr>
        <w:pStyle w:val="a3"/>
        <w:numPr>
          <w:ilvl w:val="0"/>
          <w:numId w:val="25"/>
        </w:numPr>
        <w:contextualSpacing w:val="0"/>
        <w:jc w:val="both"/>
        <w:rPr>
          <w:szCs w:val="22"/>
          <w:lang w:val="uk-UA"/>
        </w:rPr>
        <w:ind w:left="426" w:hanging="426"/>
        <w:spacing w:before="120" w:after="0" w:line="276" w:lineRule="auto"/>
      </w:pPr>
      <w:r w:rsidRPr="00852CAE">
        <w:rPr>
          <w:rFonts w:ascii="Cambria" w:hAnsi="Cambria" w:cs="Cambria"/>
          <w:sz w:val="22"/>
          <w:szCs w:val="22"/>
          <w:lang w:val="uk-UA"/>
        </w:rPr>
        <w:t>Les enquêteurs s'attachent à retracer les flux financiers issus de la vente des actions de JSC « Motor Sich », vérifier les opérations de décaissement en espèces et identifier les tiers impliqués dans le blanchiment des fonds.</w:t>
      </w:r>
    </w:p>
    <w:p w14:paraId="2BE99C7E" w14:textId="4761189A" w:rsidR="00A8211E" w:rsidRPr="00852CAE" w:rsidRDefault="00A8211E" w:rsidP="00985DEC">
      <w:pPr>
        <w:pStyle w:val="a3"/>
        <w:contextualSpacing w:val="0"/>
        <w:jc w:val="both"/>
        <w:rPr>
          <w:szCs w:val="22"/>
          <w:lang w:val="uk-UA"/>
        </w:rPr>
        <w:ind w:left="426"/>
        <w:spacing w:before="120" w:after="0" w:line="276" w:lineRule="auto"/>
      </w:pPr>
      <w:r w:rsidRPr="00852CAE">
        <w:rPr>
          <w:rFonts w:ascii="Cambria" w:hAnsi="Cambria" w:cs="Cambria"/>
          <w:b/>
          <w:bCs/>
          <w:sz w:val="22"/>
          <w:szCs w:val="22"/>
          <w:lang w:val="uk-UA"/>
        </w:rPr>
        <w:t>Actes d'enquête envisageables :</w:t>
      </w:r>
      <w:r w:rsidRPr="00852CAE">
        <w:rPr>
          <w:rFonts w:ascii="Cambria" w:hAnsi="Cambria" w:cs="Cambria"/>
          <w:sz w:val="22"/>
          <w:szCs w:val="22"/>
          <w:lang w:val="uk-UA"/>
        </w:rPr>
      </w:r>
    </w:p>
    <w:p w14:paraId="3C254885" w14:textId="2732E1D9" w:rsidR="00A8211E" w:rsidRPr="00852CAE" w:rsidRDefault="00A8211E" w:rsidP="00985DEC">
      <w:pPr>
        <w:pStyle w:val="a3"/>
        <w:numPr>
          <w:ilvl w:val="1"/>
          <w:numId w:val="26"/>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auditions des personnes impliquées selon l'accusation dans le blanchiment de capitaux ;</w:t>
      </w:r>
      <w:r w:rsidR="001000B8" w:rsidRPr="00852CAE">
        <w:rPr>
          <w:rFonts w:ascii="Cambria" w:hAnsi="Cambria" w:cs="Cambria"/>
          <w:sz w:val="22"/>
          <w:szCs w:val="22"/>
          <w:lang w:val="uk-UA"/>
        </w:rPr>
      </w:r>
    </w:p>
    <w:p w14:paraId="7D5BD960" w14:textId="0EAB04E6" w:rsidR="00A8211E" w:rsidRPr="00852CAE" w:rsidRDefault="00A8211E" w:rsidP="00985DEC">
      <w:pPr>
        <w:pStyle w:val="a3"/>
        <w:numPr>
          <w:ilvl w:val="1"/>
          <w:numId w:val="26"/>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demandes d'accès temporaire aux établissements bancaires et registres publics, y compris étrangers, afin d'identifier les avoirs monétaires, biens immobiliers et autres actifs appartenant aux personnes impliquées ;</w:t>
      </w:r>
      <w:proofErr w:type="spellStart"/>
      <w:r w:rsidRPr="00852CAE">
        <w:rPr>
          <w:rFonts w:ascii="Cambria" w:hAnsi="Cambria" w:cs="Cambria"/>
          <w:sz w:val="22"/>
          <w:szCs w:val="22"/>
          <w:lang w:val="uk-UA"/>
        </w:rPr>
      </w:r>
      <w:proofErr w:type="spellEnd"/>
      <w:r w:rsidRPr="00852CAE">
        <w:rPr>
          <w:rFonts w:ascii="Cambria" w:hAnsi="Cambria" w:cs="Cambria"/>
          <w:sz w:val="22"/>
          <w:szCs w:val="22"/>
          <w:lang w:val="uk-UA"/>
        </w:rPr>
      </w:r>
    </w:p>
    <w:p w14:paraId="31BAE661" w14:textId="6C4618FE" w:rsidR="002371B2" w:rsidRPr="00852CAE" w:rsidRDefault="00A8211E" w:rsidP="00985DEC">
      <w:pPr>
        <w:pStyle w:val="a3"/>
        <w:numPr>
          <w:ilvl w:val="1"/>
          <w:numId w:val="26"/>
        </w:numPr>
        <w:contextualSpacing w:val="0"/>
        <w:jc w:val="both"/>
        <w:rPr>
          <w:szCs w:val="22"/>
          <w:lang w:val="uk-UA"/>
        </w:rPr>
        <w:ind w:left="1134" w:hanging="567"/>
        <w:spacing w:before="120" w:after="0" w:line="276" w:lineRule="auto"/>
      </w:pPr>
      <w:r w:rsidRPr="00852CAE">
        <w:rPr>
          <w:rFonts w:ascii="Cambria" w:hAnsi="Cambria" w:cs="Cambria"/>
          <w:sz w:val="22"/>
          <w:szCs w:val="22"/>
          <w:lang w:val="uk-UA"/>
        </w:rPr>
        <w:t>ordonnances de saisie conservatoire sur les fonds et biens desdites personnes.</w:t>
      </w:r>
    </w:p>
    <w:p w14:paraId="119E8BEE" w14:textId="1FE90C5F" w:rsidR="003A0BB2" w:rsidRPr="00852CAE" w:rsidRDefault="003A0BB2" w:rsidP="00985DEC">
      <w:pPr>
        <w:pStyle w:val="a3"/>
        <w:numPr>
          <w:ilvl w:val="0"/>
          <w:numId w:val="25"/>
        </w:numPr>
        <w:contextualSpacing w:val="0"/>
        <w:jc w:val="both"/>
        <w:rPr>
          <w:szCs w:val="22"/>
          <w:lang w:val="uk-UA"/>
        </w:rPr>
        <w:ind w:left="567" w:hanging="567"/>
        <w:spacing w:before="120" w:after="0" w:line="276" w:lineRule="auto"/>
      </w:pPr>
      <w:r w:rsidRPr="00852CAE">
        <w:rPr>
          <w:rFonts w:cs="Cambria" w:ascii="Cambria" w:hAnsi="Cambria"/>
          <w:sz w:val="22"/>
          <w:szCs w:val="22"/>
          <w:lang w:val="uk-UA"/>
        </w:rPr>
        <w:t>L'enquête a pour objectif d'obtenir les pièces attestant de la conclusion de contrats d'agence fictifs entre JSC « Motor Sich » et les sociétés dont AVB était l'UBO (volet distinct non visé dans la notification des soupçons).</w:t>
      </w:r>
      <w:r w:rsidR="00852CAE" w:rsidRPr="00852CAE">
        <w:rPr>
          <w:rFonts w:cs="Cambria" w:ascii="Cambria" w:hAnsi="Cambria"/>
          <w:sz w:val="22"/>
          <w:szCs w:val="22"/>
          <w:lang w:val="uk-UA"/>
        </w:rPr>
      </w:r>
      <w:r w:rsidRPr="00852CAE">
        <w:rPr>
          <w:rFonts w:cs="Cambria" w:ascii="Cambria" w:hAnsi="Cambria"/>
          <w:sz w:val="22"/>
          <w:szCs w:val="22"/>
          <w:lang w:val="uk-UA"/>
        </w:rPr>
      </w:r>
    </w:p>
    <w:p w14:paraId="2EFAEB5D" w14:textId="77777777" w:rsidR="001C27AF" w:rsidRPr="00852CAE" w:rsidRDefault="001C27AF" w:rsidP="00985DEC">
      <w:pPr>
        <w:jc w:val="both"/>
        <w:rPr>
          <w:szCs w:val="22"/>
          <w:lang w:val="uk-UA"/>
        </w:rPr>
        <w:ind w:left="567"/>
        <w:spacing w:before="120" w:after="0" w:line="276" w:lineRule="auto"/>
      </w:pPr>
    </w:p>
    <w:sectPr w:rsidR="001C27AF" w:rsidRPr="00852CAE" w:rsidSect="002371B2">
      <w:footerReference w:type="default" r:id="rId15"/>
      <w:headerReference w:type="default" r:id="rId18"/>
      <w:pgSz w:w="11906" w:h="16838"/>
      <w:pgMar w:top="567"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54A78F" w14:textId="77777777" w:rsidR="00B66EBA" w:rsidRDefault="00B66EBA">
      <w:pPr>
        <w:spacing w:before="0" w:after="0"/>
      </w:pPr>
      <w:r>
        <w:separator/>
      </w:r>
    </w:p>
  </w:endnote>
  <w:endnote w:type="continuationSeparator" w:id="0">
    <w:p w14:paraId="28B89F77" w14:textId="77777777" w:rsidR="00B66EBA" w:rsidRDefault="00B66E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654952"/>
      <w:docPartObj>
        <w:docPartGallery w:val="Page Numbers (Bottom of Page)"/>
        <w:docPartUnique/>
      </w:docPartObj>
    </w:sdtPr>
    <w:sdtEndPr/>
    <w:sdtContent>
      <w:p w14:paraId="0AAD69D8" w14:textId="77777777" w:rsidR="00277C82" w:rsidRDefault="00277C82">
        <w:pPr>
          <w:pStyle w:val="a4"/>
          <w:jc w:val="right"/>
        </w:pPr>
        <w:r>
          <w:fldChar w:fldCharType="begin"/>
        </w:r>
        <w:r>
          <w:instrText>PAGE   \* MERGEFORMAT</w:instrText>
        </w:r>
        <w:r>
          <w:fldChar w:fldCharType="separate"/>
        </w:r>
        <w:r>
          <w:rPr>
            <w:lang w:val="uk-UA"/>
          </w:rPr>
          <w:t>2</w:t>
        </w:r>
        <w:r>
          <w:fldChar w:fldCharType="end"/>
        </w:r>
      </w:p>
    </w:sdtContent>
  </w:sdt>
  <w:p w14:paraId="39C2493A" w14:textId="77777777" w:rsidR="00277C82" w:rsidRDefault="00277C8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2E9630" w14:textId="77777777" w:rsidR="00B66EBA" w:rsidRDefault="00B66EBA">
      <w:pPr>
        <w:spacing w:before="0" w:after="0"/>
      </w:pPr>
      <w:r>
        <w:separator/>
      </w:r>
    </w:p>
  </w:footnote>
  <w:footnote w:type="continuationSeparator" w:id="0">
    <w:p w14:paraId="1F513425" w14:textId="77777777" w:rsidR="00B66EBA" w:rsidRDefault="00B66EBA">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53A7"/>
    <w:multiLevelType w:val="hybridMultilevel"/>
    <w:tmpl w:val="EF648AE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2466BC9"/>
    <w:multiLevelType w:val="hybridMultilevel"/>
    <w:tmpl w:val="73843008"/>
    <w:lvl w:ilvl="0" w:tplc="A91AC394">
      <w:start w:val="1"/>
      <w:numFmt w:val="bullet"/>
      <w:lvlText w:val="-"/>
      <w:lvlJc w:val="left"/>
      <w:pPr>
        <w:ind w:left="1854" w:hanging="360"/>
      </w:pPr>
      <w:rPr>
        <w:rFonts w:ascii="Cambria" w:eastAsiaTheme="minorHAnsi" w:hAnsi="Cambria" w:cstheme="minorBidi"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2" w15:restartNumberingAfterBreak="0">
    <w:nsid w:val="03B60F22"/>
    <w:multiLevelType w:val="hybridMultilevel"/>
    <w:tmpl w:val="82A2F27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5B4007D"/>
    <w:multiLevelType w:val="hybridMultilevel"/>
    <w:tmpl w:val="6944D266"/>
    <w:lvl w:ilvl="0" w:tplc="1F8C897E">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5DE3432"/>
    <w:multiLevelType w:val="hybridMultilevel"/>
    <w:tmpl w:val="6422FFFA"/>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5" w15:restartNumberingAfterBreak="0">
    <w:nsid w:val="09732C97"/>
    <w:multiLevelType w:val="hybridMultilevel"/>
    <w:tmpl w:val="9ED24BC2"/>
    <w:lvl w:ilvl="0" w:tplc="1F8C897E">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6" w15:restartNumberingAfterBreak="0">
    <w:nsid w:val="0C252A50"/>
    <w:multiLevelType w:val="hybridMultilevel"/>
    <w:tmpl w:val="E2E628D4"/>
    <w:lvl w:ilvl="0" w:tplc="04220001">
      <w:start w:val="1"/>
      <w:numFmt w:val="bullet"/>
      <w:lvlText w:val=""/>
      <w:lvlJc w:val="left"/>
      <w:pPr>
        <w:ind w:left="1215" w:hanging="360"/>
      </w:pPr>
      <w:rPr>
        <w:rFonts w:ascii="Symbol" w:hAnsi="Symbol" w:hint="default"/>
      </w:rPr>
    </w:lvl>
    <w:lvl w:ilvl="1" w:tplc="04220003" w:tentative="1">
      <w:start w:val="1"/>
      <w:numFmt w:val="bullet"/>
      <w:lvlText w:val="o"/>
      <w:lvlJc w:val="left"/>
      <w:pPr>
        <w:ind w:left="1935" w:hanging="360"/>
      </w:pPr>
      <w:rPr>
        <w:rFonts w:ascii="Courier New" w:hAnsi="Courier New" w:cs="Courier New" w:hint="default"/>
      </w:rPr>
    </w:lvl>
    <w:lvl w:ilvl="2" w:tplc="04220005" w:tentative="1">
      <w:start w:val="1"/>
      <w:numFmt w:val="bullet"/>
      <w:lvlText w:val=""/>
      <w:lvlJc w:val="left"/>
      <w:pPr>
        <w:ind w:left="2655" w:hanging="360"/>
      </w:pPr>
      <w:rPr>
        <w:rFonts w:ascii="Wingdings" w:hAnsi="Wingdings" w:hint="default"/>
      </w:rPr>
    </w:lvl>
    <w:lvl w:ilvl="3" w:tplc="04220001" w:tentative="1">
      <w:start w:val="1"/>
      <w:numFmt w:val="bullet"/>
      <w:lvlText w:val=""/>
      <w:lvlJc w:val="left"/>
      <w:pPr>
        <w:ind w:left="3375" w:hanging="360"/>
      </w:pPr>
      <w:rPr>
        <w:rFonts w:ascii="Symbol" w:hAnsi="Symbol" w:hint="default"/>
      </w:rPr>
    </w:lvl>
    <w:lvl w:ilvl="4" w:tplc="04220003" w:tentative="1">
      <w:start w:val="1"/>
      <w:numFmt w:val="bullet"/>
      <w:lvlText w:val="o"/>
      <w:lvlJc w:val="left"/>
      <w:pPr>
        <w:ind w:left="4095" w:hanging="360"/>
      </w:pPr>
      <w:rPr>
        <w:rFonts w:ascii="Courier New" w:hAnsi="Courier New" w:cs="Courier New" w:hint="default"/>
      </w:rPr>
    </w:lvl>
    <w:lvl w:ilvl="5" w:tplc="04220005" w:tentative="1">
      <w:start w:val="1"/>
      <w:numFmt w:val="bullet"/>
      <w:lvlText w:val=""/>
      <w:lvlJc w:val="left"/>
      <w:pPr>
        <w:ind w:left="4815" w:hanging="360"/>
      </w:pPr>
      <w:rPr>
        <w:rFonts w:ascii="Wingdings" w:hAnsi="Wingdings" w:hint="default"/>
      </w:rPr>
    </w:lvl>
    <w:lvl w:ilvl="6" w:tplc="04220001" w:tentative="1">
      <w:start w:val="1"/>
      <w:numFmt w:val="bullet"/>
      <w:lvlText w:val=""/>
      <w:lvlJc w:val="left"/>
      <w:pPr>
        <w:ind w:left="5535" w:hanging="360"/>
      </w:pPr>
      <w:rPr>
        <w:rFonts w:ascii="Symbol" w:hAnsi="Symbol" w:hint="default"/>
      </w:rPr>
    </w:lvl>
    <w:lvl w:ilvl="7" w:tplc="04220003" w:tentative="1">
      <w:start w:val="1"/>
      <w:numFmt w:val="bullet"/>
      <w:lvlText w:val="o"/>
      <w:lvlJc w:val="left"/>
      <w:pPr>
        <w:ind w:left="6255" w:hanging="360"/>
      </w:pPr>
      <w:rPr>
        <w:rFonts w:ascii="Courier New" w:hAnsi="Courier New" w:cs="Courier New" w:hint="default"/>
      </w:rPr>
    </w:lvl>
    <w:lvl w:ilvl="8" w:tplc="04220005" w:tentative="1">
      <w:start w:val="1"/>
      <w:numFmt w:val="bullet"/>
      <w:lvlText w:val=""/>
      <w:lvlJc w:val="left"/>
      <w:pPr>
        <w:ind w:left="6975" w:hanging="360"/>
      </w:pPr>
      <w:rPr>
        <w:rFonts w:ascii="Wingdings" w:hAnsi="Wingdings" w:hint="default"/>
      </w:rPr>
    </w:lvl>
  </w:abstractNum>
  <w:abstractNum w:abstractNumId="7" w15:restartNumberingAfterBreak="0">
    <w:nsid w:val="0C4A272D"/>
    <w:multiLevelType w:val="multilevel"/>
    <w:tmpl w:val="CF4AE6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F11A55"/>
    <w:multiLevelType w:val="hybridMultilevel"/>
    <w:tmpl w:val="D5E445AC"/>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9" w15:restartNumberingAfterBreak="0">
    <w:nsid w:val="0DD14DE5"/>
    <w:multiLevelType w:val="hybridMultilevel"/>
    <w:tmpl w:val="15768E06"/>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10" w15:restartNumberingAfterBreak="0">
    <w:nsid w:val="0F822AB3"/>
    <w:multiLevelType w:val="hybridMultilevel"/>
    <w:tmpl w:val="38DEEE5E"/>
    <w:lvl w:ilvl="0" w:tplc="4710B238">
      <w:start w:val="1"/>
      <w:numFmt w:val="decimal"/>
      <w:lvlText w:val="(%1)"/>
      <w:lvlJc w:val="left"/>
      <w:pPr>
        <w:ind w:left="768" w:hanging="360"/>
      </w:pPr>
      <w:rPr>
        <w:rFonts w:hint="default"/>
        <w:b w:val="0"/>
        <w:bCs w:val="0"/>
      </w:rPr>
    </w:lvl>
    <w:lvl w:ilvl="1" w:tplc="04220019" w:tentative="1">
      <w:start w:val="1"/>
      <w:numFmt w:val="lowerLetter"/>
      <w:lvlText w:val="%2."/>
      <w:lvlJc w:val="left"/>
      <w:pPr>
        <w:ind w:left="1488" w:hanging="360"/>
      </w:pPr>
    </w:lvl>
    <w:lvl w:ilvl="2" w:tplc="0422001B" w:tentative="1">
      <w:start w:val="1"/>
      <w:numFmt w:val="lowerRoman"/>
      <w:lvlText w:val="%3."/>
      <w:lvlJc w:val="right"/>
      <w:pPr>
        <w:ind w:left="2208" w:hanging="180"/>
      </w:pPr>
    </w:lvl>
    <w:lvl w:ilvl="3" w:tplc="0422000F" w:tentative="1">
      <w:start w:val="1"/>
      <w:numFmt w:val="decimal"/>
      <w:lvlText w:val="%4."/>
      <w:lvlJc w:val="left"/>
      <w:pPr>
        <w:ind w:left="2928" w:hanging="360"/>
      </w:pPr>
    </w:lvl>
    <w:lvl w:ilvl="4" w:tplc="04220019" w:tentative="1">
      <w:start w:val="1"/>
      <w:numFmt w:val="lowerLetter"/>
      <w:lvlText w:val="%5."/>
      <w:lvlJc w:val="left"/>
      <w:pPr>
        <w:ind w:left="3648" w:hanging="360"/>
      </w:pPr>
    </w:lvl>
    <w:lvl w:ilvl="5" w:tplc="0422001B" w:tentative="1">
      <w:start w:val="1"/>
      <w:numFmt w:val="lowerRoman"/>
      <w:lvlText w:val="%6."/>
      <w:lvlJc w:val="right"/>
      <w:pPr>
        <w:ind w:left="4368" w:hanging="180"/>
      </w:pPr>
    </w:lvl>
    <w:lvl w:ilvl="6" w:tplc="0422000F" w:tentative="1">
      <w:start w:val="1"/>
      <w:numFmt w:val="decimal"/>
      <w:lvlText w:val="%7."/>
      <w:lvlJc w:val="left"/>
      <w:pPr>
        <w:ind w:left="5088" w:hanging="360"/>
      </w:pPr>
    </w:lvl>
    <w:lvl w:ilvl="7" w:tplc="04220019" w:tentative="1">
      <w:start w:val="1"/>
      <w:numFmt w:val="lowerLetter"/>
      <w:lvlText w:val="%8."/>
      <w:lvlJc w:val="left"/>
      <w:pPr>
        <w:ind w:left="5808" w:hanging="360"/>
      </w:pPr>
    </w:lvl>
    <w:lvl w:ilvl="8" w:tplc="0422001B" w:tentative="1">
      <w:start w:val="1"/>
      <w:numFmt w:val="lowerRoman"/>
      <w:lvlText w:val="%9."/>
      <w:lvlJc w:val="right"/>
      <w:pPr>
        <w:ind w:left="6528" w:hanging="180"/>
      </w:pPr>
    </w:lvl>
  </w:abstractNum>
  <w:abstractNum w:abstractNumId="11" w15:restartNumberingAfterBreak="0">
    <w:nsid w:val="0FA97428"/>
    <w:multiLevelType w:val="hybridMultilevel"/>
    <w:tmpl w:val="E66EADEE"/>
    <w:lvl w:ilvl="0" w:tplc="04220001">
      <w:start w:val="1"/>
      <w:numFmt w:val="bullet"/>
      <w:lvlText w:val=""/>
      <w:lvlJc w:val="left"/>
      <w:pPr>
        <w:ind w:left="1647" w:hanging="360"/>
      </w:pPr>
      <w:rPr>
        <w:rFonts w:ascii="Symbol" w:hAnsi="Symbol" w:hint="default"/>
      </w:rPr>
    </w:lvl>
    <w:lvl w:ilvl="1" w:tplc="04220003" w:tentative="1">
      <w:start w:val="1"/>
      <w:numFmt w:val="bullet"/>
      <w:lvlText w:val="o"/>
      <w:lvlJc w:val="left"/>
      <w:pPr>
        <w:ind w:left="2367" w:hanging="360"/>
      </w:pPr>
      <w:rPr>
        <w:rFonts w:ascii="Courier New" w:hAnsi="Courier New" w:cs="Courier New" w:hint="default"/>
      </w:rPr>
    </w:lvl>
    <w:lvl w:ilvl="2" w:tplc="04220005" w:tentative="1">
      <w:start w:val="1"/>
      <w:numFmt w:val="bullet"/>
      <w:lvlText w:val=""/>
      <w:lvlJc w:val="left"/>
      <w:pPr>
        <w:ind w:left="3087" w:hanging="360"/>
      </w:pPr>
      <w:rPr>
        <w:rFonts w:ascii="Wingdings" w:hAnsi="Wingdings" w:hint="default"/>
      </w:rPr>
    </w:lvl>
    <w:lvl w:ilvl="3" w:tplc="04220001" w:tentative="1">
      <w:start w:val="1"/>
      <w:numFmt w:val="bullet"/>
      <w:lvlText w:val=""/>
      <w:lvlJc w:val="left"/>
      <w:pPr>
        <w:ind w:left="3807" w:hanging="360"/>
      </w:pPr>
      <w:rPr>
        <w:rFonts w:ascii="Symbol" w:hAnsi="Symbol" w:hint="default"/>
      </w:rPr>
    </w:lvl>
    <w:lvl w:ilvl="4" w:tplc="04220003" w:tentative="1">
      <w:start w:val="1"/>
      <w:numFmt w:val="bullet"/>
      <w:lvlText w:val="o"/>
      <w:lvlJc w:val="left"/>
      <w:pPr>
        <w:ind w:left="4527" w:hanging="360"/>
      </w:pPr>
      <w:rPr>
        <w:rFonts w:ascii="Courier New" w:hAnsi="Courier New" w:cs="Courier New" w:hint="default"/>
      </w:rPr>
    </w:lvl>
    <w:lvl w:ilvl="5" w:tplc="04220005" w:tentative="1">
      <w:start w:val="1"/>
      <w:numFmt w:val="bullet"/>
      <w:lvlText w:val=""/>
      <w:lvlJc w:val="left"/>
      <w:pPr>
        <w:ind w:left="5247" w:hanging="360"/>
      </w:pPr>
      <w:rPr>
        <w:rFonts w:ascii="Wingdings" w:hAnsi="Wingdings" w:hint="default"/>
      </w:rPr>
    </w:lvl>
    <w:lvl w:ilvl="6" w:tplc="04220001" w:tentative="1">
      <w:start w:val="1"/>
      <w:numFmt w:val="bullet"/>
      <w:lvlText w:val=""/>
      <w:lvlJc w:val="left"/>
      <w:pPr>
        <w:ind w:left="5967" w:hanging="360"/>
      </w:pPr>
      <w:rPr>
        <w:rFonts w:ascii="Symbol" w:hAnsi="Symbol" w:hint="default"/>
      </w:rPr>
    </w:lvl>
    <w:lvl w:ilvl="7" w:tplc="04220003" w:tentative="1">
      <w:start w:val="1"/>
      <w:numFmt w:val="bullet"/>
      <w:lvlText w:val="o"/>
      <w:lvlJc w:val="left"/>
      <w:pPr>
        <w:ind w:left="6687" w:hanging="360"/>
      </w:pPr>
      <w:rPr>
        <w:rFonts w:ascii="Courier New" w:hAnsi="Courier New" w:cs="Courier New" w:hint="default"/>
      </w:rPr>
    </w:lvl>
    <w:lvl w:ilvl="8" w:tplc="04220005" w:tentative="1">
      <w:start w:val="1"/>
      <w:numFmt w:val="bullet"/>
      <w:lvlText w:val=""/>
      <w:lvlJc w:val="left"/>
      <w:pPr>
        <w:ind w:left="7407" w:hanging="360"/>
      </w:pPr>
      <w:rPr>
        <w:rFonts w:ascii="Wingdings" w:hAnsi="Wingdings" w:hint="default"/>
      </w:rPr>
    </w:lvl>
  </w:abstractNum>
  <w:abstractNum w:abstractNumId="12" w15:restartNumberingAfterBreak="0">
    <w:nsid w:val="102C0EC3"/>
    <w:multiLevelType w:val="hybridMultilevel"/>
    <w:tmpl w:val="7C40078C"/>
    <w:lvl w:ilvl="0" w:tplc="A91AC394">
      <w:start w:val="1"/>
      <w:numFmt w:val="bullet"/>
      <w:lvlText w:val="-"/>
      <w:lvlJc w:val="left"/>
      <w:pPr>
        <w:ind w:left="2007" w:hanging="360"/>
      </w:pPr>
      <w:rPr>
        <w:rFonts w:ascii="Cambria" w:eastAsiaTheme="minorHAnsi" w:hAnsi="Cambria" w:cstheme="minorBidi" w:hint="default"/>
      </w:rPr>
    </w:lvl>
    <w:lvl w:ilvl="1" w:tplc="04220003" w:tentative="1">
      <w:start w:val="1"/>
      <w:numFmt w:val="bullet"/>
      <w:lvlText w:val="o"/>
      <w:lvlJc w:val="left"/>
      <w:pPr>
        <w:ind w:left="2727" w:hanging="360"/>
      </w:pPr>
      <w:rPr>
        <w:rFonts w:ascii="Courier New" w:hAnsi="Courier New" w:cs="Courier New" w:hint="default"/>
      </w:rPr>
    </w:lvl>
    <w:lvl w:ilvl="2" w:tplc="04220005" w:tentative="1">
      <w:start w:val="1"/>
      <w:numFmt w:val="bullet"/>
      <w:lvlText w:val=""/>
      <w:lvlJc w:val="left"/>
      <w:pPr>
        <w:ind w:left="3447" w:hanging="360"/>
      </w:pPr>
      <w:rPr>
        <w:rFonts w:ascii="Wingdings" w:hAnsi="Wingdings" w:hint="default"/>
      </w:rPr>
    </w:lvl>
    <w:lvl w:ilvl="3" w:tplc="04220001" w:tentative="1">
      <w:start w:val="1"/>
      <w:numFmt w:val="bullet"/>
      <w:lvlText w:val=""/>
      <w:lvlJc w:val="left"/>
      <w:pPr>
        <w:ind w:left="4167" w:hanging="360"/>
      </w:pPr>
      <w:rPr>
        <w:rFonts w:ascii="Symbol" w:hAnsi="Symbol" w:hint="default"/>
      </w:rPr>
    </w:lvl>
    <w:lvl w:ilvl="4" w:tplc="04220003" w:tentative="1">
      <w:start w:val="1"/>
      <w:numFmt w:val="bullet"/>
      <w:lvlText w:val="o"/>
      <w:lvlJc w:val="left"/>
      <w:pPr>
        <w:ind w:left="4887" w:hanging="360"/>
      </w:pPr>
      <w:rPr>
        <w:rFonts w:ascii="Courier New" w:hAnsi="Courier New" w:cs="Courier New" w:hint="default"/>
      </w:rPr>
    </w:lvl>
    <w:lvl w:ilvl="5" w:tplc="04220005" w:tentative="1">
      <w:start w:val="1"/>
      <w:numFmt w:val="bullet"/>
      <w:lvlText w:val=""/>
      <w:lvlJc w:val="left"/>
      <w:pPr>
        <w:ind w:left="5607" w:hanging="360"/>
      </w:pPr>
      <w:rPr>
        <w:rFonts w:ascii="Wingdings" w:hAnsi="Wingdings" w:hint="default"/>
      </w:rPr>
    </w:lvl>
    <w:lvl w:ilvl="6" w:tplc="04220001" w:tentative="1">
      <w:start w:val="1"/>
      <w:numFmt w:val="bullet"/>
      <w:lvlText w:val=""/>
      <w:lvlJc w:val="left"/>
      <w:pPr>
        <w:ind w:left="6327" w:hanging="360"/>
      </w:pPr>
      <w:rPr>
        <w:rFonts w:ascii="Symbol" w:hAnsi="Symbol" w:hint="default"/>
      </w:rPr>
    </w:lvl>
    <w:lvl w:ilvl="7" w:tplc="04220003" w:tentative="1">
      <w:start w:val="1"/>
      <w:numFmt w:val="bullet"/>
      <w:lvlText w:val="o"/>
      <w:lvlJc w:val="left"/>
      <w:pPr>
        <w:ind w:left="7047" w:hanging="360"/>
      </w:pPr>
      <w:rPr>
        <w:rFonts w:ascii="Courier New" w:hAnsi="Courier New" w:cs="Courier New" w:hint="default"/>
      </w:rPr>
    </w:lvl>
    <w:lvl w:ilvl="8" w:tplc="04220005" w:tentative="1">
      <w:start w:val="1"/>
      <w:numFmt w:val="bullet"/>
      <w:lvlText w:val=""/>
      <w:lvlJc w:val="left"/>
      <w:pPr>
        <w:ind w:left="7767" w:hanging="360"/>
      </w:pPr>
      <w:rPr>
        <w:rFonts w:ascii="Wingdings" w:hAnsi="Wingdings" w:hint="default"/>
      </w:rPr>
    </w:lvl>
  </w:abstractNum>
  <w:abstractNum w:abstractNumId="13" w15:restartNumberingAfterBreak="0">
    <w:nsid w:val="11231FE9"/>
    <w:multiLevelType w:val="hybridMultilevel"/>
    <w:tmpl w:val="97C28742"/>
    <w:lvl w:ilvl="0" w:tplc="1F8C897E">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127D7D73"/>
    <w:multiLevelType w:val="hybridMultilevel"/>
    <w:tmpl w:val="7D7ED818"/>
    <w:lvl w:ilvl="0" w:tplc="1F8C897E">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3677A50"/>
    <w:multiLevelType w:val="multilevel"/>
    <w:tmpl w:val="5436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F0777"/>
    <w:multiLevelType w:val="hybridMultilevel"/>
    <w:tmpl w:val="E42282AC"/>
    <w:lvl w:ilvl="0" w:tplc="63949FE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188E3B65"/>
    <w:multiLevelType w:val="multilevel"/>
    <w:tmpl w:val="27D6AE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D47F2"/>
    <w:multiLevelType w:val="hybridMultilevel"/>
    <w:tmpl w:val="908E27F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19A61D8F"/>
    <w:multiLevelType w:val="hybridMultilevel"/>
    <w:tmpl w:val="EEC210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052D54"/>
    <w:multiLevelType w:val="hybridMultilevel"/>
    <w:tmpl w:val="554CDC1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1CB33942"/>
    <w:multiLevelType w:val="hybridMultilevel"/>
    <w:tmpl w:val="BCC2F5D4"/>
    <w:lvl w:ilvl="0" w:tplc="8ECA5482">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24E070F0"/>
    <w:multiLevelType w:val="multilevel"/>
    <w:tmpl w:val="F56C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A0734"/>
    <w:multiLevelType w:val="hybridMultilevel"/>
    <w:tmpl w:val="323A2E1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2533478A"/>
    <w:multiLevelType w:val="hybridMultilevel"/>
    <w:tmpl w:val="0E5ADE62"/>
    <w:lvl w:ilvl="0" w:tplc="D3F01C3C">
      <w:start w:val="4"/>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2766371E"/>
    <w:multiLevelType w:val="hybridMultilevel"/>
    <w:tmpl w:val="7D280384"/>
    <w:lvl w:ilvl="0" w:tplc="1F8C897E">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28587A80"/>
    <w:multiLevelType w:val="hybridMultilevel"/>
    <w:tmpl w:val="9FE6A752"/>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7" w15:restartNumberingAfterBreak="0">
    <w:nsid w:val="2C451C43"/>
    <w:multiLevelType w:val="hybridMultilevel"/>
    <w:tmpl w:val="CEA63E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2EE82C70"/>
    <w:multiLevelType w:val="hybridMultilevel"/>
    <w:tmpl w:val="EE58543A"/>
    <w:lvl w:ilvl="0" w:tplc="0BC28D5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35251BBA"/>
    <w:multiLevelType w:val="hybridMultilevel"/>
    <w:tmpl w:val="EC62FF8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54B45FF"/>
    <w:multiLevelType w:val="multilevel"/>
    <w:tmpl w:val="2CD8C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54" w:hanging="360"/>
      </w:pPr>
      <w:rPr>
        <w:rFonts w:ascii="Cambria" w:eastAsiaTheme="minorHAnsi" w:hAnsi="Cambria"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E326F"/>
    <w:multiLevelType w:val="hybridMultilevel"/>
    <w:tmpl w:val="396680AA"/>
    <w:lvl w:ilvl="0" w:tplc="04220001">
      <w:start w:val="1"/>
      <w:numFmt w:val="bullet"/>
      <w:lvlText w:val=""/>
      <w:lvlJc w:val="left"/>
      <w:pPr>
        <w:ind w:left="1215" w:hanging="360"/>
      </w:pPr>
      <w:rPr>
        <w:rFonts w:ascii="Symbol" w:hAnsi="Symbol" w:hint="default"/>
      </w:rPr>
    </w:lvl>
    <w:lvl w:ilvl="1" w:tplc="04220003" w:tentative="1">
      <w:start w:val="1"/>
      <w:numFmt w:val="bullet"/>
      <w:lvlText w:val="o"/>
      <w:lvlJc w:val="left"/>
      <w:pPr>
        <w:ind w:left="1935" w:hanging="360"/>
      </w:pPr>
      <w:rPr>
        <w:rFonts w:ascii="Courier New" w:hAnsi="Courier New" w:cs="Courier New" w:hint="default"/>
      </w:rPr>
    </w:lvl>
    <w:lvl w:ilvl="2" w:tplc="04220005" w:tentative="1">
      <w:start w:val="1"/>
      <w:numFmt w:val="bullet"/>
      <w:lvlText w:val=""/>
      <w:lvlJc w:val="left"/>
      <w:pPr>
        <w:ind w:left="2655" w:hanging="360"/>
      </w:pPr>
      <w:rPr>
        <w:rFonts w:ascii="Wingdings" w:hAnsi="Wingdings" w:hint="default"/>
      </w:rPr>
    </w:lvl>
    <w:lvl w:ilvl="3" w:tplc="04220001" w:tentative="1">
      <w:start w:val="1"/>
      <w:numFmt w:val="bullet"/>
      <w:lvlText w:val=""/>
      <w:lvlJc w:val="left"/>
      <w:pPr>
        <w:ind w:left="3375" w:hanging="360"/>
      </w:pPr>
      <w:rPr>
        <w:rFonts w:ascii="Symbol" w:hAnsi="Symbol" w:hint="default"/>
      </w:rPr>
    </w:lvl>
    <w:lvl w:ilvl="4" w:tplc="04220003" w:tentative="1">
      <w:start w:val="1"/>
      <w:numFmt w:val="bullet"/>
      <w:lvlText w:val="o"/>
      <w:lvlJc w:val="left"/>
      <w:pPr>
        <w:ind w:left="4095" w:hanging="360"/>
      </w:pPr>
      <w:rPr>
        <w:rFonts w:ascii="Courier New" w:hAnsi="Courier New" w:cs="Courier New" w:hint="default"/>
      </w:rPr>
    </w:lvl>
    <w:lvl w:ilvl="5" w:tplc="04220005" w:tentative="1">
      <w:start w:val="1"/>
      <w:numFmt w:val="bullet"/>
      <w:lvlText w:val=""/>
      <w:lvlJc w:val="left"/>
      <w:pPr>
        <w:ind w:left="4815" w:hanging="360"/>
      </w:pPr>
      <w:rPr>
        <w:rFonts w:ascii="Wingdings" w:hAnsi="Wingdings" w:hint="default"/>
      </w:rPr>
    </w:lvl>
    <w:lvl w:ilvl="6" w:tplc="04220001" w:tentative="1">
      <w:start w:val="1"/>
      <w:numFmt w:val="bullet"/>
      <w:lvlText w:val=""/>
      <w:lvlJc w:val="left"/>
      <w:pPr>
        <w:ind w:left="5535" w:hanging="360"/>
      </w:pPr>
      <w:rPr>
        <w:rFonts w:ascii="Symbol" w:hAnsi="Symbol" w:hint="default"/>
      </w:rPr>
    </w:lvl>
    <w:lvl w:ilvl="7" w:tplc="04220003" w:tentative="1">
      <w:start w:val="1"/>
      <w:numFmt w:val="bullet"/>
      <w:lvlText w:val="o"/>
      <w:lvlJc w:val="left"/>
      <w:pPr>
        <w:ind w:left="6255" w:hanging="360"/>
      </w:pPr>
      <w:rPr>
        <w:rFonts w:ascii="Courier New" w:hAnsi="Courier New" w:cs="Courier New" w:hint="default"/>
      </w:rPr>
    </w:lvl>
    <w:lvl w:ilvl="8" w:tplc="04220005" w:tentative="1">
      <w:start w:val="1"/>
      <w:numFmt w:val="bullet"/>
      <w:lvlText w:val=""/>
      <w:lvlJc w:val="left"/>
      <w:pPr>
        <w:ind w:left="6975" w:hanging="360"/>
      </w:pPr>
      <w:rPr>
        <w:rFonts w:ascii="Wingdings" w:hAnsi="Wingdings" w:hint="default"/>
      </w:rPr>
    </w:lvl>
  </w:abstractNum>
  <w:abstractNum w:abstractNumId="32" w15:restartNumberingAfterBreak="0">
    <w:nsid w:val="3CBB24FC"/>
    <w:multiLevelType w:val="hybridMultilevel"/>
    <w:tmpl w:val="AAD8B7B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412A1DA7"/>
    <w:multiLevelType w:val="hybridMultilevel"/>
    <w:tmpl w:val="18107A5E"/>
    <w:lvl w:ilvl="0" w:tplc="FFFFFFFF">
      <w:start w:val="1"/>
      <w:numFmt w:val="decimal"/>
      <w:lvlText w:val="(%1)"/>
      <w:lvlJc w:val="left"/>
      <w:pPr>
        <w:ind w:left="1287" w:hanging="360"/>
      </w:pPr>
      <w:rPr>
        <w:rFonts w:hint="default"/>
      </w:rPr>
    </w:lvl>
    <w:lvl w:ilvl="1" w:tplc="1F8C897E">
      <w:start w:val="1"/>
      <w:numFmt w:val="decimal"/>
      <w:lvlText w:val="(%2)"/>
      <w:lvlJc w:val="left"/>
      <w:pPr>
        <w:ind w:left="720" w:hanging="360"/>
      </w:pPr>
      <w:rPr>
        <w:rFonts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4" w15:restartNumberingAfterBreak="0">
    <w:nsid w:val="414D70F8"/>
    <w:multiLevelType w:val="hybridMultilevel"/>
    <w:tmpl w:val="8572C806"/>
    <w:lvl w:ilvl="0" w:tplc="8FA40874">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4864570F"/>
    <w:multiLevelType w:val="multilevel"/>
    <w:tmpl w:val="2F4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F166E"/>
    <w:multiLevelType w:val="multilevel"/>
    <w:tmpl w:val="2CD8C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54" w:hanging="360"/>
      </w:pPr>
      <w:rPr>
        <w:rFonts w:ascii="Cambria" w:eastAsiaTheme="minorHAnsi" w:hAnsi="Cambria"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23D39"/>
    <w:multiLevelType w:val="hybridMultilevel"/>
    <w:tmpl w:val="E62CC7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501615DA"/>
    <w:multiLevelType w:val="hybridMultilevel"/>
    <w:tmpl w:val="FC500E56"/>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39" w15:restartNumberingAfterBreak="0">
    <w:nsid w:val="50837541"/>
    <w:multiLevelType w:val="hybridMultilevel"/>
    <w:tmpl w:val="09AA41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52E011B1"/>
    <w:multiLevelType w:val="hybridMultilevel"/>
    <w:tmpl w:val="BBDEDA1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1" w15:restartNumberingAfterBreak="0">
    <w:nsid w:val="52F94FC7"/>
    <w:multiLevelType w:val="hybridMultilevel"/>
    <w:tmpl w:val="A75ABB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57EA62B5"/>
    <w:multiLevelType w:val="multilevel"/>
    <w:tmpl w:val="FB2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12C0F"/>
    <w:multiLevelType w:val="hybridMultilevel"/>
    <w:tmpl w:val="0DB8C00E"/>
    <w:lvl w:ilvl="0" w:tplc="FFFFFFFF">
      <w:start w:val="1"/>
      <w:numFmt w:val="decimal"/>
      <w:lvlText w:val="(%1)"/>
      <w:lvlJc w:val="left"/>
      <w:pPr>
        <w:ind w:left="1287" w:hanging="360"/>
      </w:pPr>
      <w:rPr>
        <w:rFonts w:hint="default"/>
      </w:rPr>
    </w:lvl>
    <w:lvl w:ilvl="1" w:tplc="1F8C897E">
      <w:start w:val="1"/>
      <w:numFmt w:val="decimal"/>
      <w:lvlText w:val="(%2)"/>
      <w:lvlJc w:val="left"/>
      <w:pPr>
        <w:ind w:left="720" w:hanging="360"/>
      </w:pPr>
      <w:rPr>
        <w:rFonts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5CEE67B0"/>
    <w:multiLevelType w:val="hybridMultilevel"/>
    <w:tmpl w:val="2A64A70C"/>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45" w15:restartNumberingAfterBreak="0">
    <w:nsid w:val="5D3F7156"/>
    <w:multiLevelType w:val="hybridMultilevel"/>
    <w:tmpl w:val="51E8CC70"/>
    <w:lvl w:ilvl="0" w:tplc="0422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0FE378B"/>
    <w:multiLevelType w:val="hybridMultilevel"/>
    <w:tmpl w:val="4F5281B2"/>
    <w:lvl w:ilvl="0" w:tplc="B6E86AB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1605B80"/>
    <w:multiLevelType w:val="multilevel"/>
    <w:tmpl w:val="801E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76A4A"/>
    <w:multiLevelType w:val="hybridMultilevel"/>
    <w:tmpl w:val="C3064566"/>
    <w:lvl w:ilvl="0" w:tplc="04220001">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49" w15:restartNumberingAfterBreak="0">
    <w:nsid w:val="669650C8"/>
    <w:multiLevelType w:val="multilevel"/>
    <w:tmpl w:val="86D2C31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6A34F45"/>
    <w:multiLevelType w:val="hybridMultilevel"/>
    <w:tmpl w:val="72189DD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1" w15:restartNumberingAfterBreak="0">
    <w:nsid w:val="681410FF"/>
    <w:multiLevelType w:val="hybridMultilevel"/>
    <w:tmpl w:val="6AF83E7E"/>
    <w:lvl w:ilvl="0" w:tplc="04220001">
      <w:start w:val="1"/>
      <w:numFmt w:val="bullet"/>
      <w:lvlText w:val=""/>
      <w:lvlJc w:val="left"/>
      <w:pPr>
        <w:ind w:left="1215" w:hanging="360"/>
      </w:pPr>
      <w:rPr>
        <w:rFonts w:ascii="Symbol" w:hAnsi="Symbol" w:hint="default"/>
      </w:rPr>
    </w:lvl>
    <w:lvl w:ilvl="1" w:tplc="04220003" w:tentative="1">
      <w:start w:val="1"/>
      <w:numFmt w:val="bullet"/>
      <w:lvlText w:val="o"/>
      <w:lvlJc w:val="left"/>
      <w:pPr>
        <w:ind w:left="1935" w:hanging="360"/>
      </w:pPr>
      <w:rPr>
        <w:rFonts w:ascii="Courier New" w:hAnsi="Courier New" w:cs="Courier New" w:hint="default"/>
      </w:rPr>
    </w:lvl>
    <w:lvl w:ilvl="2" w:tplc="04220005" w:tentative="1">
      <w:start w:val="1"/>
      <w:numFmt w:val="bullet"/>
      <w:lvlText w:val=""/>
      <w:lvlJc w:val="left"/>
      <w:pPr>
        <w:ind w:left="2655" w:hanging="360"/>
      </w:pPr>
      <w:rPr>
        <w:rFonts w:ascii="Wingdings" w:hAnsi="Wingdings" w:hint="default"/>
      </w:rPr>
    </w:lvl>
    <w:lvl w:ilvl="3" w:tplc="04220001" w:tentative="1">
      <w:start w:val="1"/>
      <w:numFmt w:val="bullet"/>
      <w:lvlText w:val=""/>
      <w:lvlJc w:val="left"/>
      <w:pPr>
        <w:ind w:left="3375" w:hanging="360"/>
      </w:pPr>
      <w:rPr>
        <w:rFonts w:ascii="Symbol" w:hAnsi="Symbol" w:hint="default"/>
      </w:rPr>
    </w:lvl>
    <w:lvl w:ilvl="4" w:tplc="04220003" w:tentative="1">
      <w:start w:val="1"/>
      <w:numFmt w:val="bullet"/>
      <w:lvlText w:val="o"/>
      <w:lvlJc w:val="left"/>
      <w:pPr>
        <w:ind w:left="4095" w:hanging="360"/>
      </w:pPr>
      <w:rPr>
        <w:rFonts w:ascii="Courier New" w:hAnsi="Courier New" w:cs="Courier New" w:hint="default"/>
      </w:rPr>
    </w:lvl>
    <w:lvl w:ilvl="5" w:tplc="04220005" w:tentative="1">
      <w:start w:val="1"/>
      <w:numFmt w:val="bullet"/>
      <w:lvlText w:val=""/>
      <w:lvlJc w:val="left"/>
      <w:pPr>
        <w:ind w:left="4815" w:hanging="360"/>
      </w:pPr>
      <w:rPr>
        <w:rFonts w:ascii="Wingdings" w:hAnsi="Wingdings" w:hint="default"/>
      </w:rPr>
    </w:lvl>
    <w:lvl w:ilvl="6" w:tplc="04220001" w:tentative="1">
      <w:start w:val="1"/>
      <w:numFmt w:val="bullet"/>
      <w:lvlText w:val=""/>
      <w:lvlJc w:val="left"/>
      <w:pPr>
        <w:ind w:left="5535" w:hanging="360"/>
      </w:pPr>
      <w:rPr>
        <w:rFonts w:ascii="Symbol" w:hAnsi="Symbol" w:hint="default"/>
      </w:rPr>
    </w:lvl>
    <w:lvl w:ilvl="7" w:tplc="04220003" w:tentative="1">
      <w:start w:val="1"/>
      <w:numFmt w:val="bullet"/>
      <w:lvlText w:val="o"/>
      <w:lvlJc w:val="left"/>
      <w:pPr>
        <w:ind w:left="6255" w:hanging="360"/>
      </w:pPr>
      <w:rPr>
        <w:rFonts w:ascii="Courier New" w:hAnsi="Courier New" w:cs="Courier New" w:hint="default"/>
      </w:rPr>
    </w:lvl>
    <w:lvl w:ilvl="8" w:tplc="04220005" w:tentative="1">
      <w:start w:val="1"/>
      <w:numFmt w:val="bullet"/>
      <w:lvlText w:val=""/>
      <w:lvlJc w:val="left"/>
      <w:pPr>
        <w:ind w:left="6975" w:hanging="360"/>
      </w:pPr>
      <w:rPr>
        <w:rFonts w:ascii="Wingdings" w:hAnsi="Wingdings" w:hint="default"/>
      </w:rPr>
    </w:lvl>
  </w:abstractNum>
  <w:abstractNum w:abstractNumId="52" w15:restartNumberingAfterBreak="0">
    <w:nsid w:val="6FD76503"/>
    <w:multiLevelType w:val="multilevel"/>
    <w:tmpl w:val="EF2057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71FC101E"/>
    <w:multiLevelType w:val="hybridMultilevel"/>
    <w:tmpl w:val="E73EF9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4" w15:restartNumberingAfterBreak="0">
    <w:nsid w:val="731F3CC4"/>
    <w:multiLevelType w:val="hybridMultilevel"/>
    <w:tmpl w:val="FC3059A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5" w15:restartNumberingAfterBreak="0">
    <w:nsid w:val="76643B5B"/>
    <w:multiLevelType w:val="hybridMultilevel"/>
    <w:tmpl w:val="A8E85A60"/>
    <w:lvl w:ilvl="0" w:tplc="1F8C897E">
      <w:start w:val="1"/>
      <w:numFmt w:val="decimal"/>
      <w:lvlText w:val="(%1)"/>
      <w:lvlJc w:val="left"/>
      <w:pPr>
        <w:ind w:left="1331" w:hanging="360"/>
      </w:pPr>
      <w:rPr>
        <w:rFonts w:hint="default"/>
      </w:rPr>
    </w:lvl>
    <w:lvl w:ilvl="1" w:tplc="04220019" w:tentative="1">
      <w:start w:val="1"/>
      <w:numFmt w:val="lowerLetter"/>
      <w:lvlText w:val="%2."/>
      <w:lvlJc w:val="left"/>
      <w:pPr>
        <w:ind w:left="2051" w:hanging="360"/>
      </w:pPr>
    </w:lvl>
    <w:lvl w:ilvl="2" w:tplc="0422001B" w:tentative="1">
      <w:start w:val="1"/>
      <w:numFmt w:val="lowerRoman"/>
      <w:lvlText w:val="%3."/>
      <w:lvlJc w:val="right"/>
      <w:pPr>
        <w:ind w:left="2771" w:hanging="180"/>
      </w:pPr>
    </w:lvl>
    <w:lvl w:ilvl="3" w:tplc="0422000F" w:tentative="1">
      <w:start w:val="1"/>
      <w:numFmt w:val="decimal"/>
      <w:lvlText w:val="%4."/>
      <w:lvlJc w:val="left"/>
      <w:pPr>
        <w:ind w:left="3491" w:hanging="360"/>
      </w:pPr>
    </w:lvl>
    <w:lvl w:ilvl="4" w:tplc="04220019" w:tentative="1">
      <w:start w:val="1"/>
      <w:numFmt w:val="lowerLetter"/>
      <w:lvlText w:val="%5."/>
      <w:lvlJc w:val="left"/>
      <w:pPr>
        <w:ind w:left="4211" w:hanging="360"/>
      </w:pPr>
    </w:lvl>
    <w:lvl w:ilvl="5" w:tplc="0422001B" w:tentative="1">
      <w:start w:val="1"/>
      <w:numFmt w:val="lowerRoman"/>
      <w:lvlText w:val="%6."/>
      <w:lvlJc w:val="right"/>
      <w:pPr>
        <w:ind w:left="4931" w:hanging="180"/>
      </w:pPr>
    </w:lvl>
    <w:lvl w:ilvl="6" w:tplc="0422000F" w:tentative="1">
      <w:start w:val="1"/>
      <w:numFmt w:val="decimal"/>
      <w:lvlText w:val="%7."/>
      <w:lvlJc w:val="left"/>
      <w:pPr>
        <w:ind w:left="5651" w:hanging="360"/>
      </w:pPr>
    </w:lvl>
    <w:lvl w:ilvl="7" w:tplc="04220019" w:tentative="1">
      <w:start w:val="1"/>
      <w:numFmt w:val="lowerLetter"/>
      <w:lvlText w:val="%8."/>
      <w:lvlJc w:val="left"/>
      <w:pPr>
        <w:ind w:left="6371" w:hanging="360"/>
      </w:pPr>
    </w:lvl>
    <w:lvl w:ilvl="8" w:tplc="0422001B" w:tentative="1">
      <w:start w:val="1"/>
      <w:numFmt w:val="lowerRoman"/>
      <w:lvlText w:val="%9."/>
      <w:lvlJc w:val="right"/>
      <w:pPr>
        <w:ind w:left="7091" w:hanging="180"/>
      </w:pPr>
    </w:lvl>
  </w:abstractNum>
  <w:abstractNum w:abstractNumId="56" w15:restartNumberingAfterBreak="0">
    <w:nsid w:val="78A400CF"/>
    <w:multiLevelType w:val="hybridMultilevel"/>
    <w:tmpl w:val="5922D0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7" w15:restartNumberingAfterBreak="0">
    <w:nsid w:val="799350F7"/>
    <w:multiLevelType w:val="multilevel"/>
    <w:tmpl w:val="79C4BE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7A9E4F3D"/>
    <w:multiLevelType w:val="multilevel"/>
    <w:tmpl w:val="D5468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E6627B"/>
    <w:multiLevelType w:val="multilevel"/>
    <w:tmpl w:val="B630E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Cambria" w:eastAsiaTheme="minorHAnsi" w:hAnsi="Cambria"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817328">
    <w:abstractNumId w:val="35"/>
  </w:num>
  <w:num w:numId="2" w16cid:durableId="354233321">
    <w:abstractNumId w:val="17"/>
  </w:num>
  <w:num w:numId="3" w16cid:durableId="622231388">
    <w:abstractNumId w:val="39"/>
  </w:num>
  <w:num w:numId="4" w16cid:durableId="849293646">
    <w:abstractNumId w:val="37"/>
  </w:num>
  <w:num w:numId="5" w16cid:durableId="864253011">
    <w:abstractNumId w:val="48"/>
  </w:num>
  <w:num w:numId="6" w16cid:durableId="335110319">
    <w:abstractNumId w:val="44"/>
  </w:num>
  <w:num w:numId="7" w16cid:durableId="105852622">
    <w:abstractNumId w:val="38"/>
  </w:num>
  <w:num w:numId="8" w16cid:durableId="450366227">
    <w:abstractNumId w:val="56"/>
  </w:num>
  <w:num w:numId="9" w16cid:durableId="1524901257">
    <w:abstractNumId w:val="21"/>
  </w:num>
  <w:num w:numId="10" w16cid:durableId="1166438427">
    <w:abstractNumId w:val="2"/>
  </w:num>
  <w:num w:numId="11" w16cid:durableId="860439934">
    <w:abstractNumId w:val="45"/>
  </w:num>
  <w:num w:numId="12" w16cid:durableId="1310398930">
    <w:abstractNumId w:val="32"/>
  </w:num>
  <w:num w:numId="13" w16cid:durableId="1179930025">
    <w:abstractNumId w:val="20"/>
  </w:num>
  <w:num w:numId="14" w16cid:durableId="283655849">
    <w:abstractNumId w:val="9"/>
  </w:num>
  <w:num w:numId="15" w16cid:durableId="1380782231">
    <w:abstractNumId w:val="23"/>
  </w:num>
  <w:num w:numId="16" w16cid:durableId="733432732">
    <w:abstractNumId w:val="19"/>
  </w:num>
  <w:num w:numId="17" w16cid:durableId="699744698">
    <w:abstractNumId w:val="49"/>
  </w:num>
  <w:num w:numId="18" w16cid:durableId="554971125">
    <w:abstractNumId w:val="46"/>
  </w:num>
  <w:num w:numId="19" w16cid:durableId="504899110">
    <w:abstractNumId w:val="7"/>
  </w:num>
  <w:num w:numId="20" w16cid:durableId="1994679358">
    <w:abstractNumId w:val="50"/>
  </w:num>
  <w:num w:numId="21" w16cid:durableId="1227641271">
    <w:abstractNumId w:val="42"/>
  </w:num>
  <w:num w:numId="22" w16cid:durableId="1251475509">
    <w:abstractNumId w:val="41"/>
  </w:num>
  <w:num w:numId="23" w16cid:durableId="2038433502">
    <w:abstractNumId w:val="29"/>
  </w:num>
  <w:num w:numId="24" w16cid:durableId="1867668015">
    <w:abstractNumId w:val="43"/>
  </w:num>
  <w:num w:numId="25" w16cid:durableId="609701112">
    <w:abstractNumId w:val="28"/>
  </w:num>
  <w:num w:numId="26" w16cid:durableId="1176654336">
    <w:abstractNumId w:val="33"/>
  </w:num>
  <w:num w:numId="27" w16cid:durableId="76563231">
    <w:abstractNumId w:val="27"/>
  </w:num>
  <w:num w:numId="28" w16cid:durableId="1745224546">
    <w:abstractNumId w:val="4"/>
  </w:num>
  <w:num w:numId="29" w16cid:durableId="469317">
    <w:abstractNumId w:val="53"/>
  </w:num>
  <w:num w:numId="30" w16cid:durableId="840897723">
    <w:abstractNumId w:val="54"/>
  </w:num>
  <w:num w:numId="31" w16cid:durableId="646400995">
    <w:abstractNumId w:val="55"/>
  </w:num>
  <w:num w:numId="32" w16cid:durableId="1921793859">
    <w:abstractNumId w:val="59"/>
  </w:num>
  <w:num w:numId="33" w16cid:durableId="90440580">
    <w:abstractNumId w:val="22"/>
  </w:num>
  <w:num w:numId="34" w16cid:durableId="865290508">
    <w:abstractNumId w:val="15"/>
  </w:num>
  <w:num w:numId="35" w16cid:durableId="956251425">
    <w:abstractNumId w:val="58"/>
  </w:num>
  <w:num w:numId="36" w16cid:durableId="1526334333">
    <w:abstractNumId w:val="47"/>
  </w:num>
  <w:num w:numId="37" w16cid:durableId="77556106">
    <w:abstractNumId w:val="24"/>
  </w:num>
  <w:num w:numId="38" w16cid:durableId="1193419903">
    <w:abstractNumId w:val="40"/>
  </w:num>
  <w:num w:numId="39" w16cid:durableId="486017133">
    <w:abstractNumId w:val="57"/>
  </w:num>
  <w:num w:numId="40" w16cid:durableId="1758748446">
    <w:abstractNumId w:val="13"/>
  </w:num>
  <w:num w:numId="41" w16cid:durableId="1795980267">
    <w:abstractNumId w:val="3"/>
  </w:num>
  <w:num w:numId="42" w16cid:durableId="658190950">
    <w:abstractNumId w:val="25"/>
  </w:num>
  <w:num w:numId="43" w16cid:durableId="1817065306">
    <w:abstractNumId w:val="14"/>
  </w:num>
  <w:num w:numId="44" w16cid:durableId="1075471365">
    <w:abstractNumId w:val="5"/>
  </w:num>
  <w:num w:numId="45" w16cid:durableId="1310859619">
    <w:abstractNumId w:val="11"/>
  </w:num>
  <w:num w:numId="46" w16cid:durableId="999431808">
    <w:abstractNumId w:val="12"/>
  </w:num>
  <w:num w:numId="47" w16cid:durableId="1894387483">
    <w:abstractNumId w:val="26"/>
  </w:num>
  <w:num w:numId="48" w16cid:durableId="448546797">
    <w:abstractNumId w:val="1"/>
  </w:num>
  <w:num w:numId="49" w16cid:durableId="155267909">
    <w:abstractNumId w:val="30"/>
  </w:num>
  <w:num w:numId="50" w16cid:durableId="149365962">
    <w:abstractNumId w:val="10"/>
  </w:num>
  <w:num w:numId="51" w16cid:durableId="353726383">
    <w:abstractNumId w:val="36"/>
  </w:num>
  <w:num w:numId="52" w16cid:durableId="1531802199">
    <w:abstractNumId w:val="34"/>
  </w:num>
  <w:num w:numId="53" w16cid:durableId="1613318718">
    <w:abstractNumId w:val="52"/>
  </w:num>
  <w:num w:numId="54" w16cid:durableId="1513034362">
    <w:abstractNumId w:val="8"/>
  </w:num>
  <w:num w:numId="55" w16cid:durableId="530338177">
    <w:abstractNumId w:val="0"/>
  </w:num>
  <w:num w:numId="56" w16cid:durableId="1948540898">
    <w:abstractNumId w:val="16"/>
  </w:num>
  <w:num w:numId="57" w16cid:durableId="1432897745">
    <w:abstractNumId w:val="31"/>
  </w:num>
  <w:num w:numId="58" w16cid:durableId="742945969">
    <w:abstractNumId w:val="6"/>
  </w:num>
  <w:num w:numId="59" w16cid:durableId="2061247969">
    <w:abstractNumId w:val="51"/>
  </w:num>
  <w:num w:numId="60" w16cid:durableId="979305962">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99"/>
    <w:rsid w:val="000062CE"/>
    <w:rsid w:val="00062658"/>
    <w:rsid w:val="00091380"/>
    <w:rsid w:val="000950EA"/>
    <w:rsid w:val="000C66B5"/>
    <w:rsid w:val="000E1ACA"/>
    <w:rsid w:val="000F38FE"/>
    <w:rsid w:val="001000B8"/>
    <w:rsid w:val="00122865"/>
    <w:rsid w:val="00135FD6"/>
    <w:rsid w:val="0014638E"/>
    <w:rsid w:val="00171C7B"/>
    <w:rsid w:val="0017417D"/>
    <w:rsid w:val="001915B7"/>
    <w:rsid w:val="001A4CD4"/>
    <w:rsid w:val="001C27AF"/>
    <w:rsid w:val="001D0693"/>
    <w:rsid w:val="002368D3"/>
    <w:rsid w:val="002368F8"/>
    <w:rsid w:val="002371B2"/>
    <w:rsid w:val="002454EB"/>
    <w:rsid w:val="00254CEA"/>
    <w:rsid w:val="00260A55"/>
    <w:rsid w:val="002621A4"/>
    <w:rsid w:val="00265E44"/>
    <w:rsid w:val="00273954"/>
    <w:rsid w:val="00277C82"/>
    <w:rsid w:val="002D574A"/>
    <w:rsid w:val="00342B4C"/>
    <w:rsid w:val="00356634"/>
    <w:rsid w:val="003A0BB2"/>
    <w:rsid w:val="003A39B8"/>
    <w:rsid w:val="003A4C3A"/>
    <w:rsid w:val="003A6675"/>
    <w:rsid w:val="003B27A0"/>
    <w:rsid w:val="003B32F5"/>
    <w:rsid w:val="003B33DF"/>
    <w:rsid w:val="003E1674"/>
    <w:rsid w:val="00410E9D"/>
    <w:rsid w:val="004369D0"/>
    <w:rsid w:val="00462A9C"/>
    <w:rsid w:val="00487506"/>
    <w:rsid w:val="00512597"/>
    <w:rsid w:val="00545E5B"/>
    <w:rsid w:val="00553312"/>
    <w:rsid w:val="00590298"/>
    <w:rsid w:val="005D66F2"/>
    <w:rsid w:val="006048C1"/>
    <w:rsid w:val="00615BE3"/>
    <w:rsid w:val="00627A2C"/>
    <w:rsid w:val="00655BDE"/>
    <w:rsid w:val="0065663C"/>
    <w:rsid w:val="00676E4A"/>
    <w:rsid w:val="00677F4D"/>
    <w:rsid w:val="00692EC1"/>
    <w:rsid w:val="006962D2"/>
    <w:rsid w:val="006D1FF1"/>
    <w:rsid w:val="006D3B01"/>
    <w:rsid w:val="006D62D1"/>
    <w:rsid w:val="006E3707"/>
    <w:rsid w:val="00703908"/>
    <w:rsid w:val="00727573"/>
    <w:rsid w:val="00746DA8"/>
    <w:rsid w:val="00757EE0"/>
    <w:rsid w:val="00761640"/>
    <w:rsid w:val="007720A9"/>
    <w:rsid w:val="00776C0E"/>
    <w:rsid w:val="007A26C1"/>
    <w:rsid w:val="007B3E9E"/>
    <w:rsid w:val="007C4832"/>
    <w:rsid w:val="00821D80"/>
    <w:rsid w:val="00852CAE"/>
    <w:rsid w:val="00862DF5"/>
    <w:rsid w:val="008A6ECB"/>
    <w:rsid w:val="008C5B3C"/>
    <w:rsid w:val="008D32A8"/>
    <w:rsid w:val="008D67C3"/>
    <w:rsid w:val="00932642"/>
    <w:rsid w:val="0093641C"/>
    <w:rsid w:val="0095359B"/>
    <w:rsid w:val="00975EB2"/>
    <w:rsid w:val="00977320"/>
    <w:rsid w:val="00984C8B"/>
    <w:rsid w:val="00985DEC"/>
    <w:rsid w:val="009E009A"/>
    <w:rsid w:val="009E0CD2"/>
    <w:rsid w:val="009F63B4"/>
    <w:rsid w:val="00A8211E"/>
    <w:rsid w:val="00AA3021"/>
    <w:rsid w:val="00AA6512"/>
    <w:rsid w:val="00B35928"/>
    <w:rsid w:val="00B636C2"/>
    <w:rsid w:val="00B66EBA"/>
    <w:rsid w:val="00C07784"/>
    <w:rsid w:val="00C34A76"/>
    <w:rsid w:val="00C54299"/>
    <w:rsid w:val="00C6008D"/>
    <w:rsid w:val="00C800A7"/>
    <w:rsid w:val="00CC7202"/>
    <w:rsid w:val="00CE4D1F"/>
    <w:rsid w:val="00CF14E7"/>
    <w:rsid w:val="00CF1833"/>
    <w:rsid w:val="00D204A9"/>
    <w:rsid w:val="00D43E0C"/>
    <w:rsid w:val="00D47ACD"/>
    <w:rsid w:val="00D832E5"/>
    <w:rsid w:val="00DB73A2"/>
    <w:rsid w:val="00DC2F90"/>
    <w:rsid w:val="00DC60AF"/>
    <w:rsid w:val="00DE474D"/>
    <w:rsid w:val="00E0519C"/>
    <w:rsid w:val="00E54EA0"/>
    <w:rsid w:val="00E57895"/>
    <w:rsid w:val="00E972E1"/>
    <w:rsid w:val="00EB6DE2"/>
    <w:rsid w:val="00F23471"/>
    <w:rsid w:val="00F45530"/>
    <w:rsid w:val="00F773E1"/>
    <w:rsid w:val="00F86A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3946"/>
  <w15:chartTrackingRefBased/>
  <w15:docId w15:val="{B9933706-7DB7-40F6-9E13-9D9B7105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4299"/>
    <w:pPr>
      <w:spacing w:before="120" w:after="0" w:line="276" w:lineRule="auto"/>
    </w:pPr>
    <w:rPr>
      <w:rFonts w:ascii="Cambria" w:hAnsi="Cambria" w:cstheme="majorBidi"/>
      <w:sz w:val="22"/>
      <w:szCs w:val="32"/>
    </w:rPr>
  </w:style>
  <w:style w:type="paragraph" w:styleId="1">
    <w:name w:val="heading 1"/>
    <w:basedOn w:val="a"/>
    <w:next w:val="a"/>
    <w:link w:val="10"/>
    <w:uiPriority w:val="9"/>
    <w:qFormat/>
    <w:rsid w:val="00B636C2"/>
    <w:pPr>
      <w:keepNext/>
      <w:keepLines/>
      <w:outlineLvl w:val="0"/>
    </w:pPr>
    <w:rPr>
      <w:rFonts w:eastAsiaTheme="majorEastAsia"/>
    </w:rPr>
  </w:style>
  <w:style w:type="paragraph" w:styleId="2">
    <w:name w:val="heading 2"/>
    <w:basedOn w:val="a"/>
    <w:next w:val="a"/>
    <w:link w:val="20"/>
    <w:uiPriority w:val="9"/>
    <w:unhideWhenUsed/>
    <w:qFormat/>
    <w:rsid w:val="00975EB2"/>
    <w:pPr>
      <w:keepNext/>
      <w:keepLines/>
      <w:spacing w:before="40" w:after="0"/>
      <w:outlineLvl w:val="1"/>
    </w:pPr>
    <w:rPr>
      <w:rFonts w:asciiTheme="majorHAnsi" w:eastAsiaTheme="majorEastAsia" w:hAnsiTheme="majorHAnsi"/>
      <w:color w:val="2F5496" w:themeColor="accent1" w:themeShade="BF"/>
      <w:sz w:val="26"/>
      <w:szCs w:val="26"/>
    </w:rPr>
  </w:style>
  <w:style w:type="paragraph" w:styleId="3">
    <w:name w:val="heading 3"/>
    <w:basedOn w:val="a"/>
    <w:next w:val="a"/>
    <w:link w:val="30"/>
    <w:uiPriority w:val="9"/>
    <w:semiHidden/>
    <w:unhideWhenUsed/>
    <w:qFormat/>
    <w:rsid w:val="009F63B4"/>
    <w:pPr>
      <w:keepNext/>
      <w:keepLines/>
      <w:spacing w:before="40" w:after="0"/>
      <w:outlineLvl w:val="2"/>
    </w:pPr>
    <w:rPr>
      <w:rFonts w:asciiTheme="majorHAnsi" w:eastAsiaTheme="majorEastAsia" w:hAnsiTheme="majorHAnsi"/>
      <w:color w:val="1F3763" w:themeColor="accent1" w:themeShade="7F"/>
      <w:sz w:val="24"/>
      <w:szCs w:val="24"/>
    </w:rPr>
  </w:style>
  <w:style w:type="paragraph" w:styleId="4">
    <w:name w:val="heading 4"/>
    <w:basedOn w:val="a"/>
    <w:next w:val="a"/>
    <w:link w:val="40"/>
    <w:uiPriority w:val="9"/>
    <w:semiHidden/>
    <w:unhideWhenUsed/>
    <w:qFormat/>
    <w:rsid w:val="007C4832"/>
    <w:pPr>
      <w:keepNext/>
      <w:keepLines/>
      <w:spacing w:before="40" w:after="0"/>
      <w:outlineLvl w:val="3"/>
    </w:pPr>
    <w:rPr>
      <w:rFonts w:asciiTheme="majorHAnsi" w:eastAsiaTheme="majorEastAsia" w:hAnsiTheme="majorHAns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C54299"/>
    <w:pPr>
      <w:ind w:left="720"/>
      <w:contextualSpacing/>
      <w:spacing w:before="120" w:after="0" w:line="276" w:lineRule="auto"/>
    </w:pPr>
    <w:rPr>
      <w:rFonts w:ascii="Cambria" w:hAnsi="Cambria"/>
      <w:sz w:val="22"/>
    </w:rPr>
  </w:style>
  <w:style w:type="paragraph" w:styleId="a4">
    <w:name w:val="footer"/>
    <w:basedOn w:val="a"/>
    <w:link w:val="a5"/>
    <w:uiPriority w:val="99"/>
    <w:unhideWhenUsed/>
    <w:rsid w:val="00C54299"/>
    <w:pPr>
      <w:tabs>
        <w:tab w:val="center" w:pos="4677"/>
        <w:tab w:val="right" w:pos="9355"/>
      </w:tabs>
      <w:spacing w:before="0" w:after="0"/>
    </w:pPr>
  </w:style>
  <w:style w:type="character" w:customStyle="1" w:styleId="a5">
    <w:name w:val="Нижній колонтитул Знак"/>
    <w:basedOn w:val="a0"/>
    <w:link w:val="a4"/>
    <w:uiPriority w:val="99"/>
    <w:rsid w:val="00C54299"/>
    <w:rPr>
      <w:rFonts w:ascii="Cambria" w:hAnsi="Cambria" w:cstheme="majorBidi"/>
      <w:szCs w:val="32"/>
    </w:rPr>
  </w:style>
  <w:style w:type="table" w:styleId="a6">
    <w:name w:val="Table Grid"/>
    <w:basedOn w:val="a1"/>
    <w:uiPriority w:val="39"/>
    <w:rsid w:val="00C54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7C4832"/>
    <w:rPr>
      <w:rFonts w:asciiTheme="majorHAnsi" w:eastAsiaTheme="majorEastAsia" w:hAnsiTheme="majorHAnsi" w:cstheme="majorBidi"/>
      <w:i/>
      <w:iCs/>
      <w:color w:val="2F5496" w:themeColor="accent1" w:themeShade="BF"/>
      <w:szCs w:val="32"/>
    </w:rPr>
  </w:style>
  <w:style w:type="paragraph" w:styleId="a7">
    <w:name w:val="Normal (Web)"/>
    <w:basedOn w:val="a"/>
    <w:uiPriority w:val="99"/>
    <w:semiHidden/>
    <w:unhideWhenUsed/>
    <w:rsid w:val="00545E5B"/>
    <w:rPr>
      <w:rFonts w:ascii="Times New Roman" w:hAnsi="Times New Roman" w:cs="Times New Roman"/>
      <w:sz w:val="24"/>
      <w:szCs w:val="24"/>
    </w:rPr>
  </w:style>
  <w:style w:type="character" w:styleId="a8">
    <w:name w:val="Strong"/>
    <w:basedOn w:val="a0"/>
    <w:uiPriority w:val="22"/>
    <w:qFormat/>
    <w:rsid w:val="002371B2"/>
    <w:rPr>
      <w:b/>
      <w:bCs/>
    </w:rPr>
  </w:style>
  <w:style w:type="character" w:customStyle="1" w:styleId="30">
    <w:name w:val="Заголовок 3 Знак"/>
    <w:basedOn w:val="a0"/>
    <w:link w:val="3"/>
    <w:uiPriority w:val="9"/>
    <w:semiHidden/>
    <w:rsid w:val="009F63B4"/>
    <w:rPr>
      <w:rFonts w:asciiTheme="majorHAnsi" w:eastAsiaTheme="majorEastAsia" w:hAnsiTheme="majorHAnsi" w:cstheme="majorBidi"/>
      <w:color w:val="1F3763" w:themeColor="accent1" w:themeShade="7F"/>
      <w:sz w:val="24"/>
      <w:szCs w:val="24"/>
    </w:rPr>
  </w:style>
  <w:style w:type="character" w:styleId="a9">
    <w:name w:val="Hyperlink"/>
    <w:basedOn w:val="a0"/>
    <w:uiPriority w:val="99"/>
    <w:unhideWhenUsed/>
    <w:rsid w:val="001000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13222">
      <w:bodyDiv w:val="1"/>
      <w:marLeft w:val="0"/>
      <w:marRight w:val="0"/>
      <w:marTop w:val="0"/>
      <w:marBottom w:val="0"/>
      <w:divBdr>
        <w:top w:val="none" w:sz="0" w:space="0" w:color="auto"/>
        <w:left w:val="none" w:sz="0" w:space="0" w:color="auto"/>
        <w:bottom w:val="none" w:sz="0" w:space="0" w:color="auto"/>
        <w:right w:val="none" w:sz="0" w:space="0" w:color="auto"/>
      </w:divBdr>
      <w:divsChild>
        <w:div w:id="24063887">
          <w:marLeft w:val="0"/>
          <w:marRight w:val="0"/>
          <w:marTop w:val="0"/>
          <w:marBottom w:val="0"/>
          <w:divBdr>
            <w:top w:val="none" w:sz="0" w:space="0" w:color="auto"/>
            <w:left w:val="none" w:sz="0" w:space="0" w:color="auto"/>
            <w:bottom w:val="none" w:sz="0" w:space="0" w:color="auto"/>
            <w:right w:val="none" w:sz="0" w:space="0" w:color="auto"/>
          </w:divBdr>
        </w:div>
      </w:divsChild>
    </w:div>
    <w:div w:id="196115988">
      <w:bodyDiv w:val="1"/>
      <w:marLeft w:val="0"/>
      <w:marRight w:val="0"/>
      <w:marTop w:val="0"/>
      <w:marBottom w:val="0"/>
      <w:divBdr>
        <w:top w:val="none" w:sz="0" w:space="0" w:color="auto"/>
        <w:left w:val="none" w:sz="0" w:space="0" w:color="auto"/>
        <w:bottom w:val="none" w:sz="0" w:space="0" w:color="auto"/>
        <w:right w:val="none" w:sz="0" w:space="0" w:color="auto"/>
      </w:divBdr>
      <w:divsChild>
        <w:div w:id="1064571999">
          <w:marLeft w:val="0"/>
          <w:marRight w:val="0"/>
          <w:marTop w:val="0"/>
          <w:marBottom w:val="0"/>
          <w:divBdr>
            <w:top w:val="none" w:sz="0" w:space="0" w:color="auto"/>
            <w:left w:val="none" w:sz="0" w:space="0" w:color="auto"/>
            <w:bottom w:val="none" w:sz="0" w:space="0" w:color="auto"/>
            <w:right w:val="none" w:sz="0" w:space="0" w:color="auto"/>
          </w:divBdr>
        </w:div>
      </w:divsChild>
    </w:div>
    <w:div w:id="258678084">
      <w:bodyDiv w:val="1"/>
      <w:marLeft w:val="0"/>
      <w:marRight w:val="0"/>
      <w:marTop w:val="0"/>
      <w:marBottom w:val="0"/>
      <w:divBdr>
        <w:top w:val="none" w:sz="0" w:space="0" w:color="auto"/>
        <w:left w:val="none" w:sz="0" w:space="0" w:color="auto"/>
        <w:bottom w:val="none" w:sz="0" w:space="0" w:color="auto"/>
        <w:right w:val="none" w:sz="0" w:space="0" w:color="auto"/>
      </w:divBdr>
    </w:div>
    <w:div w:id="316884735">
      <w:bodyDiv w:val="1"/>
      <w:marLeft w:val="0"/>
      <w:marRight w:val="0"/>
      <w:marTop w:val="0"/>
      <w:marBottom w:val="0"/>
      <w:divBdr>
        <w:top w:val="none" w:sz="0" w:space="0" w:color="auto"/>
        <w:left w:val="none" w:sz="0" w:space="0" w:color="auto"/>
        <w:bottom w:val="none" w:sz="0" w:space="0" w:color="auto"/>
        <w:right w:val="none" w:sz="0" w:space="0" w:color="auto"/>
      </w:divBdr>
    </w:div>
    <w:div w:id="330177385">
      <w:bodyDiv w:val="1"/>
      <w:marLeft w:val="0"/>
      <w:marRight w:val="0"/>
      <w:marTop w:val="0"/>
      <w:marBottom w:val="0"/>
      <w:divBdr>
        <w:top w:val="none" w:sz="0" w:space="0" w:color="auto"/>
        <w:left w:val="none" w:sz="0" w:space="0" w:color="auto"/>
        <w:bottom w:val="none" w:sz="0" w:space="0" w:color="auto"/>
        <w:right w:val="none" w:sz="0" w:space="0" w:color="auto"/>
      </w:divBdr>
      <w:divsChild>
        <w:div w:id="508063192">
          <w:marLeft w:val="0"/>
          <w:marRight w:val="0"/>
          <w:marTop w:val="0"/>
          <w:marBottom w:val="0"/>
          <w:divBdr>
            <w:top w:val="none" w:sz="0" w:space="0" w:color="auto"/>
            <w:left w:val="none" w:sz="0" w:space="0" w:color="auto"/>
            <w:bottom w:val="none" w:sz="0" w:space="0" w:color="auto"/>
            <w:right w:val="none" w:sz="0" w:space="0" w:color="auto"/>
          </w:divBdr>
        </w:div>
      </w:divsChild>
    </w:div>
    <w:div w:id="330640395">
      <w:bodyDiv w:val="1"/>
      <w:marLeft w:val="0"/>
      <w:marRight w:val="0"/>
      <w:marTop w:val="0"/>
      <w:marBottom w:val="0"/>
      <w:divBdr>
        <w:top w:val="none" w:sz="0" w:space="0" w:color="auto"/>
        <w:left w:val="none" w:sz="0" w:space="0" w:color="auto"/>
        <w:bottom w:val="none" w:sz="0" w:space="0" w:color="auto"/>
        <w:right w:val="none" w:sz="0" w:space="0" w:color="auto"/>
      </w:divBdr>
    </w:div>
    <w:div w:id="374165206">
      <w:bodyDiv w:val="1"/>
      <w:marLeft w:val="0"/>
      <w:marRight w:val="0"/>
      <w:marTop w:val="0"/>
      <w:marBottom w:val="0"/>
      <w:divBdr>
        <w:top w:val="none" w:sz="0" w:space="0" w:color="auto"/>
        <w:left w:val="none" w:sz="0" w:space="0" w:color="auto"/>
        <w:bottom w:val="none" w:sz="0" w:space="0" w:color="auto"/>
        <w:right w:val="none" w:sz="0" w:space="0" w:color="auto"/>
      </w:divBdr>
    </w:div>
    <w:div w:id="386954461">
      <w:bodyDiv w:val="1"/>
      <w:marLeft w:val="0"/>
      <w:marRight w:val="0"/>
      <w:marTop w:val="0"/>
      <w:marBottom w:val="0"/>
      <w:divBdr>
        <w:top w:val="none" w:sz="0" w:space="0" w:color="auto"/>
        <w:left w:val="none" w:sz="0" w:space="0" w:color="auto"/>
        <w:bottom w:val="none" w:sz="0" w:space="0" w:color="auto"/>
        <w:right w:val="none" w:sz="0" w:space="0" w:color="auto"/>
      </w:divBdr>
    </w:div>
    <w:div w:id="392119518">
      <w:bodyDiv w:val="1"/>
      <w:marLeft w:val="0"/>
      <w:marRight w:val="0"/>
      <w:marTop w:val="0"/>
      <w:marBottom w:val="0"/>
      <w:divBdr>
        <w:top w:val="none" w:sz="0" w:space="0" w:color="auto"/>
        <w:left w:val="none" w:sz="0" w:space="0" w:color="auto"/>
        <w:bottom w:val="none" w:sz="0" w:space="0" w:color="auto"/>
        <w:right w:val="none" w:sz="0" w:space="0" w:color="auto"/>
      </w:divBdr>
    </w:div>
    <w:div w:id="424110194">
      <w:bodyDiv w:val="1"/>
      <w:marLeft w:val="0"/>
      <w:marRight w:val="0"/>
      <w:marTop w:val="0"/>
      <w:marBottom w:val="0"/>
      <w:divBdr>
        <w:top w:val="none" w:sz="0" w:space="0" w:color="auto"/>
        <w:left w:val="none" w:sz="0" w:space="0" w:color="auto"/>
        <w:bottom w:val="none" w:sz="0" w:space="0" w:color="auto"/>
        <w:right w:val="none" w:sz="0" w:space="0" w:color="auto"/>
      </w:divBdr>
    </w:div>
    <w:div w:id="432866502">
      <w:bodyDiv w:val="1"/>
      <w:marLeft w:val="0"/>
      <w:marRight w:val="0"/>
      <w:marTop w:val="0"/>
      <w:marBottom w:val="0"/>
      <w:divBdr>
        <w:top w:val="none" w:sz="0" w:space="0" w:color="auto"/>
        <w:left w:val="none" w:sz="0" w:space="0" w:color="auto"/>
        <w:bottom w:val="none" w:sz="0" w:space="0" w:color="auto"/>
        <w:right w:val="none" w:sz="0" w:space="0" w:color="auto"/>
      </w:divBdr>
    </w:div>
    <w:div w:id="435559997">
      <w:bodyDiv w:val="1"/>
      <w:marLeft w:val="0"/>
      <w:marRight w:val="0"/>
      <w:marTop w:val="0"/>
      <w:marBottom w:val="0"/>
      <w:divBdr>
        <w:top w:val="none" w:sz="0" w:space="0" w:color="auto"/>
        <w:left w:val="none" w:sz="0" w:space="0" w:color="auto"/>
        <w:bottom w:val="none" w:sz="0" w:space="0" w:color="auto"/>
        <w:right w:val="none" w:sz="0" w:space="0" w:color="auto"/>
      </w:divBdr>
    </w:div>
    <w:div w:id="599292402">
      <w:bodyDiv w:val="1"/>
      <w:marLeft w:val="0"/>
      <w:marRight w:val="0"/>
      <w:marTop w:val="0"/>
      <w:marBottom w:val="0"/>
      <w:divBdr>
        <w:top w:val="none" w:sz="0" w:space="0" w:color="auto"/>
        <w:left w:val="none" w:sz="0" w:space="0" w:color="auto"/>
        <w:bottom w:val="none" w:sz="0" w:space="0" w:color="auto"/>
        <w:right w:val="none" w:sz="0" w:space="0" w:color="auto"/>
      </w:divBdr>
      <w:divsChild>
        <w:div w:id="550845872">
          <w:marLeft w:val="0"/>
          <w:marRight w:val="0"/>
          <w:marTop w:val="0"/>
          <w:marBottom w:val="0"/>
          <w:divBdr>
            <w:top w:val="none" w:sz="0" w:space="0" w:color="auto"/>
            <w:left w:val="none" w:sz="0" w:space="0" w:color="auto"/>
            <w:bottom w:val="none" w:sz="0" w:space="0" w:color="auto"/>
            <w:right w:val="none" w:sz="0" w:space="0" w:color="auto"/>
          </w:divBdr>
        </w:div>
      </w:divsChild>
    </w:div>
    <w:div w:id="618995694">
      <w:bodyDiv w:val="1"/>
      <w:marLeft w:val="0"/>
      <w:marRight w:val="0"/>
      <w:marTop w:val="0"/>
      <w:marBottom w:val="0"/>
      <w:divBdr>
        <w:top w:val="none" w:sz="0" w:space="0" w:color="auto"/>
        <w:left w:val="none" w:sz="0" w:space="0" w:color="auto"/>
        <w:bottom w:val="none" w:sz="0" w:space="0" w:color="auto"/>
        <w:right w:val="none" w:sz="0" w:space="0" w:color="auto"/>
      </w:divBdr>
    </w:div>
    <w:div w:id="647631825">
      <w:bodyDiv w:val="1"/>
      <w:marLeft w:val="0"/>
      <w:marRight w:val="0"/>
      <w:marTop w:val="0"/>
      <w:marBottom w:val="0"/>
      <w:divBdr>
        <w:top w:val="none" w:sz="0" w:space="0" w:color="auto"/>
        <w:left w:val="none" w:sz="0" w:space="0" w:color="auto"/>
        <w:bottom w:val="none" w:sz="0" w:space="0" w:color="auto"/>
        <w:right w:val="none" w:sz="0" w:space="0" w:color="auto"/>
      </w:divBdr>
      <w:divsChild>
        <w:div w:id="1781756443">
          <w:marLeft w:val="0"/>
          <w:marRight w:val="0"/>
          <w:marTop w:val="0"/>
          <w:marBottom w:val="0"/>
          <w:divBdr>
            <w:top w:val="none" w:sz="0" w:space="0" w:color="auto"/>
            <w:left w:val="none" w:sz="0" w:space="0" w:color="auto"/>
            <w:bottom w:val="none" w:sz="0" w:space="0" w:color="auto"/>
            <w:right w:val="none" w:sz="0" w:space="0" w:color="auto"/>
          </w:divBdr>
        </w:div>
      </w:divsChild>
    </w:div>
    <w:div w:id="649099021">
      <w:bodyDiv w:val="1"/>
      <w:marLeft w:val="0"/>
      <w:marRight w:val="0"/>
      <w:marTop w:val="0"/>
      <w:marBottom w:val="0"/>
      <w:divBdr>
        <w:top w:val="none" w:sz="0" w:space="0" w:color="auto"/>
        <w:left w:val="none" w:sz="0" w:space="0" w:color="auto"/>
        <w:bottom w:val="none" w:sz="0" w:space="0" w:color="auto"/>
        <w:right w:val="none" w:sz="0" w:space="0" w:color="auto"/>
      </w:divBdr>
      <w:divsChild>
        <w:div w:id="1454326933">
          <w:marLeft w:val="0"/>
          <w:marRight w:val="0"/>
          <w:marTop w:val="0"/>
          <w:marBottom w:val="0"/>
          <w:divBdr>
            <w:top w:val="none" w:sz="0" w:space="0" w:color="auto"/>
            <w:left w:val="none" w:sz="0" w:space="0" w:color="auto"/>
            <w:bottom w:val="none" w:sz="0" w:space="0" w:color="auto"/>
            <w:right w:val="none" w:sz="0" w:space="0" w:color="auto"/>
          </w:divBdr>
        </w:div>
      </w:divsChild>
    </w:div>
    <w:div w:id="765729557">
      <w:bodyDiv w:val="1"/>
      <w:marLeft w:val="0"/>
      <w:marRight w:val="0"/>
      <w:marTop w:val="0"/>
      <w:marBottom w:val="0"/>
      <w:divBdr>
        <w:top w:val="none" w:sz="0" w:space="0" w:color="auto"/>
        <w:left w:val="none" w:sz="0" w:space="0" w:color="auto"/>
        <w:bottom w:val="none" w:sz="0" w:space="0" w:color="auto"/>
        <w:right w:val="none" w:sz="0" w:space="0" w:color="auto"/>
      </w:divBdr>
      <w:divsChild>
        <w:div w:id="233467446">
          <w:marLeft w:val="0"/>
          <w:marRight w:val="0"/>
          <w:marTop w:val="0"/>
          <w:marBottom w:val="0"/>
          <w:divBdr>
            <w:top w:val="none" w:sz="0" w:space="0" w:color="auto"/>
            <w:left w:val="none" w:sz="0" w:space="0" w:color="auto"/>
            <w:bottom w:val="none" w:sz="0" w:space="0" w:color="auto"/>
            <w:right w:val="none" w:sz="0" w:space="0" w:color="auto"/>
          </w:divBdr>
        </w:div>
      </w:divsChild>
    </w:div>
    <w:div w:id="771047073">
      <w:bodyDiv w:val="1"/>
      <w:marLeft w:val="0"/>
      <w:marRight w:val="0"/>
      <w:marTop w:val="0"/>
      <w:marBottom w:val="0"/>
      <w:divBdr>
        <w:top w:val="none" w:sz="0" w:space="0" w:color="auto"/>
        <w:left w:val="none" w:sz="0" w:space="0" w:color="auto"/>
        <w:bottom w:val="none" w:sz="0" w:space="0" w:color="auto"/>
        <w:right w:val="none" w:sz="0" w:space="0" w:color="auto"/>
      </w:divBdr>
      <w:divsChild>
        <w:div w:id="1732851300">
          <w:marLeft w:val="0"/>
          <w:marRight w:val="0"/>
          <w:marTop w:val="0"/>
          <w:marBottom w:val="0"/>
          <w:divBdr>
            <w:top w:val="none" w:sz="0" w:space="0" w:color="auto"/>
            <w:left w:val="none" w:sz="0" w:space="0" w:color="auto"/>
            <w:bottom w:val="none" w:sz="0" w:space="0" w:color="auto"/>
            <w:right w:val="none" w:sz="0" w:space="0" w:color="auto"/>
          </w:divBdr>
        </w:div>
      </w:divsChild>
    </w:div>
    <w:div w:id="773981491">
      <w:bodyDiv w:val="1"/>
      <w:marLeft w:val="0"/>
      <w:marRight w:val="0"/>
      <w:marTop w:val="0"/>
      <w:marBottom w:val="0"/>
      <w:divBdr>
        <w:top w:val="none" w:sz="0" w:space="0" w:color="auto"/>
        <w:left w:val="none" w:sz="0" w:space="0" w:color="auto"/>
        <w:bottom w:val="none" w:sz="0" w:space="0" w:color="auto"/>
        <w:right w:val="none" w:sz="0" w:space="0" w:color="auto"/>
      </w:divBdr>
    </w:div>
    <w:div w:id="783571879">
      <w:bodyDiv w:val="1"/>
      <w:marLeft w:val="0"/>
      <w:marRight w:val="0"/>
      <w:marTop w:val="0"/>
      <w:marBottom w:val="0"/>
      <w:divBdr>
        <w:top w:val="none" w:sz="0" w:space="0" w:color="auto"/>
        <w:left w:val="none" w:sz="0" w:space="0" w:color="auto"/>
        <w:bottom w:val="none" w:sz="0" w:space="0" w:color="auto"/>
        <w:right w:val="none" w:sz="0" w:space="0" w:color="auto"/>
      </w:divBdr>
      <w:divsChild>
        <w:div w:id="963656235">
          <w:marLeft w:val="0"/>
          <w:marRight w:val="0"/>
          <w:marTop w:val="0"/>
          <w:marBottom w:val="0"/>
          <w:divBdr>
            <w:top w:val="none" w:sz="0" w:space="0" w:color="auto"/>
            <w:left w:val="none" w:sz="0" w:space="0" w:color="auto"/>
            <w:bottom w:val="none" w:sz="0" w:space="0" w:color="auto"/>
            <w:right w:val="none" w:sz="0" w:space="0" w:color="auto"/>
          </w:divBdr>
        </w:div>
      </w:divsChild>
    </w:div>
    <w:div w:id="835417780">
      <w:bodyDiv w:val="1"/>
      <w:marLeft w:val="0"/>
      <w:marRight w:val="0"/>
      <w:marTop w:val="0"/>
      <w:marBottom w:val="0"/>
      <w:divBdr>
        <w:top w:val="none" w:sz="0" w:space="0" w:color="auto"/>
        <w:left w:val="none" w:sz="0" w:space="0" w:color="auto"/>
        <w:bottom w:val="none" w:sz="0" w:space="0" w:color="auto"/>
        <w:right w:val="none" w:sz="0" w:space="0" w:color="auto"/>
      </w:divBdr>
      <w:divsChild>
        <w:div w:id="1610046718">
          <w:marLeft w:val="0"/>
          <w:marRight w:val="0"/>
          <w:marTop w:val="0"/>
          <w:marBottom w:val="0"/>
          <w:divBdr>
            <w:top w:val="none" w:sz="0" w:space="0" w:color="auto"/>
            <w:left w:val="none" w:sz="0" w:space="0" w:color="auto"/>
            <w:bottom w:val="none" w:sz="0" w:space="0" w:color="auto"/>
            <w:right w:val="none" w:sz="0" w:space="0" w:color="auto"/>
          </w:divBdr>
        </w:div>
      </w:divsChild>
    </w:div>
    <w:div w:id="845293073">
      <w:bodyDiv w:val="1"/>
      <w:marLeft w:val="0"/>
      <w:marRight w:val="0"/>
      <w:marTop w:val="0"/>
      <w:marBottom w:val="0"/>
      <w:divBdr>
        <w:top w:val="none" w:sz="0" w:space="0" w:color="auto"/>
        <w:left w:val="none" w:sz="0" w:space="0" w:color="auto"/>
        <w:bottom w:val="none" w:sz="0" w:space="0" w:color="auto"/>
        <w:right w:val="none" w:sz="0" w:space="0" w:color="auto"/>
      </w:divBdr>
    </w:div>
    <w:div w:id="868491239">
      <w:bodyDiv w:val="1"/>
      <w:marLeft w:val="0"/>
      <w:marRight w:val="0"/>
      <w:marTop w:val="0"/>
      <w:marBottom w:val="0"/>
      <w:divBdr>
        <w:top w:val="none" w:sz="0" w:space="0" w:color="auto"/>
        <w:left w:val="none" w:sz="0" w:space="0" w:color="auto"/>
        <w:bottom w:val="none" w:sz="0" w:space="0" w:color="auto"/>
        <w:right w:val="none" w:sz="0" w:space="0" w:color="auto"/>
      </w:divBdr>
    </w:div>
    <w:div w:id="882328744">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1">
          <w:marLeft w:val="0"/>
          <w:marRight w:val="0"/>
          <w:marTop w:val="0"/>
          <w:marBottom w:val="0"/>
          <w:divBdr>
            <w:top w:val="none" w:sz="0" w:space="0" w:color="auto"/>
            <w:left w:val="none" w:sz="0" w:space="0" w:color="auto"/>
            <w:bottom w:val="none" w:sz="0" w:space="0" w:color="auto"/>
            <w:right w:val="none" w:sz="0" w:space="0" w:color="auto"/>
          </w:divBdr>
        </w:div>
      </w:divsChild>
    </w:div>
    <w:div w:id="892615475">
      <w:bodyDiv w:val="1"/>
      <w:marLeft w:val="0"/>
      <w:marRight w:val="0"/>
      <w:marTop w:val="0"/>
      <w:marBottom w:val="0"/>
      <w:divBdr>
        <w:top w:val="none" w:sz="0" w:space="0" w:color="auto"/>
        <w:left w:val="none" w:sz="0" w:space="0" w:color="auto"/>
        <w:bottom w:val="none" w:sz="0" w:space="0" w:color="auto"/>
        <w:right w:val="none" w:sz="0" w:space="0" w:color="auto"/>
      </w:divBdr>
      <w:divsChild>
        <w:div w:id="676346292">
          <w:marLeft w:val="0"/>
          <w:marRight w:val="0"/>
          <w:marTop w:val="0"/>
          <w:marBottom w:val="0"/>
          <w:divBdr>
            <w:top w:val="none" w:sz="0" w:space="0" w:color="auto"/>
            <w:left w:val="none" w:sz="0" w:space="0" w:color="auto"/>
            <w:bottom w:val="none" w:sz="0" w:space="0" w:color="auto"/>
            <w:right w:val="none" w:sz="0" w:space="0" w:color="auto"/>
          </w:divBdr>
        </w:div>
      </w:divsChild>
    </w:div>
    <w:div w:id="971637459">
      <w:bodyDiv w:val="1"/>
      <w:marLeft w:val="0"/>
      <w:marRight w:val="0"/>
      <w:marTop w:val="0"/>
      <w:marBottom w:val="0"/>
      <w:divBdr>
        <w:top w:val="none" w:sz="0" w:space="0" w:color="auto"/>
        <w:left w:val="none" w:sz="0" w:space="0" w:color="auto"/>
        <w:bottom w:val="none" w:sz="0" w:space="0" w:color="auto"/>
        <w:right w:val="none" w:sz="0" w:space="0" w:color="auto"/>
      </w:divBdr>
      <w:divsChild>
        <w:div w:id="321738382">
          <w:marLeft w:val="0"/>
          <w:marRight w:val="0"/>
          <w:marTop w:val="0"/>
          <w:marBottom w:val="0"/>
          <w:divBdr>
            <w:top w:val="none" w:sz="0" w:space="0" w:color="auto"/>
            <w:left w:val="none" w:sz="0" w:space="0" w:color="auto"/>
            <w:bottom w:val="none" w:sz="0" w:space="0" w:color="auto"/>
            <w:right w:val="none" w:sz="0" w:space="0" w:color="auto"/>
          </w:divBdr>
        </w:div>
      </w:divsChild>
    </w:div>
    <w:div w:id="981927580">
      <w:bodyDiv w:val="1"/>
      <w:marLeft w:val="0"/>
      <w:marRight w:val="0"/>
      <w:marTop w:val="0"/>
      <w:marBottom w:val="0"/>
      <w:divBdr>
        <w:top w:val="none" w:sz="0" w:space="0" w:color="auto"/>
        <w:left w:val="none" w:sz="0" w:space="0" w:color="auto"/>
        <w:bottom w:val="none" w:sz="0" w:space="0" w:color="auto"/>
        <w:right w:val="none" w:sz="0" w:space="0" w:color="auto"/>
      </w:divBdr>
    </w:div>
    <w:div w:id="985233531">
      <w:bodyDiv w:val="1"/>
      <w:marLeft w:val="0"/>
      <w:marRight w:val="0"/>
      <w:marTop w:val="0"/>
      <w:marBottom w:val="0"/>
      <w:divBdr>
        <w:top w:val="none" w:sz="0" w:space="0" w:color="auto"/>
        <w:left w:val="none" w:sz="0" w:space="0" w:color="auto"/>
        <w:bottom w:val="none" w:sz="0" w:space="0" w:color="auto"/>
        <w:right w:val="none" w:sz="0" w:space="0" w:color="auto"/>
      </w:divBdr>
    </w:div>
    <w:div w:id="1008170909">
      <w:bodyDiv w:val="1"/>
      <w:marLeft w:val="0"/>
      <w:marRight w:val="0"/>
      <w:marTop w:val="0"/>
      <w:marBottom w:val="0"/>
      <w:divBdr>
        <w:top w:val="none" w:sz="0" w:space="0" w:color="auto"/>
        <w:left w:val="none" w:sz="0" w:space="0" w:color="auto"/>
        <w:bottom w:val="none" w:sz="0" w:space="0" w:color="auto"/>
        <w:right w:val="none" w:sz="0" w:space="0" w:color="auto"/>
      </w:divBdr>
      <w:divsChild>
        <w:div w:id="1039091735">
          <w:marLeft w:val="0"/>
          <w:marRight w:val="0"/>
          <w:marTop w:val="0"/>
          <w:marBottom w:val="0"/>
          <w:divBdr>
            <w:top w:val="none" w:sz="0" w:space="0" w:color="auto"/>
            <w:left w:val="none" w:sz="0" w:space="0" w:color="auto"/>
            <w:bottom w:val="none" w:sz="0" w:space="0" w:color="auto"/>
            <w:right w:val="none" w:sz="0" w:space="0" w:color="auto"/>
          </w:divBdr>
        </w:div>
      </w:divsChild>
    </w:div>
    <w:div w:id="1039551381">
      <w:bodyDiv w:val="1"/>
      <w:marLeft w:val="0"/>
      <w:marRight w:val="0"/>
      <w:marTop w:val="0"/>
      <w:marBottom w:val="0"/>
      <w:divBdr>
        <w:top w:val="none" w:sz="0" w:space="0" w:color="auto"/>
        <w:left w:val="none" w:sz="0" w:space="0" w:color="auto"/>
        <w:bottom w:val="none" w:sz="0" w:space="0" w:color="auto"/>
        <w:right w:val="none" w:sz="0" w:space="0" w:color="auto"/>
      </w:divBdr>
      <w:divsChild>
        <w:div w:id="1784223737">
          <w:marLeft w:val="0"/>
          <w:marRight w:val="0"/>
          <w:marTop w:val="0"/>
          <w:marBottom w:val="0"/>
          <w:divBdr>
            <w:top w:val="none" w:sz="0" w:space="0" w:color="auto"/>
            <w:left w:val="none" w:sz="0" w:space="0" w:color="auto"/>
            <w:bottom w:val="none" w:sz="0" w:space="0" w:color="auto"/>
            <w:right w:val="none" w:sz="0" w:space="0" w:color="auto"/>
          </w:divBdr>
        </w:div>
      </w:divsChild>
    </w:div>
    <w:div w:id="1085146736">
      <w:bodyDiv w:val="1"/>
      <w:marLeft w:val="0"/>
      <w:marRight w:val="0"/>
      <w:marTop w:val="0"/>
      <w:marBottom w:val="0"/>
      <w:divBdr>
        <w:top w:val="none" w:sz="0" w:space="0" w:color="auto"/>
        <w:left w:val="none" w:sz="0" w:space="0" w:color="auto"/>
        <w:bottom w:val="none" w:sz="0" w:space="0" w:color="auto"/>
        <w:right w:val="none" w:sz="0" w:space="0" w:color="auto"/>
      </w:divBdr>
    </w:div>
    <w:div w:id="1124928695">
      <w:bodyDiv w:val="1"/>
      <w:marLeft w:val="0"/>
      <w:marRight w:val="0"/>
      <w:marTop w:val="0"/>
      <w:marBottom w:val="0"/>
      <w:divBdr>
        <w:top w:val="none" w:sz="0" w:space="0" w:color="auto"/>
        <w:left w:val="none" w:sz="0" w:space="0" w:color="auto"/>
        <w:bottom w:val="none" w:sz="0" w:space="0" w:color="auto"/>
        <w:right w:val="none" w:sz="0" w:space="0" w:color="auto"/>
      </w:divBdr>
    </w:div>
    <w:div w:id="1185097160">
      <w:bodyDiv w:val="1"/>
      <w:marLeft w:val="0"/>
      <w:marRight w:val="0"/>
      <w:marTop w:val="0"/>
      <w:marBottom w:val="0"/>
      <w:divBdr>
        <w:top w:val="none" w:sz="0" w:space="0" w:color="auto"/>
        <w:left w:val="none" w:sz="0" w:space="0" w:color="auto"/>
        <w:bottom w:val="none" w:sz="0" w:space="0" w:color="auto"/>
        <w:right w:val="none" w:sz="0" w:space="0" w:color="auto"/>
      </w:divBdr>
      <w:divsChild>
        <w:div w:id="743527355">
          <w:marLeft w:val="0"/>
          <w:marRight w:val="0"/>
          <w:marTop w:val="0"/>
          <w:marBottom w:val="0"/>
          <w:divBdr>
            <w:top w:val="none" w:sz="0" w:space="0" w:color="auto"/>
            <w:left w:val="none" w:sz="0" w:space="0" w:color="auto"/>
            <w:bottom w:val="none" w:sz="0" w:space="0" w:color="auto"/>
            <w:right w:val="none" w:sz="0" w:space="0" w:color="auto"/>
          </w:divBdr>
        </w:div>
      </w:divsChild>
    </w:div>
    <w:div w:id="1222209028">
      <w:bodyDiv w:val="1"/>
      <w:marLeft w:val="0"/>
      <w:marRight w:val="0"/>
      <w:marTop w:val="0"/>
      <w:marBottom w:val="0"/>
      <w:divBdr>
        <w:top w:val="none" w:sz="0" w:space="0" w:color="auto"/>
        <w:left w:val="none" w:sz="0" w:space="0" w:color="auto"/>
        <w:bottom w:val="none" w:sz="0" w:space="0" w:color="auto"/>
        <w:right w:val="none" w:sz="0" w:space="0" w:color="auto"/>
      </w:divBdr>
      <w:divsChild>
        <w:div w:id="1327395236">
          <w:marLeft w:val="0"/>
          <w:marRight w:val="0"/>
          <w:marTop w:val="0"/>
          <w:marBottom w:val="0"/>
          <w:divBdr>
            <w:top w:val="none" w:sz="0" w:space="0" w:color="auto"/>
            <w:left w:val="none" w:sz="0" w:space="0" w:color="auto"/>
            <w:bottom w:val="none" w:sz="0" w:space="0" w:color="auto"/>
            <w:right w:val="none" w:sz="0" w:space="0" w:color="auto"/>
          </w:divBdr>
        </w:div>
      </w:divsChild>
    </w:div>
    <w:div w:id="1240365122">
      <w:bodyDiv w:val="1"/>
      <w:marLeft w:val="0"/>
      <w:marRight w:val="0"/>
      <w:marTop w:val="0"/>
      <w:marBottom w:val="0"/>
      <w:divBdr>
        <w:top w:val="none" w:sz="0" w:space="0" w:color="auto"/>
        <w:left w:val="none" w:sz="0" w:space="0" w:color="auto"/>
        <w:bottom w:val="none" w:sz="0" w:space="0" w:color="auto"/>
        <w:right w:val="none" w:sz="0" w:space="0" w:color="auto"/>
      </w:divBdr>
    </w:div>
    <w:div w:id="1241258844">
      <w:bodyDiv w:val="1"/>
      <w:marLeft w:val="0"/>
      <w:marRight w:val="0"/>
      <w:marTop w:val="0"/>
      <w:marBottom w:val="0"/>
      <w:divBdr>
        <w:top w:val="none" w:sz="0" w:space="0" w:color="auto"/>
        <w:left w:val="none" w:sz="0" w:space="0" w:color="auto"/>
        <w:bottom w:val="none" w:sz="0" w:space="0" w:color="auto"/>
        <w:right w:val="none" w:sz="0" w:space="0" w:color="auto"/>
      </w:divBdr>
      <w:divsChild>
        <w:div w:id="2014064281">
          <w:marLeft w:val="0"/>
          <w:marRight w:val="0"/>
          <w:marTop w:val="0"/>
          <w:marBottom w:val="0"/>
          <w:divBdr>
            <w:top w:val="none" w:sz="0" w:space="0" w:color="auto"/>
            <w:left w:val="none" w:sz="0" w:space="0" w:color="auto"/>
            <w:bottom w:val="none" w:sz="0" w:space="0" w:color="auto"/>
            <w:right w:val="none" w:sz="0" w:space="0" w:color="auto"/>
          </w:divBdr>
        </w:div>
      </w:divsChild>
    </w:div>
    <w:div w:id="1279752187">
      <w:bodyDiv w:val="1"/>
      <w:marLeft w:val="0"/>
      <w:marRight w:val="0"/>
      <w:marTop w:val="0"/>
      <w:marBottom w:val="0"/>
      <w:divBdr>
        <w:top w:val="none" w:sz="0" w:space="0" w:color="auto"/>
        <w:left w:val="none" w:sz="0" w:space="0" w:color="auto"/>
        <w:bottom w:val="none" w:sz="0" w:space="0" w:color="auto"/>
        <w:right w:val="none" w:sz="0" w:space="0" w:color="auto"/>
      </w:divBdr>
    </w:div>
    <w:div w:id="1289315688">
      <w:bodyDiv w:val="1"/>
      <w:marLeft w:val="0"/>
      <w:marRight w:val="0"/>
      <w:marTop w:val="0"/>
      <w:marBottom w:val="0"/>
      <w:divBdr>
        <w:top w:val="none" w:sz="0" w:space="0" w:color="auto"/>
        <w:left w:val="none" w:sz="0" w:space="0" w:color="auto"/>
        <w:bottom w:val="none" w:sz="0" w:space="0" w:color="auto"/>
        <w:right w:val="none" w:sz="0" w:space="0" w:color="auto"/>
      </w:divBdr>
      <w:divsChild>
        <w:div w:id="996110276">
          <w:marLeft w:val="0"/>
          <w:marRight w:val="0"/>
          <w:marTop w:val="0"/>
          <w:marBottom w:val="0"/>
          <w:divBdr>
            <w:top w:val="none" w:sz="0" w:space="0" w:color="auto"/>
            <w:left w:val="none" w:sz="0" w:space="0" w:color="auto"/>
            <w:bottom w:val="none" w:sz="0" w:space="0" w:color="auto"/>
            <w:right w:val="none" w:sz="0" w:space="0" w:color="auto"/>
          </w:divBdr>
        </w:div>
      </w:divsChild>
    </w:div>
    <w:div w:id="1292176553">
      <w:bodyDiv w:val="1"/>
      <w:marLeft w:val="0"/>
      <w:marRight w:val="0"/>
      <w:marTop w:val="0"/>
      <w:marBottom w:val="0"/>
      <w:divBdr>
        <w:top w:val="none" w:sz="0" w:space="0" w:color="auto"/>
        <w:left w:val="none" w:sz="0" w:space="0" w:color="auto"/>
        <w:bottom w:val="none" w:sz="0" w:space="0" w:color="auto"/>
        <w:right w:val="none" w:sz="0" w:space="0" w:color="auto"/>
      </w:divBdr>
      <w:divsChild>
        <w:div w:id="1590236183">
          <w:marLeft w:val="0"/>
          <w:marRight w:val="0"/>
          <w:marTop w:val="0"/>
          <w:marBottom w:val="0"/>
          <w:divBdr>
            <w:top w:val="none" w:sz="0" w:space="0" w:color="auto"/>
            <w:left w:val="none" w:sz="0" w:space="0" w:color="auto"/>
            <w:bottom w:val="none" w:sz="0" w:space="0" w:color="auto"/>
            <w:right w:val="none" w:sz="0" w:space="0" w:color="auto"/>
          </w:divBdr>
        </w:div>
      </w:divsChild>
    </w:div>
    <w:div w:id="1428117987">
      <w:bodyDiv w:val="1"/>
      <w:marLeft w:val="0"/>
      <w:marRight w:val="0"/>
      <w:marTop w:val="0"/>
      <w:marBottom w:val="0"/>
      <w:divBdr>
        <w:top w:val="none" w:sz="0" w:space="0" w:color="auto"/>
        <w:left w:val="none" w:sz="0" w:space="0" w:color="auto"/>
        <w:bottom w:val="none" w:sz="0" w:space="0" w:color="auto"/>
        <w:right w:val="none" w:sz="0" w:space="0" w:color="auto"/>
      </w:divBdr>
      <w:divsChild>
        <w:div w:id="561840877">
          <w:marLeft w:val="0"/>
          <w:marRight w:val="0"/>
          <w:marTop w:val="0"/>
          <w:marBottom w:val="0"/>
          <w:divBdr>
            <w:top w:val="none" w:sz="0" w:space="0" w:color="auto"/>
            <w:left w:val="none" w:sz="0" w:space="0" w:color="auto"/>
            <w:bottom w:val="none" w:sz="0" w:space="0" w:color="auto"/>
            <w:right w:val="none" w:sz="0" w:space="0" w:color="auto"/>
          </w:divBdr>
        </w:div>
      </w:divsChild>
    </w:div>
    <w:div w:id="1496919267">
      <w:bodyDiv w:val="1"/>
      <w:marLeft w:val="0"/>
      <w:marRight w:val="0"/>
      <w:marTop w:val="0"/>
      <w:marBottom w:val="0"/>
      <w:divBdr>
        <w:top w:val="none" w:sz="0" w:space="0" w:color="auto"/>
        <w:left w:val="none" w:sz="0" w:space="0" w:color="auto"/>
        <w:bottom w:val="none" w:sz="0" w:space="0" w:color="auto"/>
        <w:right w:val="none" w:sz="0" w:space="0" w:color="auto"/>
      </w:divBdr>
    </w:div>
    <w:div w:id="1498811320">
      <w:bodyDiv w:val="1"/>
      <w:marLeft w:val="0"/>
      <w:marRight w:val="0"/>
      <w:marTop w:val="0"/>
      <w:marBottom w:val="0"/>
      <w:divBdr>
        <w:top w:val="none" w:sz="0" w:space="0" w:color="auto"/>
        <w:left w:val="none" w:sz="0" w:space="0" w:color="auto"/>
        <w:bottom w:val="none" w:sz="0" w:space="0" w:color="auto"/>
        <w:right w:val="none" w:sz="0" w:space="0" w:color="auto"/>
      </w:divBdr>
      <w:divsChild>
        <w:div w:id="909853319">
          <w:marLeft w:val="0"/>
          <w:marRight w:val="0"/>
          <w:marTop w:val="0"/>
          <w:marBottom w:val="0"/>
          <w:divBdr>
            <w:top w:val="none" w:sz="0" w:space="0" w:color="auto"/>
            <w:left w:val="none" w:sz="0" w:space="0" w:color="auto"/>
            <w:bottom w:val="none" w:sz="0" w:space="0" w:color="auto"/>
            <w:right w:val="none" w:sz="0" w:space="0" w:color="auto"/>
          </w:divBdr>
        </w:div>
      </w:divsChild>
    </w:div>
    <w:div w:id="1511404756">
      <w:bodyDiv w:val="1"/>
      <w:marLeft w:val="0"/>
      <w:marRight w:val="0"/>
      <w:marTop w:val="0"/>
      <w:marBottom w:val="0"/>
      <w:divBdr>
        <w:top w:val="none" w:sz="0" w:space="0" w:color="auto"/>
        <w:left w:val="none" w:sz="0" w:space="0" w:color="auto"/>
        <w:bottom w:val="none" w:sz="0" w:space="0" w:color="auto"/>
        <w:right w:val="none" w:sz="0" w:space="0" w:color="auto"/>
      </w:divBdr>
    </w:div>
    <w:div w:id="1520729332">
      <w:bodyDiv w:val="1"/>
      <w:marLeft w:val="0"/>
      <w:marRight w:val="0"/>
      <w:marTop w:val="0"/>
      <w:marBottom w:val="0"/>
      <w:divBdr>
        <w:top w:val="none" w:sz="0" w:space="0" w:color="auto"/>
        <w:left w:val="none" w:sz="0" w:space="0" w:color="auto"/>
        <w:bottom w:val="none" w:sz="0" w:space="0" w:color="auto"/>
        <w:right w:val="none" w:sz="0" w:space="0" w:color="auto"/>
      </w:divBdr>
      <w:divsChild>
        <w:div w:id="399256418">
          <w:marLeft w:val="0"/>
          <w:marRight w:val="0"/>
          <w:marTop w:val="0"/>
          <w:marBottom w:val="0"/>
          <w:divBdr>
            <w:top w:val="none" w:sz="0" w:space="0" w:color="auto"/>
            <w:left w:val="none" w:sz="0" w:space="0" w:color="auto"/>
            <w:bottom w:val="none" w:sz="0" w:space="0" w:color="auto"/>
            <w:right w:val="none" w:sz="0" w:space="0" w:color="auto"/>
          </w:divBdr>
        </w:div>
      </w:divsChild>
    </w:div>
    <w:div w:id="1529029300">
      <w:bodyDiv w:val="1"/>
      <w:marLeft w:val="0"/>
      <w:marRight w:val="0"/>
      <w:marTop w:val="0"/>
      <w:marBottom w:val="0"/>
      <w:divBdr>
        <w:top w:val="none" w:sz="0" w:space="0" w:color="auto"/>
        <w:left w:val="none" w:sz="0" w:space="0" w:color="auto"/>
        <w:bottom w:val="none" w:sz="0" w:space="0" w:color="auto"/>
        <w:right w:val="none" w:sz="0" w:space="0" w:color="auto"/>
      </w:divBdr>
    </w:div>
    <w:div w:id="1540508336">
      <w:bodyDiv w:val="1"/>
      <w:marLeft w:val="0"/>
      <w:marRight w:val="0"/>
      <w:marTop w:val="0"/>
      <w:marBottom w:val="0"/>
      <w:divBdr>
        <w:top w:val="none" w:sz="0" w:space="0" w:color="auto"/>
        <w:left w:val="none" w:sz="0" w:space="0" w:color="auto"/>
        <w:bottom w:val="none" w:sz="0" w:space="0" w:color="auto"/>
        <w:right w:val="none" w:sz="0" w:space="0" w:color="auto"/>
      </w:divBdr>
    </w:div>
    <w:div w:id="1541210610">
      <w:bodyDiv w:val="1"/>
      <w:marLeft w:val="0"/>
      <w:marRight w:val="0"/>
      <w:marTop w:val="0"/>
      <w:marBottom w:val="0"/>
      <w:divBdr>
        <w:top w:val="none" w:sz="0" w:space="0" w:color="auto"/>
        <w:left w:val="none" w:sz="0" w:space="0" w:color="auto"/>
        <w:bottom w:val="none" w:sz="0" w:space="0" w:color="auto"/>
        <w:right w:val="none" w:sz="0" w:space="0" w:color="auto"/>
      </w:divBdr>
      <w:divsChild>
        <w:div w:id="276641578">
          <w:marLeft w:val="0"/>
          <w:marRight w:val="0"/>
          <w:marTop w:val="0"/>
          <w:marBottom w:val="0"/>
          <w:divBdr>
            <w:top w:val="none" w:sz="0" w:space="0" w:color="auto"/>
            <w:left w:val="none" w:sz="0" w:space="0" w:color="auto"/>
            <w:bottom w:val="none" w:sz="0" w:space="0" w:color="auto"/>
            <w:right w:val="none" w:sz="0" w:space="0" w:color="auto"/>
          </w:divBdr>
        </w:div>
      </w:divsChild>
    </w:div>
    <w:div w:id="1619263759">
      <w:bodyDiv w:val="1"/>
      <w:marLeft w:val="0"/>
      <w:marRight w:val="0"/>
      <w:marTop w:val="0"/>
      <w:marBottom w:val="0"/>
      <w:divBdr>
        <w:top w:val="none" w:sz="0" w:space="0" w:color="auto"/>
        <w:left w:val="none" w:sz="0" w:space="0" w:color="auto"/>
        <w:bottom w:val="none" w:sz="0" w:space="0" w:color="auto"/>
        <w:right w:val="none" w:sz="0" w:space="0" w:color="auto"/>
      </w:divBdr>
      <w:divsChild>
        <w:div w:id="1544830589">
          <w:marLeft w:val="0"/>
          <w:marRight w:val="0"/>
          <w:marTop w:val="0"/>
          <w:marBottom w:val="0"/>
          <w:divBdr>
            <w:top w:val="none" w:sz="0" w:space="0" w:color="auto"/>
            <w:left w:val="none" w:sz="0" w:space="0" w:color="auto"/>
            <w:bottom w:val="none" w:sz="0" w:space="0" w:color="auto"/>
            <w:right w:val="none" w:sz="0" w:space="0" w:color="auto"/>
          </w:divBdr>
        </w:div>
      </w:divsChild>
    </w:div>
    <w:div w:id="1634599500">
      <w:bodyDiv w:val="1"/>
      <w:marLeft w:val="0"/>
      <w:marRight w:val="0"/>
      <w:marTop w:val="0"/>
      <w:marBottom w:val="0"/>
      <w:divBdr>
        <w:top w:val="none" w:sz="0" w:space="0" w:color="auto"/>
        <w:left w:val="none" w:sz="0" w:space="0" w:color="auto"/>
        <w:bottom w:val="none" w:sz="0" w:space="0" w:color="auto"/>
        <w:right w:val="none" w:sz="0" w:space="0" w:color="auto"/>
      </w:divBdr>
      <w:divsChild>
        <w:div w:id="1206719672">
          <w:marLeft w:val="0"/>
          <w:marRight w:val="0"/>
          <w:marTop w:val="0"/>
          <w:marBottom w:val="0"/>
          <w:divBdr>
            <w:top w:val="none" w:sz="0" w:space="0" w:color="auto"/>
            <w:left w:val="none" w:sz="0" w:space="0" w:color="auto"/>
            <w:bottom w:val="none" w:sz="0" w:space="0" w:color="auto"/>
            <w:right w:val="none" w:sz="0" w:space="0" w:color="auto"/>
          </w:divBdr>
        </w:div>
      </w:divsChild>
    </w:div>
    <w:div w:id="1642885774">
      <w:bodyDiv w:val="1"/>
      <w:marLeft w:val="0"/>
      <w:marRight w:val="0"/>
      <w:marTop w:val="0"/>
      <w:marBottom w:val="0"/>
      <w:divBdr>
        <w:top w:val="none" w:sz="0" w:space="0" w:color="auto"/>
        <w:left w:val="none" w:sz="0" w:space="0" w:color="auto"/>
        <w:bottom w:val="none" w:sz="0" w:space="0" w:color="auto"/>
        <w:right w:val="none" w:sz="0" w:space="0" w:color="auto"/>
      </w:divBdr>
    </w:div>
    <w:div w:id="1652363552">
      <w:bodyDiv w:val="1"/>
      <w:marLeft w:val="0"/>
      <w:marRight w:val="0"/>
      <w:marTop w:val="0"/>
      <w:marBottom w:val="0"/>
      <w:divBdr>
        <w:top w:val="none" w:sz="0" w:space="0" w:color="auto"/>
        <w:left w:val="none" w:sz="0" w:space="0" w:color="auto"/>
        <w:bottom w:val="none" w:sz="0" w:space="0" w:color="auto"/>
        <w:right w:val="none" w:sz="0" w:space="0" w:color="auto"/>
      </w:divBdr>
    </w:div>
    <w:div w:id="1694696003">
      <w:bodyDiv w:val="1"/>
      <w:marLeft w:val="0"/>
      <w:marRight w:val="0"/>
      <w:marTop w:val="0"/>
      <w:marBottom w:val="0"/>
      <w:divBdr>
        <w:top w:val="none" w:sz="0" w:space="0" w:color="auto"/>
        <w:left w:val="none" w:sz="0" w:space="0" w:color="auto"/>
        <w:bottom w:val="none" w:sz="0" w:space="0" w:color="auto"/>
        <w:right w:val="none" w:sz="0" w:space="0" w:color="auto"/>
      </w:divBdr>
      <w:divsChild>
        <w:div w:id="499197480">
          <w:marLeft w:val="0"/>
          <w:marRight w:val="0"/>
          <w:marTop w:val="0"/>
          <w:marBottom w:val="0"/>
          <w:divBdr>
            <w:top w:val="none" w:sz="0" w:space="0" w:color="auto"/>
            <w:left w:val="none" w:sz="0" w:space="0" w:color="auto"/>
            <w:bottom w:val="none" w:sz="0" w:space="0" w:color="auto"/>
            <w:right w:val="none" w:sz="0" w:space="0" w:color="auto"/>
          </w:divBdr>
        </w:div>
      </w:divsChild>
    </w:div>
    <w:div w:id="1697343434">
      <w:bodyDiv w:val="1"/>
      <w:marLeft w:val="0"/>
      <w:marRight w:val="0"/>
      <w:marTop w:val="0"/>
      <w:marBottom w:val="0"/>
      <w:divBdr>
        <w:top w:val="none" w:sz="0" w:space="0" w:color="auto"/>
        <w:left w:val="none" w:sz="0" w:space="0" w:color="auto"/>
        <w:bottom w:val="none" w:sz="0" w:space="0" w:color="auto"/>
        <w:right w:val="none" w:sz="0" w:space="0" w:color="auto"/>
      </w:divBdr>
    </w:div>
    <w:div w:id="1708214480">
      <w:bodyDiv w:val="1"/>
      <w:marLeft w:val="0"/>
      <w:marRight w:val="0"/>
      <w:marTop w:val="0"/>
      <w:marBottom w:val="0"/>
      <w:divBdr>
        <w:top w:val="none" w:sz="0" w:space="0" w:color="auto"/>
        <w:left w:val="none" w:sz="0" w:space="0" w:color="auto"/>
        <w:bottom w:val="none" w:sz="0" w:space="0" w:color="auto"/>
        <w:right w:val="none" w:sz="0" w:space="0" w:color="auto"/>
      </w:divBdr>
    </w:div>
    <w:div w:id="1745371921">
      <w:bodyDiv w:val="1"/>
      <w:marLeft w:val="0"/>
      <w:marRight w:val="0"/>
      <w:marTop w:val="0"/>
      <w:marBottom w:val="0"/>
      <w:divBdr>
        <w:top w:val="none" w:sz="0" w:space="0" w:color="auto"/>
        <w:left w:val="none" w:sz="0" w:space="0" w:color="auto"/>
        <w:bottom w:val="none" w:sz="0" w:space="0" w:color="auto"/>
        <w:right w:val="none" w:sz="0" w:space="0" w:color="auto"/>
      </w:divBdr>
      <w:divsChild>
        <w:div w:id="367221846">
          <w:marLeft w:val="0"/>
          <w:marRight w:val="0"/>
          <w:marTop w:val="0"/>
          <w:marBottom w:val="0"/>
          <w:divBdr>
            <w:top w:val="none" w:sz="0" w:space="0" w:color="auto"/>
            <w:left w:val="none" w:sz="0" w:space="0" w:color="auto"/>
            <w:bottom w:val="none" w:sz="0" w:space="0" w:color="auto"/>
            <w:right w:val="none" w:sz="0" w:space="0" w:color="auto"/>
          </w:divBdr>
        </w:div>
      </w:divsChild>
    </w:div>
    <w:div w:id="1748191105">
      <w:bodyDiv w:val="1"/>
      <w:marLeft w:val="0"/>
      <w:marRight w:val="0"/>
      <w:marTop w:val="0"/>
      <w:marBottom w:val="0"/>
      <w:divBdr>
        <w:top w:val="none" w:sz="0" w:space="0" w:color="auto"/>
        <w:left w:val="none" w:sz="0" w:space="0" w:color="auto"/>
        <w:bottom w:val="none" w:sz="0" w:space="0" w:color="auto"/>
        <w:right w:val="none" w:sz="0" w:space="0" w:color="auto"/>
      </w:divBdr>
      <w:divsChild>
        <w:div w:id="1541892399">
          <w:marLeft w:val="0"/>
          <w:marRight w:val="0"/>
          <w:marTop w:val="0"/>
          <w:marBottom w:val="0"/>
          <w:divBdr>
            <w:top w:val="none" w:sz="0" w:space="0" w:color="auto"/>
            <w:left w:val="none" w:sz="0" w:space="0" w:color="auto"/>
            <w:bottom w:val="none" w:sz="0" w:space="0" w:color="auto"/>
            <w:right w:val="none" w:sz="0" w:space="0" w:color="auto"/>
          </w:divBdr>
        </w:div>
      </w:divsChild>
    </w:div>
    <w:div w:id="1749108922">
      <w:bodyDiv w:val="1"/>
      <w:marLeft w:val="0"/>
      <w:marRight w:val="0"/>
      <w:marTop w:val="0"/>
      <w:marBottom w:val="0"/>
      <w:divBdr>
        <w:top w:val="none" w:sz="0" w:space="0" w:color="auto"/>
        <w:left w:val="none" w:sz="0" w:space="0" w:color="auto"/>
        <w:bottom w:val="none" w:sz="0" w:space="0" w:color="auto"/>
        <w:right w:val="none" w:sz="0" w:space="0" w:color="auto"/>
      </w:divBdr>
    </w:div>
    <w:div w:id="1772775998">
      <w:bodyDiv w:val="1"/>
      <w:marLeft w:val="0"/>
      <w:marRight w:val="0"/>
      <w:marTop w:val="0"/>
      <w:marBottom w:val="0"/>
      <w:divBdr>
        <w:top w:val="none" w:sz="0" w:space="0" w:color="auto"/>
        <w:left w:val="none" w:sz="0" w:space="0" w:color="auto"/>
        <w:bottom w:val="none" w:sz="0" w:space="0" w:color="auto"/>
        <w:right w:val="none" w:sz="0" w:space="0" w:color="auto"/>
      </w:divBdr>
      <w:divsChild>
        <w:div w:id="501815774">
          <w:marLeft w:val="0"/>
          <w:marRight w:val="0"/>
          <w:marTop w:val="0"/>
          <w:marBottom w:val="0"/>
          <w:divBdr>
            <w:top w:val="none" w:sz="0" w:space="0" w:color="auto"/>
            <w:left w:val="none" w:sz="0" w:space="0" w:color="auto"/>
            <w:bottom w:val="none" w:sz="0" w:space="0" w:color="auto"/>
            <w:right w:val="none" w:sz="0" w:space="0" w:color="auto"/>
          </w:divBdr>
        </w:div>
      </w:divsChild>
    </w:div>
    <w:div w:id="1838959451">
      <w:bodyDiv w:val="1"/>
      <w:marLeft w:val="0"/>
      <w:marRight w:val="0"/>
      <w:marTop w:val="0"/>
      <w:marBottom w:val="0"/>
      <w:divBdr>
        <w:top w:val="none" w:sz="0" w:space="0" w:color="auto"/>
        <w:left w:val="none" w:sz="0" w:space="0" w:color="auto"/>
        <w:bottom w:val="none" w:sz="0" w:space="0" w:color="auto"/>
        <w:right w:val="none" w:sz="0" w:space="0" w:color="auto"/>
      </w:divBdr>
      <w:divsChild>
        <w:div w:id="1657032789">
          <w:marLeft w:val="0"/>
          <w:marRight w:val="0"/>
          <w:marTop w:val="0"/>
          <w:marBottom w:val="0"/>
          <w:divBdr>
            <w:top w:val="none" w:sz="0" w:space="0" w:color="auto"/>
            <w:left w:val="none" w:sz="0" w:space="0" w:color="auto"/>
            <w:bottom w:val="none" w:sz="0" w:space="0" w:color="auto"/>
            <w:right w:val="none" w:sz="0" w:space="0" w:color="auto"/>
          </w:divBdr>
        </w:div>
      </w:divsChild>
    </w:div>
    <w:div w:id="1879926812">
      <w:bodyDiv w:val="1"/>
      <w:marLeft w:val="0"/>
      <w:marRight w:val="0"/>
      <w:marTop w:val="0"/>
      <w:marBottom w:val="0"/>
      <w:divBdr>
        <w:top w:val="none" w:sz="0" w:space="0" w:color="auto"/>
        <w:left w:val="none" w:sz="0" w:space="0" w:color="auto"/>
        <w:bottom w:val="none" w:sz="0" w:space="0" w:color="auto"/>
        <w:right w:val="none" w:sz="0" w:space="0" w:color="auto"/>
      </w:divBdr>
      <w:divsChild>
        <w:div w:id="1207254543">
          <w:marLeft w:val="0"/>
          <w:marRight w:val="0"/>
          <w:marTop w:val="0"/>
          <w:marBottom w:val="0"/>
          <w:divBdr>
            <w:top w:val="none" w:sz="0" w:space="0" w:color="auto"/>
            <w:left w:val="none" w:sz="0" w:space="0" w:color="auto"/>
            <w:bottom w:val="none" w:sz="0" w:space="0" w:color="auto"/>
            <w:right w:val="none" w:sz="0" w:space="0" w:color="auto"/>
          </w:divBdr>
        </w:div>
      </w:divsChild>
    </w:div>
    <w:div w:id="1902905551">
      <w:bodyDiv w:val="1"/>
      <w:marLeft w:val="0"/>
      <w:marRight w:val="0"/>
      <w:marTop w:val="0"/>
      <w:marBottom w:val="0"/>
      <w:divBdr>
        <w:top w:val="none" w:sz="0" w:space="0" w:color="auto"/>
        <w:left w:val="none" w:sz="0" w:space="0" w:color="auto"/>
        <w:bottom w:val="none" w:sz="0" w:space="0" w:color="auto"/>
        <w:right w:val="none" w:sz="0" w:space="0" w:color="auto"/>
      </w:divBdr>
      <w:divsChild>
        <w:div w:id="1566333938">
          <w:marLeft w:val="0"/>
          <w:marRight w:val="0"/>
          <w:marTop w:val="0"/>
          <w:marBottom w:val="0"/>
          <w:divBdr>
            <w:top w:val="none" w:sz="0" w:space="0" w:color="auto"/>
            <w:left w:val="none" w:sz="0" w:space="0" w:color="auto"/>
            <w:bottom w:val="none" w:sz="0" w:space="0" w:color="auto"/>
            <w:right w:val="none" w:sz="0" w:space="0" w:color="auto"/>
          </w:divBdr>
        </w:div>
      </w:divsChild>
    </w:div>
    <w:div w:id="1946189717">
      <w:bodyDiv w:val="1"/>
      <w:marLeft w:val="0"/>
      <w:marRight w:val="0"/>
      <w:marTop w:val="0"/>
      <w:marBottom w:val="0"/>
      <w:divBdr>
        <w:top w:val="none" w:sz="0" w:space="0" w:color="auto"/>
        <w:left w:val="none" w:sz="0" w:space="0" w:color="auto"/>
        <w:bottom w:val="none" w:sz="0" w:space="0" w:color="auto"/>
        <w:right w:val="none" w:sz="0" w:space="0" w:color="auto"/>
      </w:divBdr>
    </w:div>
    <w:div w:id="1960525075">
      <w:bodyDiv w:val="1"/>
      <w:marLeft w:val="0"/>
      <w:marRight w:val="0"/>
      <w:marTop w:val="0"/>
      <w:marBottom w:val="0"/>
      <w:divBdr>
        <w:top w:val="none" w:sz="0" w:space="0" w:color="auto"/>
        <w:left w:val="none" w:sz="0" w:space="0" w:color="auto"/>
        <w:bottom w:val="none" w:sz="0" w:space="0" w:color="auto"/>
        <w:right w:val="none" w:sz="0" w:space="0" w:color="auto"/>
      </w:divBdr>
    </w:div>
    <w:div w:id="1968193249">
      <w:bodyDiv w:val="1"/>
      <w:marLeft w:val="0"/>
      <w:marRight w:val="0"/>
      <w:marTop w:val="0"/>
      <w:marBottom w:val="0"/>
      <w:divBdr>
        <w:top w:val="none" w:sz="0" w:space="0" w:color="auto"/>
        <w:left w:val="none" w:sz="0" w:space="0" w:color="auto"/>
        <w:bottom w:val="none" w:sz="0" w:space="0" w:color="auto"/>
        <w:right w:val="none" w:sz="0" w:space="0" w:color="auto"/>
      </w:divBdr>
      <w:divsChild>
        <w:div w:id="178005341">
          <w:marLeft w:val="0"/>
          <w:marRight w:val="0"/>
          <w:marTop w:val="0"/>
          <w:marBottom w:val="0"/>
          <w:divBdr>
            <w:top w:val="none" w:sz="0" w:space="0" w:color="auto"/>
            <w:left w:val="none" w:sz="0" w:space="0" w:color="auto"/>
            <w:bottom w:val="none" w:sz="0" w:space="0" w:color="auto"/>
            <w:right w:val="none" w:sz="0" w:space="0" w:color="auto"/>
          </w:divBdr>
        </w:div>
      </w:divsChild>
    </w:div>
    <w:div w:id="1989938720">
      <w:bodyDiv w:val="1"/>
      <w:marLeft w:val="0"/>
      <w:marRight w:val="0"/>
      <w:marTop w:val="0"/>
      <w:marBottom w:val="0"/>
      <w:divBdr>
        <w:top w:val="none" w:sz="0" w:space="0" w:color="auto"/>
        <w:left w:val="none" w:sz="0" w:space="0" w:color="auto"/>
        <w:bottom w:val="none" w:sz="0" w:space="0" w:color="auto"/>
        <w:right w:val="none" w:sz="0" w:space="0" w:color="auto"/>
      </w:divBdr>
    </w:div>
    <w:div w:id="2021397046">
      <w:bodyDiv w:val="1"/>
      <w:marLeft w:val="0"/>
      <w:marRight w:val="0"/>
      <w:marTop w:val="0"/>
      <w:marBottom w:val="0"/>
      <w:divBdr>
        <w:top w:val="none" w:sz="0" w:space="0" w:color="auto"/>
        <w:left w:val="none" w:sz="0" w:space="0" w:color="auto"/>
        <w:bottom w:val="none" w:sz="0" w:space="0" w:color="auto"/>
        <w:right w:val="none" w:sz="0" w:space="0" w:color="auto"/>
      </w:divBdr>
    </w:div>
    <w:div w:id="2034378245">
      <w:bodyDiv w:val="1"/>
      <w:marLeft w:val="0"/>
      <w:marRight w:val="0"/>
      <w:marTop w:val="0"/>
      <w:marBottom w:val="0"/>
      <w:divBdr>
        <w:top w:val="none" w:sz="0" w:space="0" w:color="auto"/>
        <w:left w:val="none" w:sz="0" w:space="0" w:color="auto"/>
        <w:bottom w:val="none" w:sz="0" w:space="0" w:color="auto"/>
        <w:right w:val="none" w:sz="0" w:space="0" w:color="auto"/>
      </w:divBdr>
      <w:divsChild>
        <w:div w:id="1717850664">
          <w:marLeft w:val="0"/>
          <w:marRight w:val="0"/>
          <w:marTop w:val="0"/>
          <w:marBottom w:val="0"/>
          <w:divBdr>
            <w:top w:val="none" w:sz="0" w:space="0" w:color="auto"/>
            <w:left w:val="none" w:sz="0" w:space="0" w:color="auto"/>
            <w:bottom w:val="none" w:sz="0" w:space="0" w:color="auto"/>
            <w:right w:val="none" w:sz="0" w:space="0" w:color="auto"/>
          </w:divBdr>
        </w:div>
      </w:divsChild>
    </w:div>
    <w:div w:id="2038502472">
      <w:bodyDiv w:val="1"/>
      <w:marLeft w:val="0"/>
      <w:marRight w:val="0"/>
      <w:marTop w:val="0"/>
      <w:marBottom w:val="0"/>
      <w:divBdr>
        <w:top w:val="none" w:sz="0" w:space="0" w:color="auto"/>
        <w:left w:val="none" w:sz="0" w:space="0" w:color="auto"/>
        <w:bottom w:val="none" w:sz="0" w:space="0" w:color="auto"/>
        <w:right w:val="none" w:sz="0" w:space="0" w:color="auto"/>
      </w:divBdr>
      <w:divsChild>
        <w:div w:id="452942854">
          <w:marLeft w:val="0"/>
          <w:marRight w:val="0"/>
          <w:marTop w:val="0"/>
          <w:marBottom w:val="0"/>
          <w:divBdr>
            <w:top w:val="none" w:sz="0" w:space="0" w:color="auto"/>
            <w:left w:val="none" w:sz="0" w:space="0" w:color="auto"/>
            <w:bottom w:val="none" w:sz="0" w:space="0" w:color="auto"/>
            <w:right w:val="none" w:sz="0" w:space="0" w:color="auto"/>
          </w:divBdr>
        </w:div>
      </w:divsChild>
    </w:div>
    <w:div w:id="2040692315">
      <w:bodyDiv w:val="1"/>
      <w:marLeft w:val="0"/>
      <w:marRight w:val="0"/>
      <w:marTop w:val="0"/>
      <w:marBottom w:val="0"/>
      <w:divBdr>
        <w:top w:val="none" w:sz="0" w:space="0" w:color="auto"/>
        <w:left w:val="none" w:sz="0" w:space="0" w:color="auto"/>
        <w:bottom w:val="none" w:sz="0" w:space="0" w:color="auto"/>
        <w:right w:val="none" w:sz="0" w:space="0" w:color="auto"/>
      </w:divBdr>
      <w:divsChild>
        <w:div w:id="434130846">
          <w:marLeft w:val="0"/>
          <w:marRight w:val="0"/>
          <w:marTop w:val="0"/>
          <w:marBottom w:val="0"/>
          <w:divBdr>
            <w:top w:val="none" w:sz="0" w:space="0" w:color="auto"/>
            <w:left w:val="none" w:sz="0" w:space="0" w:color="auto"/>
            <w:bottom w:val="none" w:sz="0" w:space="0" w:color="auto"/>
            <w:right w:val="none" w:sz="0" w:space="0" w:color="auto"/>
          </w:divBdr>
        </w:div>
      </w:divsChild>
    </w:div>
    <w:div w:id="2049253037">
      <w:bodyDiv w:val="1"/>
      <w:marLeft w:val="0"/>
      <w:marRight w:val="0"/>
      <w:marTop w:val="0"/>
      <w:marBottom w:val="0"/>
      <w:divBdr>
        <w:top w:val="none" w:sz="0" w:space="0" w:color="auto"/>
        <w:left w:val="none" w:sz="0" w:space="0" w:color="auto"/>
        <w:bottom w:val="none" w:sz="0" w:space="0" w:color="auto"/>
        <w:right w:val="none" w:sz="0" w:space="0" w:color="auto"/>
      </w:divBdr>
      <w:divsChild>
        <w:div w:id="618683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private@ukr.net" TargetMode="External"/><Relationship Id="rId13" Type="http://schemas.openxmlformats.org/officeDocument/2006/relationships/hyperlink" Target="mailto:garant_invest@ukr.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berto.rampino@ubibanca.l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kacylo@mail.r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olena.satina@juliusbaer.com" TargetMode="External"/><Relationship Id="rId4" Type="http://schemas.openxmlformats.org/officeDocument/2006/relationships/settings" Target="settings.xml"/><Relationship Id="rId9" Type="http://schemas.openxmlformats.org/officeDocument/2006/relationships/hyperlink" Target="mailto:motor-garant@ukr.net" TargetMode="External"/><Relationship Id="rId14" Type="http://schemas.openxmlformats.org/officeDocument/2006/relationships/hyperlink" Target="mailto:alina.zinurova@mail.ru" TargetMode="External"/><Relationship Id="rId1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D6435-9126-427A-B0A0-60CFABF01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18</Pages>
  <Words>29368</Words>
  <Characters>16740</Characters>
  <Application>Microsoft Office Word</Application>
  <DocSecurity>0</DocSecurity>
  <Lines>139</Lines>
  <Paragraphs>92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Iryna Barlozhetska</dc:creator>
  <cp:keywords/>
  <dc:description/>
  <cp:lastModifiedBy>ivanna opanasenko</cp:lastModifiedBy>
  <cp:revision>6</cp:revision>
  <cp:lastPrinted>2025-06-25T05:50:00Z</cp:lastPrinted>
  <dcterms:created xsi:type="dcterms:W3CDTF">2025-06-25T06:16:00Z</dcterms:created>
  <dcterms:modified xsi:type="dcterms:W3CDTF">2026-09-02T09:18:00Z</dcterms:modified>
</cp:coreProperties>
</file>