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30236" w14:textId="24EA0866" w:rsidR="00C54299" w:rsidRPr="00852CAE" w:rsidRDefault="00C54299" w:rsidP="00985DEC">
      <w:pPr>
        <w:pStyle w:val="1"/>
        <w:jc w:val="center"/>
        <w:rPr>
          <w:b/>
          <w:bCs/>
          <w:color w:val="000000" w:themeColor="text1"/>
          <w:szCs w:val="22"/>
          <w:lang w:val="uk-UA"/>
        </w:rPr>
        <w:spacing w:before="120" w:after="0" w:line="276" w:lineRule="auto"/>
      </w:pPr>
      <w:bookmarkStart w:id="0" w:name="_Hlk171030646"/>
      <w:r w:rsidRPr="00852CAE">
        <w:rPr>
          <w:rFonts w:ascii="Cambria" w:hAnsi="Cambria" w:cs="Cambria"/>
          <w:b/>
          <w:bCs/>
          <w:color w:val="000000" w:themeColor="text1"/>
          <w:sz w:val="22"/>
          <w:szCs w:val="22"/>
          <w:lang w:val="uk-UA"/>
        </w:rPr>
        <w:t>NOTE D'INFORMATION PROCÉDURALE</w:t>
        <w:br/>
        <w:t>relative à la Procédure Pénale n° 22017000000000272</w:t>
      </w:r>
      <w:r w:rsidR="00CC7202" w:rsidRPr="00852CAE">
        <w:rPr>
          <w:rFonts w:ascii="Cambria" w:hAnsi="Cambria" w:cs="Cambria"/>
          <w:b/>
          <w:bCs/>
          <w:color w:val="000000" w:themeColor="text1"/>
          <w:sz w:val="22"/>
          <w:szCs w:val="22"/>
          <w:lang w:val="uk-UA"/>
        </w:rPr>
      </w:r>
      <w:r w:rsidRPr="00852CAE">
        <w:rPr>
          <w:rFonts w:ascii="Cambria" w:hAnsi="Cambria" w:cs="Cambria"/>
          <w:b/>
          <w:bCs/>
          <w:color w:val="000000" w:themeColor="text1"/>
          <w:sz w:val="22"/>
          <w:szCs w:val="22"/>
          <w:lang w:val="uk-UA"/>
        </w:rPr>
      </w:r>
      <w:r w:rsidR="00852CAE" w:rsidRPr="00852CAE">
        <w:rPr>
          <w:rFonts w:ascii="Cambria" w:hAnsi="Cambria" w:cs="Cambria"/>
          <w:b/>
          <w:bCs/>
          <w:color w:val="000000" w:themeColor="text1"/>
          <w:sz w:val="22"/>
          <w:szCs w:val="22"/>
          <w:lang w:val="uk-UA"/>
        </w:rPr>
      </w:r>
      <w:r w:rsidRPr="00852CAE">
        <w:rPr>
          <w:rFonts w:ascii="Cambria" w:hAnsi="Cambria" w:cs="Cambria"/>
          <w:b/>
          <w:bCs/>
          <w:color w:val="000000" w:themeColor="text1"/>
          <w:sz w:val="22"/>
          <w:szCs w:val="22"/>
          <w:lang w:val="uk-UA"/>
        </w:rPr>
      </w:r>
      <w:r w:rsidR="00703908" w:rsidRPr="00852CAE">
        <w:rPr>
          <w:rFonts w:ascii="Cambria" w:hAnsi="Cambria" w:cs="Cambria"/>
          <w:b/>
          <w:bCs/>
          <w:color w:val="000000" w:themeColor="text1"/>
          <w:sz w:val="22"/>
          <w:szCs w:val="22"/>
          <w:lang w:val="uk-UA"/>
        </w:rPr>
      </w:r>
    </w:p>
    <w:p w14:paraId="22E4A8AA" w14:textId="77777777" w:rsidR="001915B7" w:rsidRPr="00852CAE" w:rsidRDefault="001915B7" w:rsidP="00985DEC">
      <w:pPr>
        <w:rPr>
          <w:b/>
          <w:bCs/>
          <w:color w:val="000000" w:themeColor="text1"/>
          <w:szCs w:val="22"/>
          <w:lang w:val="uk-UA"/>
        </w:rPr>
        <w:spacing w:before="120" w:after="0" w:line="276" w:lineRule="auto"/>
      </w:pPr>
    </w:p>
    <w:tbl>
      <w:tblPr>
        <w:tblW w:w="9073" w:type="dxa"/>
        <w:tblInd w:w="-142" w:type="dxa"/>
        <w:tblLook w:val="04A0" w:firstRow="1" w:lastRow="0" w:firstColumn="1" w:lastColumn="0" w:noHBand="0" w:noVBand="1"/>
      </w:tblPr>
      <w:tblGrid>
        <w:gridCol w:w="4031"/>
        <w:gridCol w:w="4617"/>
      </w:tblGrid>
      <w:tr w:rsidR="001915B7" w:rsidRPr="00852CAE" w14:paraId="79BCEA20" w14:textId="77777777" w:rsidTr="001915B7">
        <w:trPr>
          <w:trHeight w:val="254"/>
        </w:trPr>
        <w:tc>
          <w:tcPr>
            <w:tcW w:w="4031" w:type="dxa"/>
          </w:tcPr>
          <w:p w14:paraId="7F74CACD"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Procédure pénale</w:t>
            </w:r>
          </w:p>
        </w:tc>
        <w:tc>
          <w:tcPr>
            <w:tcW w:w="4615" w:type="dxa"/>
          </w:tcPr>
          <w:p w14:paraId="3E951E6C" w14:textId="5E391F11" w:rsidR="001915B7" w:rsidRPr="00852CAE" w:rsidRDefault="001915B7" w:rsidP="00985DEC">
            <w:pPr>
              <w:rPr>
                <w:color w:val="000000" w:themeColor="text1"/>
                <w:szCs w:val="22"/>
                <w:lang w:val="uk-UA"/>
              </w:rPr>
              <w:spacing w:before="120" w:after="0" w:line="240" w:lineRule="auto"/>
            </w:pPr>
            <w:r w:rsidRPr="00852CAE">
              <w:rPr>
                <w:rFonts w:ascii="Cambria" w:hAnsi="Cambria" w:cs="Cambria"/>
                <w:color w:val="000000" w:themeColor="text1"/>
                <w:sz w:val="22"/>
                <w:szCs w:val="22"/>
                <w:lang w:val="uk-UA"/>
              </w:rPr>
              <w:t>N° 22017000000000272 du 6 juillet 2017</w:t>
            </w:r>
          </w:p>
        </w:tc>
      </w:tr>
      <w:tr w:rsidR="001915B7" w:rsidRPr="00852CAE" w14:paraId="68A11196" w14:textId="77777777" w:rsidTr="001915B7">
        <w:trPr>
          <w:trHeight w:val="40"/>
        </w:trPr>
        <w:tc>
          <w:tcPr>
            <w:tcW w:w="4031" w:type="dxa"/>
          </w:tcPr>
          <w:p w14:paraId="5F6EC61C"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615" w:type="dxa"/>
          </w:tcPr>
          <w:p w14:paraId="37B2FD02"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2F0B46E9" w14:textId="77777777" w:rsidTr="001915B7">
        <w:trPr>
          <w:trHeight w:val="254"/>
        </w:trPr>
        <w:tc>
          <w:tcPr>
            <w:tcW w:w="4031" w:type="dxa"/>
          </w:tcPr>
          <w:p w14:paraId="062C9BDC"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Organe d'instruction préparatoire :</w:t>
            </w:r>
          </w:p>
        </w:tc>
        <w:tc>
          <w:tcPr>
            <w:tcW w:w="4615" w:type="dxa"/>
          </w:tcPr>
          <w:p>
            <w:pPr>
              <w:spacing w:before="120" w:after="0" w:line="240" w:lineRule="auto"/>
            </w:pPr>
            <w:r>
              <w:rPr>
                <w:rFonts w:ascii="Cambria" w:hAnsi="Cambria" w:cs="Cambria"/>
                <w:sz w:val="22"/>
              </w:rPr>
              <w:t>Service de sécurité d'Ukraine (GSU SBU) — enquêteurs : Romashkin D.S., Dunai D.O., Rashchupkin Ye.V., Saienko M.P.</w:t>
            </w:r>
          </w:p>
        </w:tc>
      </w:tr>
      <w:tr w:rsidR="001915B7" w:rsidRPr="00852CAE" w14:paraId="4BFF0B77" w14:textId="77777777" w:rsidTr="001915B7">
        <w:trPr>
          <w:trHeight w:val="40"/>
        </w:trPr>
        <w:tc>
          <w:tcPr>
            <w:tcW w:w="4031" w:type="dxa"/>
          </w:tcPr>
          <w:p w14:paraId="5EAC121D"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615" w:type="dxa"/>
          </w:tcPr>
          <w:p w14:paraId="0A3FC897"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1790DA39" w14:textId="77777777" w:rsidTr="001915B7">
        <w:trPr>
          <w:trHeight w:val="436"/>
        </w:trPr>
        <w:tc>
          <w:tcPr>
            <w:tcW w:w="4031" w:type="dxa"/>
          </w:tcPr>
          <w:p w14:paraId="1267C06E"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Organe de direction procédurale :</w:t>
            </w:r>
          </w:p>
        </w:tc>
        <w:tc>
          <w:tcPr>
            <w:tcW w:w="4615" w:type="dxa"/>
          </w:tcPr>
          <w:p>
            <w:pPr>
              <w:spacing w:before="120" w:after="0" w:line="240" w:lineRule="auto"/>
            </w:pPr>
            <w:r>
              <w:rPr>
                <w:rFonts w:ascii="Cambria" w:hAnsi="Cambria" w:cs="Cambria"/>
                <w:sz w:val="22"/>
              </w:rPr>
              <w:t>Parquet général d'Ukraine (OGP) — procureurs : Safaryan O., Kaspruk D.I., Zhovnerchuk Ya.V., Stotskyi M.</w:t>
            </w:r>
          </w:p>
        </w:tc>
      </w:tr>
      <w:tr w:rsidR="001915B7" w:rsidRPr="00852CAE" w14:paraId="37475BBF" w14:textId="77777777" w:rsidTr="001915B7">
        <w:trPr>
          <w:trHeight w:val="40"/>
        </w:trPr>
        <w:tc>
          <w:tcPr>
            <w:tcW w:w="4031" w:type="dxa"/>
          </w:tcPr>
          <w:p w14:paraId="2B1073A2"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615" w:type="dxa"/>
          </w:tcPr>
          <w:p w14:paraId="3130C6CC"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7F485A36" w14:textId="77777777" w:rsidTr="001915B7">
        <w:trPr>
          <w:trHeight w:val="1285"/>
        </w:trPr>
        <w:tc>
          <w:tcPr>
            <w:tcW w:w="4031" w:type="dxa"/>
          </w:tcPr>
          <w:p w14:paraId="47978DD8"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Qualifications :</w:t>
            </w:r>
          </w:p>
        </w:tc>
        <w:tc>
          <w:tcPr>
            <w:tcW w:w="4615" w:type="dxa"/>
          </w:tcPr>
          <w:p>
            <w:pPr/>
            <w:r>
              <w:t>Art. 191 al. 5 du CP d'Ukraine (détournement d'actifs par abus de fonctions à une échelle particulièrement importante)</w:t>
              <w:br/>
              <w:t>Art. 209 al. 3 du CP d'Ukraine (blanchiment sur entente préalable d'un groupe de personnes à une échelle particulièrement importante).</w:t>
            </w:r>
          </w:p>
        </w:tc>
      </w:tr>
      <w:tr w:rsidR="001915B7" w:rsidRPr="00852CAE" w14:paraId="4D6A1D1B" w14:textId="77777777" w:rsidTr="001915B7">
        <w:trPr>
          <w:trHeight w:val="1285"/>
        </w:trPr>
        <w:tc>
          <w:tcPr>
            <w:tcW w:w="4031" w:type="dxa"/>
          </w:tcPr>
          <w:p w14:paraId="035DF2F2" w14:textId="6185A602" w:rsidR="001915B7" w:rsidRPr="00852CAE" w:rsidRDefault="007A26C1"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Suspects :</w:t>
            </w:r>
          </w:p>
        </w:tc>
        <w:tc>
          <w:tcPr>
            <w:tcW w:w="4615" w:type="dxa"/>
          </w:tcPr>
          <w:p>
            <w:pPr>
              <w:spacing w:before="120" w:after="0" w:line="240" w:lineRule="auto"/>
            </w:pPr>
            <w:r>
              <w:rPr>
                <w:rFonts w:ascii="Cambria" w:hAnsi="Cambria" w:cs="Cambria"/>
                <w:sz w:val="22"/>
              </w:rPr>
              <w:t>Boguslayev O.V. [AVB — Oleksandr Boguslayev] (art. 209 al. 3 du CP)</w:t>
              <w:br/>
              <w:t>Boguslayev V.O. [VAB] (art. 191 al. 5, art. 209 al. 3 du CP)</w:t>
            </w:r>
          </w:p>
        </w:tc>
      </w:tr>
    </w:tbl>
    <w:p w14:paraId="139E5E9E" w14:textId="2628C097" w:rsidR="00977320" w:rsidRPr="00852CAE" w:rsidRDefault="003A6675" w:rsidP="00985DEC">
      <w:pPr>
        <w:jc w:val="both"/>
        <w:rPr>
          <w:b/>
          <w:bCs/>
          <w:szCs w:val="22"/>
          <w:lang w:val="uk-UA"/>
        </w:rPr>
        <w:spacing w:before="120" w:after="0" w:line="276" w:lineRule="auto"/>
      </w:pPr>
      <w:r>
        <w:rPr>
          <w:rFonts w:ascii="Cambria" w:hAnsi="Cambria" w:cs="Cambria"/>
          <w:sz w:val="22"/>
        </w:rPr>
        <w:t>Personnes impliquées :</w:t>
      </w:r>
    </w:p>
    <w:p w14:paraId="301228B3" w14:textId="4A5EDA5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t>Katran Ltd (société contrôlée par AVB) ;</w:t>
      </w:r>
    </w:p>
    <w:p w14:paraId="7776A855" w14:textId="2D800A70"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Calloway Finance Limited (société contrôlée par AVB) ;</w:t>
      </w:r>
    </w:p>
    <w:p w14:paraId="564219A7" w14:textId="12D198C4"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Longwizard Corp (société contrôlée par AVB) ;</w:t>
      </w:r>
    </w:p>
    <w:p w14:paraId="47BD5E3C" w14:textId="2411C4D1"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Laterson Management Group Ltd (société contrôlée par AVB) ;</w:t>
      </w:r>
    </w:p>
    <w:p w14:paraId="4BB057D9" w14:textId="300BA43E"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Stamio Investments Ltd (société contrôlée par AVB) ;</w:t>
      </w:r>
    </w:p>
    <w:p w14:paraId="1108EE2F" w14:textId="69A70E97"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Taladin Limited (société contrôlée par AVB) ;</w:t>
      </w:r>
    </w:p>
    <w:p w14:paraId="6F0D2F40" w14:textId="7C32CE7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Business House Helena A.G. (actionnaire de « Motor Sich », société contrôlée par AVB) ;</w:t>
      </w:r>
    </w:p>
    <w:p w14:paraId="1990A620" w14:textId="23B6E35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TOV « Motor-Interkoms » (actionnaire de « Motor Sich », société contrôlée par AVB) ;</w:t>
      </w:r>
    </w:p>
    <w:p w14:paraId="6D21BD0E" w14:textId="18972778"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PrAT TD « Olena » (actionnaire de « Motor Sich », société contrôlée par AVB) ;</w:t>
      </w:r>
    </w:p>
    <w:p w14:paraId="718C0F6B" w14:textId="04768165"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Granum Corporation (actionnaire de « Motor Sich », société contrôlée par AVB) ;</w:t>
      </w:r>
    </w:p>
    <w:p w14:paraId="25A97FED" w14:textId="517BDE78"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Enfields Trade &amp; Capital Corp (actionnaire de « Motor Sich », société contrôlée par AVB) ;</w:t>
      </w:r>
    </w:p>
    <w:p w14:paraId="1662AE7F" w14:textId="16A073D0"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Waldo Trade Ltd (actionnaire de « Motor Sich », société contrôlée par AVB) ;</w:t>
      </w:r>
    </w:p>
    <w:p w14:paraId="6627DD50" w14:textId="4B674BB2"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Reckoner Investments Holdings Limited (société de la RPC) ;</w:t>
      </w:r>
    </w:p>
    <w:p w14:paraId="7941DD1A" w14:textId="42EA7909"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Argio Investment Holdings Limited (société de la RPC) ;</w:t>
      </w:r>
    </w:p>
    <w:p w14:paraId="1D24022F" w14:textId="383236F2"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Skyrizon Aircraft Holdings Limited (société de la RPC) ;</w:t>
      </w:r>
    </w:p>
    <w:p w14:paraId="38E7B141" w14:textId="3CE25FE8" w:rsidR="00122865" w:rsidRPr="00852CAE" w:rsidRDefault="00122865"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citoyen de la RPC Wang Xinlei ;</w:t>
      </w:r>
    </w:p>
    <w:p w14:paraId="58BD75F2" w14:textId="55B0DAE2" w:rsidR="00122865" w:rsidRPr="00852CAE" w:rsidRDefault="00122865"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Likatron Enterprises Limited (société de la RPC) ;</w:t>
      </w:r>
    </w:p>
    <w:p w14:paraId="79EFC850" w14:textId="7D093D0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Boguslayeva O.O. (épouse d'AVB) ;</w:t>
      </w:r>
    </w:p>
    <w:p w14:paraId="7EE49141" w14:textId="5D52A9F9" w:rsidR="000F38FE" w:rsidRPr="00852CAE" w:rsidRDefault="000F38FE" w:rsidP="00985DEC">
      <w:pPr>
        <w:pStyle w:val="a3"/>
        <w:pageBreakBefore/>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Vnukov Ye.V. (frère de l'épouse d'AVB) ;</w:t>
      </w:r>
    </w:p>
    <w:p w14:paraId="21A575E8" w14:textId="66773FDC"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Sushchenko L.V. (personne de confiance d'AVB) ;</w:t>
      </w:r>
    </w:p>
    <w:p w14:paraId="63A91288" w14:textId="0D9AE388"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Trufanova L.S. (probablement sœur de V. Boguslayev) ;</w:t>
      </w:r>
    </w:p>
    <w:p w14:paraId="6838CFA8" w14:textId="07D9C0C1"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Zherebnyi V.F. (personne de confiance de V. Boguslayev) ;</w:t>
      </w:r>
    </w:p>
    <w:p w14:paraId="66836195" w14:textId="7777777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Nikhotso L.M. (personne de confiance de V. Boguslayev) ;</w:t>
      </w:r>
    </w:p>
    <w:p w14:paraId="59436D24" w14:textId="47C459D2"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Arkatov I.V. (personne de confiance d'AVB) ;</w:t>
      </w:r>
    </w:p>
    <w:p w14:paraId="0ABEDA05" w14:textId="7777777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Tovstonog T.M. (personne de confiance de V.O. Boguslayev) ;</w:t>
      </w:r>
    </w:p>
    <w:p w14:paraId="56BEA06C" w14:textId="0E6BADF6"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A.P. (ami d'enfance d'AVB, fils de Kononenko P.I.) ;</w:t>
      </w:r>
    </w:p>
    <w:p w14:paraId="6A1D2852" w14:textId="41D5D263"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P.I. (partenaire d'affaires de V.O. Boguslayev, directeur de la représentation de « Motor Sich » en Russie) ;</w:t>
      </w:r>
    </w:p>
    <w:p w14:paraId="6077AC89"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S.A. (personne de confiance de V.O. Boguslayev via Kononenko P.I.) ;</w:t>
      </w:r>
    </w:p>
    <w:p w14:paraId="6A22E819"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O.I. (personne de confiance de V.O. Boguslayev via Kononenko P.I.) ;</w:t>
      </w:r>
    </w:p>
    <w:p w14:paraId="582EE93D"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M.I. (personne de confiance de V.O. Boguslayev via Kononenko P.I.) ;</w:t>
      </w:r>
    </w:p>
    <w:p w14:paraId="1AB6A10E" w14:textId="52B69F7C" w:rsidR="00676E4A" w:rsidRPr="00852CAE" w:rsidRDefault="00676E4A"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Kobylytska A.Ye. (épouse de Kononenko A.P.) ;</w:t>
      </w:r>
    </w:p>
    <w:p w14:paraId="73A7159A" w14:textId="3B795283"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Voitenko S.A. (directeur de production de « Motor Sich ») ;</w:t>
      </w:r>
    </w:p>
    <w:p w14:paraId="6BF4BCA3" w14:textId="77777777"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Shyrkov V.T. (directeur marketing de « Motor Sich ») ;</w:t>
      </w:r>
    </w:p>
    <w:p w14:paraId="26F5B79F" w14:textId="77777777"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Tykhanskyi A.O. (chef comptable de « Motor Sich ») ;</w:t>
      </w:r>
    </w:p>
    <w:p w14:paraId="502C92CF" w14:textId="554DD7BC"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Dzyuba O.V. (directeur du département commerce extérieur de « Motor Sich ») ;</w:t>
      </w:r>
    </w:p>
    <w:p w14:paraId="48E35AEA" w14:textId="52D61728" w:rsidR="002371B2" w:rsidRPr="00852CAE" w:rsidRDefault="002371B2"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Yakovlev O. (directeur du département commerce extérieur de « Motor Sich » jusqu'en 2015) ;</w:t>
      </w:r>
    </w:p>
    <w:p w14:paraId="18366FAD" w14:textId="6414D7D0" w:rsidR="00512597" w:rsidRPr="00852CAE" w:rsidRDefault="0065663C"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Katsylo N. (ex-juriste de « Motor Sich ») ;</w:t>
      </w:r>
    </w:p>
    <w:p w14:paraId="0409D790" w14:textId="0F49021A" w:rsidR="00512597" w:rsidRPr="00852CAE" w:rsidRDefault="00512597"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Société « BBP Baltic Ltd » (gestion et immatriculation d'offshores) ;</w:t>
      </w:r>
    </w:p>
    <w:p w14:paraId="4EF2529C" w14:textId="5D8473FD" w:rsidR="0095359B" w:rsidRPr="00852CAE" w:rsidRDefault="0095359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Vysochin D.V. (camarade de classe d'AVB ; directeur de TOV « Garant-Invest »).</w:t>
      </w:r>
    </w:p>
    <w:p w14:paraId="2A92B4F7" w14:textId="77777777" w:rsidR="008A6ECB" w:rsidRPr="00852CAE" w:rsidRDefault="008A6ECB" w:rsidP="00985DEC">
      <w:pPr>
        <w:jc w:val="both"/>
        <w:rPr>
          <w:szCs w:val="22"/>
          <w:lang w:val="uk-UA"/>
        </w:rPr>
        <w:spacing w:before="120" w:after="0" w:line="276" w:lineRule="auto"/>
      </w:pPr>
    </w:p>
    <w:p w14:paraId="2B64A989" w14:textId="17D9D2E5" w:rsidR="001000B8" w:rsidRPr="00852CAE" w:rsidRDefault="00487506" w:rsidP="00985DEC">
      <w:pPr>
        <w:jc w:val="both"/>
        <w:rPr>
          <w:b/>
          <w:bCs/>
          <w:szCs w:val="22"/>
          <w:lang w:val="uk-UA"/>
        </w:rPr>
        <w:spacing w:before="120" w:after="0" w:line="276" w:lineRule="auto"/>
      </w:pPr>
      <w:r w:rsidRPr="00852CAE">
        <w:rPr>
          <w:rFonts w:ascii="Cambria" w:hAnsi="Cambria" w:cs="Cambria"/>
          <w:b/>
          <w:bCs/>
          <w:sz w:val="22"/>
          <w:szCs w:val="22"/>
          <w:lang w:val="uk-UA"/>
        </w:rPr>
        <w:t>Activité de l'équipe commune d'enquête (ci-après « ÉCI » / « JIT »)</w:t>
      </w:r>
      <w:r w:rsidR="002454EB" w:rsidRPr="00852CAE">
        <w:rPr>
          <w:rFonts w:ascii="Cambria" w:hAnsi="Cambria" w:cs="Cambria"/>
          <w:b/>
          <w:bCs/>
          <w:sz w:val="22"/>
          <w:szCs w:val="22"/>
          <w:lang w:val="uk-UA"/>
        </w:rPr>
      </w:r>
      <w:r w:rsidR="002454EB" w:rsidRPr="00852CAE">
        <w:rPr>
          <w:rFonts w:ascii="Cambria" w:hAnsi="Cambria" w:cs="Cambria"/>
          <w:sz w:val="22"/>
          <w:szCs w:val="22"/>
          <w:lang w:val="uk-UA"/>
        </w:rPr>
      </w:r>
    </w:p>
    <w:p w14:paraId="12B89274" w14:textId="5C835B75" w:rsidR="00487506" w:rsidRPr="00852CAE" w:rsidRDefault="00487506" w:rsidP="00985DEC">
      <w:pPr>
        <w:jc w:val="both"/>
        <w:rPr>
          <w:szCs w:val="22"/>
          <w:lang w:val="uk-UA"/>
        </w:rPr>
        <w:spacing w:before="120" w:after="0" w:line="276" w:lineRule="auto"/>
      </w:pPr>
      <w:r w:rsidRPr="00852CAE">
        <w:rPr>
          <w:rFonts w:ascii="Cambria" w:hAnsi="Cambria" w:cs="Cambria"/>
          <w:sz w:val="22"/>
          <w:szCs w:val="22"/>
          <w:lang w:val="uk-UA"/>
        </w:rPr>
        <w:t>Le 24 janvier 2024, constitution d'une ÉCI entre l'Ukraine et la République française. Fondement : Accord signé entre l'OGP et le Tribunal judiciaire de Paris.</w:t>
      </w:r>
      <w:r w:rsidR="002454EB" w:rsidRPr="00852CAE">
        <w:rPr>
          <w:rFonts w:ascii="Cambria" w:hAnsi="Cambria" w:cs="Cambria"/>
          <w:sz w:val="22"/>
          <w:szCs w:val="22"/>
          <w:lang w:val="uk-UA"/>
        </w:rPr>
      </w:r>
      <w:r w:rsidRPr="00852CAE">
        <w:rPr>
          <w:rFonts w:ascii="Cambria" w:hAnsi="Cambria" w:cs="Cambria"/>
          <w:sz w:val="22"/>
          <w:szCs w:val="22"/>
          <w:lang w:val="uk-UA"/>
        </w:rPr>
      </w:r>
      <w:r w:rsidR="002454EB" w:rsidRPr="00852CAE">
        <w:rPr>
          <w:rFonts w:ascii="Cambria" w:hAnsi="Cambria" w:cs="Cambria"/>
          <w:sz w:val="22"/>
          <w:szCs w:val="22"/>
          <w:lang w:val="uk-UA"/>
        </w:rPr>
      </w:r>
      <w:r w:rsidRPr="00852CAE">
        <w:rPr>
          <w:rFonts w:ascii="Cambria" w:hAnsi="Cambria" w:cs="Cambria"/>
          <w:sz w:val="22"/>
          <w:szCs w:val="22"/>
          <w:lang w:val="uk-UA"/>
        </w:rPr>
      </w:r>
    </w:p>
    <w:p w14:paraId="79190D37" w14:textId="62418D49" w:rsidR="00487506" w:rsidRPr="00852CAE" w:rsidRDefault="00487506" w:rsidP="00985DEC">
      <w:pPr>
        <w:jc w:val="both"/>
        <w:rPr>
          <w:szCs w:val="22"/>
          <w:lang w:val="uk-UA"/>
        </w:rPr>
        <w:spacing w:before="120" w:after="0" w:line="276" w:lineRule="auto"/>
      </w:pPr>
      <w:r w:rsidRPr="00852CAE">
        <w:rPr>
          <w:rFonts w:ascii="Cambria" w:hAnsi="Cambria" w:cs="Cambria"/>
          <w:sz w:val="22"/>
          <w:szCs w:val="22"/>
          <w:lang w:val="uk-UA"/>
        </w:rPr>
        <w:t>Le 30 août 2024, la Principauté de Monaco a formellement adhéré à la composition de l'ÉCI.</w:t>
      </w:r>
    </w:p>
    <w:p w14:paraId="1EC17646" w14:textId="1058FC5D" w:rsidR="00487506" w:rsidRPr="00852CAE" w:rsidRDefault="003A6675" w:rsidP="00985DEC">
      <w:pPr>
        <w:jc w:val="both"/>
        <w:rPr>
          <w:szCs w:val="22"/>
          <w:lang w:val="uk-UA"/>
        </w:rPr>
        <w:spacing w:before="120" w:after="0" w:line="276" w:lineRule="auto"/>
      </w:pPr>
      <w:r w:rsidRPr="00852CAE">
        <w:rPr>
          <w:rFonts w:ascii="Cambria" w:hAnsi="Cambria" w:cs="Cambria"/>
          <w:sz w:val="22"/>
          <w:szCs w:val="22"/>
          <w:lang w:val="uk-UA"/>
        </w:rPr>
        <w:t>Durée de validité de l'ÉCI : jusqu'au 24 janvier 2026 inclus.</w:t>
      </w:r>
      <w:r w:rsidRPr="00852CAE">
        <w:rPr>
          <w:rFonts w:ascii="Cambria" w:hAnsi="Cambria" w:cs="Cambria"/>
          <w:b/>
          <w:bCs/>
          <w:sz w:val="22"/>
          <w:szCs w:val="22"/>
          <w:lang w:val="uk-UA"/>
        </w:rPr>
      </w:r>
      <w:r w:rsidRPr="00852CAE">
        <w:rPr>
          <w:rFonts w:ascii="Cambria" w:hAnsi="Cambria" w:cs="Cambria"/>
          <w:sz w:val="22"/>
          <w:szCs w:val="22"/>
          <w:lang w:val="uk-UA"/>
        </w:rPr>
      </w:r>
    </w:p>
    <w:p w14:paraId="24F1C096" w14:textId="77777777" w:rsidR="003A6675" w:rsidRDefault="003A6675" w:rsidP="00985DEC">
      <w:pPr>
        <w:jc w:val="both"/>
        <w:rPr>
          <w:b/>
          <w:bCs/>
          <w:szCs w:val="22"/>
          <w:lang w:val="uk-UA"/>
        </w:rPr>
        <w:spacing w:before="120" w:after="0" w:line="276" w:lineRule="auto"/>
      </w:pPr>
    </w:p>
    <w:p w14:paraId="19C77976" w14:textId="77777777" w:rsidR="006048C1" w:rsidRDefault="006048C1" w:rsidP="00985DEC">
      <w:pPr>
        <w:jc w:val="both"/>
        <w:rPr>
          <w:lang w:val="uk-UA"/>
        </w:rPr>
        <w:spacing w:before="120" w:after="0" w:line="276" w:lineRule="auto"/>
      </w:pPr>
      <w:r>
        <w:rPr>
          <w:rFonts w:ascii="Cambria" w:hAnsi="Cambria" w:cs="Cambria"/>
          <w:b/>
          <w:bCs/>
          <w:sz w:val="22"/>
          <w:szCs w:val="22"/>
          <w:lang w:val="uk-UA"/>
        </w:rPr>
        <w:t>Statut procédural : instruction préparatoire suspendue. Fondement : Ordonnance de suspension de l'enquêteur du SBU en date du 18 février 2026.</w:t>
      </w:r>
      <w:r>
        <w:rPr>
          <w:rFonts w:ascii="Cambria" w:hAnsi="Cambria" w:cs="Cambria"/>
          <w:sz w:val="22"/>
          <w:lang w:val="uk-UA"/>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r w:rsidRPr="006048C1">
        <w:rPr>
          <w:rStyle w:val="10"/>
          <w:rFonts w:ascii="Cambria" w:hAnsi="Cambria" w:cs="Cambria"/>
          <w:sz w:val="22"/>
        </w:rPr>
      </w:r>
      <w:proofErr w:type="spellStart"/>
      <w:r>
        <w:rPr>
          <w:rStyle w:val="a8"/>
          <w:rFonts w:ascii="Cambria" w:hAnsi="Cambria" w:cs="Cambria"/>
          <w:sz w:val="22"/>
        </w:rPr>
      </w:r>
      <w:proofErr w:type="spellEnd"/>
      <w:r>
        <w:rPr>
          <w:rStyle w:val="a8"/>
          <w:rFonts w:ascii="Cambria" w:hAnsi="Cambria" w:cs="Cambria"/>
          <w:sz w:val="22"/>
        </w:rPr>
      </w:r>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r>
        <w:rPr>
          <w:rFonts w:ascii="Cambria" w:hAnsi="Cambria" w:cs="Cambria"/>
          <w:sz w:val="22"/>
          <w:lang w:val="uk-UA"/>
        </w:rPr>
      </w:r>
    </w:p>
    <w:p w14:paraId="71613431" w14:textId="44A7AE58" w:rsidR="006048C1" w:rsidRPr="006048C1" w:rsidRDefault="006048C1" w:rsidP="00985DEC">
      <w:pPr>
        <w:jc w:val="both"/>
        <w:rPr>
          <w:b/>
          <w:bCs/>
          <w:szCs w:val="22"/>
          <w:lang w:val="uk-UA"/>
        </w:rPr>
        <w:spacing w:before="120" w:after="0" w:line="276" w:lineRule="auto"/>
      </w:pPr>
      <w:r>
        <w:rPr>
          <w:rFonts w:ascii="Cambria" w:hAnsi="Cambria" w:cs="Cambria"/>
          <w:sz w:val="22"/>
        </w:rPr>
        <w:t>À la date de la suspension, les organes d'enquête avaient consommé 1 mois et 2 jours du délai légal d'instruction, de sorte qu'il restait 29 jours calendaires de délai d'enquête.</w:t>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
    <w:p w14:paraId="34B9860C" w14:textId="77777777" w:rsidR="006048C1" w:rsidRPr="00852CAE" w:rsidRDefault="006048C1" w:rsidP="00985DEC">
      <w:pPr>
        <w:jc w:val="both"/>
        <w:rPr>
          <w:b/>
          <w:bCs/>
          <w:szCs w:val="22"/>
          <w:lang w:val="uk-UA"/>
        </w:rPr>
        <w:spacing w:before="120" w:after="0" w:line="276" w:lineRule="auto"/>
      </w:pPr>
    </w:p>
    <w:p w14:paraId="6B4D4C08" w14:textId="48EF9CF1" w:rsidR="00676E4A" w:rsidRPr="00852CAE" w:rsidRDefault="003E1674" w:rsidP="00985DEC">
      <w:pPr>
        <w:jc w:val="both"/>
        <w:rPr>
          <w:b/>
          <w:bCs/>
          <w:szCs w:val="22"/>
          <w:lang w:val="uk-UA"/>
        </w:rPr>
        <w:spacing w:before="120" w:after="0" w:line="276" w:lineRule="auto"/>
      </w:pPr>
      <w:r w:rsidRPr="00852CAE">
        <w:rPr>
          <w:rFonts w:ascii="Cambria" w:hAnsi="Cambria" w:cs="Cambria"/>
          <w:b/>
          <w:bCs/>
          <w:sz w:val="22"/>
          <w:szCs w:val="22"/>
          <w:lang w:val="uk-UA"/>
        </w:rPr>
        <w:t>Position des enquêteurs.</w:t>
      </w:r>
    </w:p>
    <w:p w14:paraId="7A56D63B" w14:textId="43062C88" w:rsidR="003B32F5" w:rsidRPr="00852CAE" w:rsidRDefault="002454EB" w:rsidP="00985DEC">
      <w:pPr>
        <w:jc w:val="both"/>
        <w:rPr>
          <w:szCs w:val="22"/>
          <w:lang w:val="uk-UA"/>
        </w:rPr>
        <w:spacing w:before="120" w:after="0" w:line="276" w:lineRule="auto"/>
      </w:pPr>
      <w:r w:rsidRPr="00852CAE">
        <w:rPr>
          <w:rFonts w:ascii="Cambria" w:hAnsi="Cambria" w:cs="Cambria"/>
          <w:sz w:val="22"/>
          <w:szCs w:val="22"/>
          <w:lang w:val="uk-UA"/>
        </w:rPr>
        <w:t>AVB aurait procédé au blanchiment de capitaux d'origine illicite, à une échelle particulièrement importante, en réunion et sur concertation préalable d'un groupe de personnes composé de V. Boguslayev et d'autres personnes non encore identifiées.</w:t>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p>
    <w:p w14:paraId="706582AD" w14:textId="352B0B2A" w:rsidR="003B32F5"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Selon la thèse de l'enquête, AVB a pris part à un montage de cession de 49,7 % des actions de JSC « Motor Sich » à des ressortissants de la RPC par l'intermédiaire de sociétés offshore sous son contrôle (Katran Ltd., Calloway Finance Limited, Longwizard Corp., Laterson Management Group Ltd., Stamio Investments Ltd., Taladin Limited) pour 607 millions USD au cours de la période 2014–2016.</w:t>
      </w:r>
      <w:r w:rsidR="00AA6512"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6BEAD83" w14:textId="0375B9C1" w:rsidR="00DC60AF"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Les fonds perçus auraient été blanchis par le biais de transferts sur des comptes séquestres (escrow) auprès d'UBI Banca International S.A. (Luxembourg), de leur conversion en plusieurs devises et de leur dépôt sur des comptes bancaires à Monaco (UBP, Julius Bär) puis de l'acquisition de biens immobiliers à Monaco et en France.</w:t>
      </w:r>
      <w:r w:rsidR="002454E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bookmarkStart w:id="1" w:name="_Hlk201675736"/>
      <w:r w:rsidRPr="00852CAE">
        <w:rPr>
          <w:rFonts w:ascii="Cambria" w:hAnsi="Cambria" w:cs="Cambria"/>
          <w:sz w:val="22"/>
          <w:szCs w:val="22"/>
          <w:lang w:val="uk-UA"/>
        </w:rPr>
      </w:r>
      <w:bookmarkEnd w:id="1"/>
      <w:r w:rsidRPr="00852CAE">
        <w:rPr>
          <w:rFonts w:ascii="Cambria" w:hAnsi="Cambria" w:cs="Cambria"/>
          <w:sz w:val="22"/>
          <w:szCs w:val="22"/>
          <w:lang w:val="uk-UA"/>
        </w:rPr>
      </w:r>
    </w:p>
    <w:p w14:paraId="6D1C7A55" w14:textId="5541A868" w:rsidR="003B32F5"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L'infraction sous-jacente visée réside dans l'appropriation par V.O. Boguslayev des actions de JSC « Motor Sich » lors de la phase préparatoire à la privatisation à une valeur sous-évaluée (art. 191 du CP).</w:t>
      </w:r>
      <w:r w:rsidR="00DC60AF" w:rsidRPr="00852CAE">
        <w:rPr>
          <w:rFonts w:ascii="Cambria" w:hAnsi="Cambria" w:cs="Cambria"/>
          <w:sz w:val="22"/>
          <w:szCs w:val="22"/>
          <w:lang w:val="uk-UA"/>
        </w:rPr>
      </w:r>
      <w:r w:rsidRPr="00852CAE">
        <w:rPr>
          <w:rFonts w:ascii="Cambria" w:hAnsi="Cambria" w:cs="Cambria"/>
          <w:sz w:val="22"/>
          <w:szCs w:val="22"/>
          <w:lang w:val="uk-UA"/>
        </w:rPr>
      </w:r>
      <w:bookmarkStart w:id="2" w:name="_Hlk201675212"/>
      <w:r w:rsidRPr="00852CAE">
        <w:rPr>
          <w:rFonts w:ascii="Cambria" w:hAnsi="Cambria" w:cs="Cambria"/>
          <w:sz w:val="22"/>
          <w:szCs w:val="22"/>
          <w:lang w:val="uk-UA"/>
        </w:rPr>
      </w:r>
      <w:r w:rsidR="00AA6512" w:rsidRPr="00852CAE">
        <w:rPr>
          <w:rFonts w:ascii="Cambria" w:hAnsi="Cambria" w:cs="Cambria"/>
          <w:color w:val="000000" w:themeColor="text1"/>
          <w:sz w:val="22"/>
          <w:szCs w:val="22"/>
          <w:lang w:val="uk-UA"/>
        </w:rPr>
      </w:r>
      <w:bookmarkEnd w:id="2"/>
      <w:r w:rsidRPr="00852CAE">
        <w:rPr>
          <w:rFonts w:ascii="Cambria" w:hAnsi="Cambria" w:cs="Cambria"/>
          <w:sz w:val="22"/>
          <w:szCs w:val="22"/>
          <w:lang w:val="uk-UA"/>
        </w:rPr>
      </w:r>
      <w:r w:rsidR="00DC60AF" w:rsidRPr="00852CAE">
        <w:rPr>
          <w:rFonts w:ascii="Cambria" w:hAnsi="Cambria" w:cs="Cambria"/>
          <w:sz w:val="22"/>
          <w:szCs w:val="22"/>
          <w:lang w:val="uk-UA"/>
        </w:rPr>
      </w:r>
      <w:r w:rsidR="00CF14E7" w:rsidRPr="00852CAE">
        <w:rPr>
          <w:rFonts w:ascii="Cambria" w:hAnsi="Cambria" w:cs="Cambria"/>
          <w:sz w:val="22"/>
          <w:szCs w:val="22"/>
          <w:lang w:val="uk-UA"/>
        </w:rPr>
      </w:r>
      <w:r w:rsidR="00DC60AF" w:rsidRPr="00852CAE">
        <w:rPr>
          <w:rFonts w:ascii="Cambria" w:hAnsi="Cambria" w:cs="Cambria"/>
          <w:sz w:val="22"/>
          <w:szCs w:val="22"/>
          <w:lang w:val="uk-UA"/>
        </w:rPr>
      </w:r>
    </w:p>
    <w:p w14:paraId="79E201C6" w14:textId="77777777" w:rsidR="003E1674" w:rsidRPr="00852CAE" w:rsidRDefault="003E1674" w:rsidP="00985DEC">
      <w:pPr>
        <w:jc w:val="both"/>
        <w:rPr>
          <w:b/>
          <w:bCs/>
          <w:szCs w:val="22"/>
          <w:lang w:val="uk-UA"/>
        </w:rPr>
        <w:spacing w:before="120" w:after="0" w:line="276" w:lineRule="auto"/>
      </w:pPr>
    </w:p>
    <w:p w14:paraId="0A37E4FE" w14:textId="77777777" w:rsidR="00D832E5" w:rsidRPr="00852CAE" w:rsidRDefault="00D832E5" w:rsidP="00985DEC">
      <w:pPr>
        <w:jc w:val="both"/>
        <w:rPr>
          <w:b/>
          <w:bCs/>
          <w:szCs w:val="22"/>
          <w:lang w:val="uk-UA"/>
        </w:rPr>
        <w:spacing w:before="120" w:after="0" w:line="276" w:lineRule="auto"/>
      </w:pPr>
    </w:p>
    <w:p w14:paraId="6AD97163" w14:textId="77777777" w:rsidR="00D832E5" w:rsidRPr="00852CAE" w:rsidRDefault="00D832E5" w:rsidP="00985DEC">
      <w:pPr>
        <w:jc w:val="both"/>
        <w:rPr>
          <w:b/>
          <w:bCs/>
          <w:szCs w:val="22"/>
          <w:lang w:val="uk-UA"/>
        </w:rPr>
        <w:spacing w:before="120" w:after="0" w:line="276" w:lineRule="auto"/>
      </w:pPr>
    </w:p>
    <w:p w14:paraId="4D18B40C" w14:textId="77777777" w:rsidR="00D832E5" w:rsidRPr="00852CAE" w:rsidRDefault="00D832E5" w:rsidP="00985DEC">
      <w:pPr>
        <w:jc w:val="both"/>
        <w:rPr>
          <w:b/>
          <w:bCs/>
          <w:szCs w:val="22"/>
          <w:lang w:val="uk-UA"/>
        </w:rPr>
        <w:spacing w:before="120" w:after="0" w:line="276" w:lineRule="auto"/>
      </w:pPr>
    </w:p>
    <w:p w14:paraId="6ACD0293" w14:textId="2E6A7484" w:rsidR="00DC60AF" w:rsidRPr="00852CAE" w:rsidRDefault="00676E4A" w:rsidP="00985DEC">
      <w:pPr>
        <w:jc w:val="both"/>
        <w:rPr>
          <w:b/>
          <w:bCs/>
          <w:color w:val="000000" w:themeColor="text1"/>
          <w:szCs w:val="22"/>
          <w:lang w:val="uk-UA"/>
        </w:rPr>
        <w:spacing w:before="120" w:after="0" w:line="276" w:lineRule="auto"/>
      </w:pPr>
      <w:r w:rsidRPr="00852CAE">
        <w:rPr>
          <w:rFonts w:ascii="Cambria" w:hAnsi="Cambria" w:cs="Cambria"/>
          <w:b/>
          <w:bCs/>
          <w:color w:val="000000" w:themeColor="text1"/>
          <w:sz w:val="22"/>
          <w:szCs w:val="22"/>
          <w:lang w:val="uk-UA"/>
        </w:rPr>
        <w:t>Exposé des faits (Fabula)</w:t>
      </w:r>
    </w:p>
    <w:p w14:paraId="5C1DE195" w14:textId="4F8D5F9A" w:rsidR="00062658" w:rsidRPr="00852CAE" w:rsidRDefault="002371B2" w:rsidP="00985DEC">
      <w:pPr>
        <w:jc w:val="both"/>
        <w:rPr>
          <w:b/>
          <w:bCs/>
          <w:color w:val="000000" w:themeColor="text1"/>
          <w:szCs w:val="22"/>
          <w:lang w:val="uk-UA"/>
        </w:rPr>
        <w:spacing w:before="120" w:after="0" w:line="276" w:lineRule="auto"/>
      </w:pPr>
      <w:r w:rsidRPr="00852CAE">
        <w:rPr>
          <w:rFonts w:ascii="Cambria" w:hAnsi="Cambria" w:cs="Cambria"/>
          <w:b/>
          <w:bCs/>
          <w:color w:val="000000" w:themeColor="text1"/>
          <w:sz w:val="22"/>
          <w:szCs w:val="22"/>
          <w:lang w:val="uk-UA"/>
        </w:rPr>
        <w:t>Épisode 1. Détournement et appropriation d'actions de JSC « Motor Sich » à un prix sous-évalué (art. 191 du CP d'Ukraine)</w:t>
      </w:r>
      <w:r w:rsidR="00DC60AF" w:rsidRPr="00852CAE">
        <w:rPr>
          <w:rFonts w:ascii="Cambria" w:hAnsi="Cambria" w:cs="Cambria"/>
          <w:b/>
          <w:bCs/>
          <w:color w:val="000000" w:themeColor="text1"/>
          <w:sz w:val="22"/>
          <w:szCs w:val="22"/>
          <w:lang w:val="uk-UA"/>
        </w:rPr>
      </w:r>
      <w:r w:rsidR="006E3707" w:rsidRPr="00852CAE">
        <w:rPr>
          <w:rFonts w:ascii="Cambria" w:hAnsi="Cambria" w:cs="Cambria"/>
          <w:b/>
          <w:bCs/>
          <w:color w:val="000000" w:themeColor="text1"/>
          <w:sz w:val="22"/>
          <w:szCs w:val="22"/>
          <w:lang w:val="uk-UA"/>
        </w:rPr>
      </w:r>
      <w:r w:rsidR="00062658" w:rsidRPr="00852CAE">
        <w:rPr>
          <w:rFonts w:ascii="Cambria" w:hAnsi="Cambria" w:cs="Cambria"/>
          <w:b/>
          <w:bCs/>
          <w:color w:val="000000" w:themeColor="text1"/>
          <w:sz w:val="22"/>
          <w:szCs w:val="22"/>
          <w:lang w:val="uk-UA"/>
        </w:rPr>
      </w:r>
      <w:r w:rsidR="006E3707" w:rsidRPr="00852CAE">
        <w:rPr>
          <w:rFonts w:ascii="Cambria" w:hAnsi="Cambria" w:cs="Cambria"/>
          <w:b/>
          <w:bCs/>
          <w:color w:val="000000" w:themeColor="text1"/>
          <w:sz w:val="22"/>
          <w:szCs w:val="22"/>
          <w:lang w:val="uk-UA"/>
        </w:rPr>
      </w:r>
      <w:r w:rsidR="00062658" w:rsidRPr="00852CAE">
        <w:rPr>
          <w:rFonts w:ascii="Cambria" w:hAnsi="Cambria" w:cs="Cambria"/>
          <w:b/>
          <w:bCs/>
          <w:color w:val="000000" w:themeColor="text1"/>
          <w:sz w:val="22"/>
          <w:szCs w:val="22"/>
          <w:lang w:val="uk-UA"/>
        </w:rPr>
      </w:r>
      <w:r w:rsidR="003B33DF" w:rsidRPr="00852CAE">
        <w:rPr>
          <w:rFonts w:ascii="Cambria" w:hAnsi="Cambria" w:cs="Cambria"/>
          <w:b/>
          <w:bCs/>
          <w:color w:val="000000" w:themeColor="text1"/>
          <w:sz w:val="22"/>
          <w:szCs w:val="22"/>
          <w:lang w:val="uk-UA"/>
        </w:rPr>
      </w:r>
      <w:r w:rsidR="002454EB" w:rsidRPr="00852CAE">
        <w:rPr>
          <w:rFonts w:ascii="Cambria" w:hAnsi="Cambria" w:cs="Cambria"/>
          <w:b/>
          <w:bCs/>
          <w:color w:val="000000" w:themeColor="text1"/>
          <w:sz w:val="22"/>
          <w:szCs w:val="22"/>
          <w:lang w:val="uk-UA"/>
        </w:rPr>
      </w:r>
    </w:p>
    <w:p w14:paraId="305E045E" w14:textId="0C953C1C" w:rsidR="00984C8B"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V.O. Boguslayev s'est approprié illégalement au moins 65 % des actions de JSC « Motor Sich » au cours de la période 1994–2015 à une valeur sous-évaluée résultant du défaut d'indexation de la valeur des biens lors des opérations préparatoires à la privatisation en 1993.</w:t>
      </w:r>
      <w:bookmarkStart w:id="3" w:name="_Hlk191645410"/>
      <w:r w:rsidR="006E3707"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bookmarkEnd w:id="3"/>
      <w:r w:rsidRPr="00852CAE">
        <w:rPr>
          <w:rFonts w:ascii="Cambria" w:hAnsi="Cambria" w:cs="Cambria"/>
          <w:color w:val="000000" w:themeColor="text1"/>
          <w:sz w:val="22"/>
          <w:szCs w:val="22"/>
          <w:lang w:val="uk-UA"/>
        </w:rPr>
      </w:r>
      <w:r w:rsidR="00AA6512" w:rsidRPr="00852CAE">
        <w:rPr>
          <w:rFonts w:ascii="Cambria" w:hAnsi="Cambria" w:cs="Cambria"/>
          <w:color w:val="000000" w:themeColor="text1"/>
          <w:sz w:val="22"/>
          <w:szCs w:val="22"/>
          <w:lang w:val="uk-UA"/>
        </w:rPr>
      </w:r>
    </w:p>
    <w:p w14:paraId="16087A55" w14:textId="542FBA43" w:rsidR="00676E4A" w:rsidRPr="00852CAE" w:rsidRDefault="00676E4A" w:rsidP="00985DEC">
      <w:pPr>
        <w:jc w:val="both"/>
        <w:rPr>
          <w:szCs w:val="22"/>
          <w:lang w:val="uk-UA"/>
        </w:rPr>
        <w:spacing w:before="120" w:after="0" w:line="276" w:lineRule="auto"/>
      </w:pPr>
      <w:r w:rsidRPr="00852CAE">
        <w:rPr>
          <w:rFonts w:ascii="Cambria" w:hAnsi="Cambria" w:cs="Cambria"/>
          <w:sz w:val="22"/>
          <w:szCs w:val="22"/>
          <w:lang w:val="uk-UA"/>
        </w:rPr>
        <w:t>En 1993, lors des diligences préalables à la privatisation de JSC « Motor Sich », il n'a pas été procédé à l'indexation de la valeur des biens, ce qui a provoqué une minoration de la valeur des actions de l'entreprise.</w:t>
      </w:r>
    </w:p>
    <w:p w14:paraId="5E49BF6E" w14:textId="77777777" w:rsidR="00676E4A" w:rsidRPr="00852CAE" w:rsidRDefault="00676E4A" w:rsidP="00985DEC">
      <w:pPr>
        <w:jc w:val="both"/>
        <w:rPr>
          <w:szCs w:val="22"/>
          <w:lang w:val="uk-UA"/>
        </w:rPr>
        <w:spacing w:before="120" w:after="0" w:line="276" w:lineRule="auto"/>
      </w:pPr>
      <w:r w:rsidRPr="00852CAE">
        <w:rPr>
          <w:rFonts w:ascii="Cambria" w:hAnsi="Cambria" w:cs="Cambria"/>
          <w:sz w:val="22"/>
          <w:szCs w:val="22"/>
          <w:lang w:val="uk-UA"/>
        </w:rPr>
        <w:t>Du 17 juin 1994 au 1er septembre 2014, V.O. Boguslayev a constitué, par l'entremise de sociétés non-résidentes sous son contrôle et de personnes morales en Ukraine, un bloc de 1 038 996 actions de JSC « Motor Sich » (50 % de l'ensemble des actions), comprenant :</w:t>
      </w:r>
    </w:p>
    <w:p w14:paraId="4E41D3C6"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 359 727 actions (17,3113 %)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E663396"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SARL « Motor-Intercoms » — 201 565 actions (9,69 %)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1D5E778"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PrAT « Maison de commerce Olena » — 193 220 actions (9,2984 %) ;</w:t>
      </w:r>
    </w:p>
    <w:p w14:paraId="461DC89A"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Granum Corporation — 192 665 actions (9,2717 %)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FA585E5"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Enfields Trade &amp; Capital Corp. — 64 733 actions (3,1152 %)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C0EAD1D"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Waldo Trade Ltd. — 27 086 actions (1,3035 %).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A13DC05" w14:textId="77777777" w:rsidR="00676E4A" w:rsidRPr="00852CAE" w:rsidRDefault="00676E4A" w:rsidP="00985DEC">
      <w:pPr>
        <w:jc w:val="both"/>
        <w:rPr>
          <w:b/>
          <w:bCs/>
          <w:szCs w:val="22"/>
          <w:lang w:val="uk-UA"/>
        </w:rPr>
        <w:spacing w:before="120" w:after="0" w:line="276" w:lineRule="auto"/>
      </w:pPr>
      <w:r w:rsidRPr="00852CAE">
        <w:rPr>
          <w:rFonts w:ascii="Cambria" w:hAnsi="Cambria" w:cs="Cambria"/>
          <w:sz w:val="22"/>
          <w:szCs w:val="22"/>
          <w:lang w:val="uk-UA"/>
        </w:rPr>
        <w:t>Ce bloc d'actions, combiné aux 15 % d'actions détenues directement à titre personnel par V.O. Boguslayev, lui conférait le contrôle de 65 % des actions de l'entreprise.</w:t>
      </w:r>
      <w:r w:rsidRPr="00852CAE">
        <w:rPr>
          <w:rFonts w:ascii="Cambria" w:hAnsi="Cambria" w:cs="Cambria"/>
          <w:b/>
          <w:bCs/>
          <w:sz w:val="22"/>
          <w:szCs w:val="22"/>
          <w:lang w:val="uk-UA"/>
        </w:rPr>
      </w:r>
    </w:p>
    <w:p w14:paraId="3C6CF5F1" w14:textId="77777777"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Pour mettre son dessein à exécution, V.O. Boguslayev a organisé la minoration du capital social par le défaut d'indexation des immobilisations corporelles, l'exclusion d'une partie des biens de l'évaluation et l'usage de son influence administrative, causant à l'État un préjudice de 18,05 milliards UAH (au 16 mars 2021).</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6EC8548" w14:textId="6C9BE334" w:rsidR="00676E4A"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outre, V.O. Boguslayev s'est assuré sa nomination aux fonctions de président du directoire et a constitué des organes de gestion sous son contrôle exclusif au sein de JSC « Motor Sich », ce qui lui a permis de racheter les actions auprès du personnel à prix sous-évalué par le biais de sociétés sous contrôle, notamment la SARL « Firme Motor-Dealer » et la SARL « Garant-Invest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615EDD8" w14:textId="77777777" w:rsidR="002371B2" w:rsidRPr="00852CAE" w:rsidRDefault="002371B2" w:rsidP="00985DEC">
      <w:pPr>
        <w:jc w:val="both"/>
        <w:rPr>
          <w:szCs w:val="22"/>
          <w:lang w:val="uk-UA"/>
        </w:rPr>
        <w:spacing w:before="120" w:after="0" w:line="276" w:lineRule="auto"/>
      </w:pPr>
    </w:p>
    <w:p w14:paraId="3469B284" w14:textId="5F9F255F" w:rsidR="006E3707" w:rsidRPr="00852CAE" w:rsidRDefault="006E3707" w:rsidP="003B33DF">
      <w:pPr>
        <w:jc w:val="both"/>
        <w:rPr>
          <w:b/>
          <w:bCs/>
          <w:szCs w:val="22"/>
          <w:u w:val="single"/>
          <w:lang w:val="uk-UA"/>
        </w:rPr>
        <w:spacing w:before="120" w:after="0" w:line="276" w:lineRule="auto"/>
      </w:pPr>
      <w:r w:rsidRPr="00852CAE">
        <w:rPr>
          <w:rFonts w:ascii="Cambria" w:hAnsi="Cambria" w:cs="Cambria"/>
          <w:b/>
          <w:bCs/>
          <w:sz w:val="22"/>
          <w:szCs w:val="22"/>
          <w:u w:val="single"/>
          <w:lang w:val="uk-UA"/>
        </w:rPr>
        <w:t>Relations commerciales alléguées avec la « RPD ».</w:t>
      </w:r>
      <w:proofErr w:type="spellStart"/>
      <w:r w:rsidRPr="00852CAE">
        <w:rPr>
          <w:rFonts w:ascii="Cambria" w:hAnsi="Cambria" w:cs="Cambria"/>
          <w:b/>
          <w:bCs/>
          <w:sz w:val="22"/>
          <w:szCs w:val="22"/>
          <w:u w:val="single"/>
          <w:lang w:val="uk-UA"/>
        </w:rPr>
      </w:r>
      <w:proofErr w:type="spellEnd"/>
      <w:r w:rsidRPr="00852CAE">
        <w:rPr>
          <w:rFonts w:ascii="Cambria" w:hAnsi="Cambria" w:cs="Cambria"/>
          <w:b/>
          <w:bCs/>
          <w:sz w:val="22"/>
          <w:szCs w:val="22"/>
          <w:u w:val="single"/>
          <w:lang w:val="uk-UA"/>
        </w:rPr>
      </w:r>
    </w:p>
    <w:p w14:paraId="55F24533" w14:textId="77777777"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Entre 2014 et 2019, JSC « Motor Sich » aurait prétendument entretenu des relations commerciales avec la « RPD », en particulier via l'usine de construction mécanique de Snizhne (SMZ, ville de Snizhne, région de Donetsk), laquelle est passée sous le contrôle de la « RPD » après l'occupation de 2014. Selon l'enquête, cette coopération consistait en l'approvisionnement en matières premières, la réception de produits et d'autres actes de soutien aux activités de la « RPD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A5587CC" w14:textId="77777777"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 conséquence de cette coopération alléguée de JSC « Motor Sich » avec la « RPD » et la Fédération de Russie entre 2014 et 2019, les droits patrimoniaux sur JSC « Motor Sich » sont devenus, selon l'accusation, des actifs liés au terrorisme et à son financement.</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AA890D2" w14:textId="14B20F11"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 2014, V. Boguslayev, conscient que les actions de JSC « Motor Sich » risquaient d'être qualifiées d'actifs liés au financement du terrorisme, a pris la décision de les vendre, puis de blanchir les capitaux issus de la cession de droits patrimoniaux acquis à l'origine par voie de privatisation illégale et de rachat d'actions à bas prix par abus de fonctions.</w:t>
      </w:r>
    </w:p>
    <w:p w14:paraId="2DC9F2E6" w14:textId="77777777" w:rsidR="00D832E5" w:rsidRPr="00852CAE" w:rsidRDefault="00D832E5" w:rsidP="00985DEC">
      <w:pPr>
        <w:pStyle w:val="a3"/>
        <w:contextualSpacing w:val="0"/>
        <w:jc w:val="both"/>
        <w:rPr>
          <w:szCs w:val="22"/>
          <w:lang w:val="uk-UA"/>
        </w:rPr>
        <w:ind w:left="0"/>
        <w:spacing w:before="120" w:after="0" w:line="276" w:lineRule="auto"/>
      </w:pPr>
    </w:p>
    <w:p w14:paraId="5E5793B0" w14:textId="5FD8B403" w:rsidR="003B33DF" w:rsidRPr="00852CAE" w:rsidRDefault="003B33DF" w:rsidP="003B33DF">
      <w:pPr>
        <w:pStyle w:val="a3"/>
        <w:contextualSpacing w:val="0"/>
        <w:jc w:val="both"/>
        <w:rPr>
          <w:b/>
          <w:bCs/>
          <w:color w:val="000000" w:themeColor="text1"/>
          <w:szCs w:val="22"/>
          <w:lang w:val="uk-UA"/>
        </w:rPr>
        <w:ind w:left="0"/>
        <w:spacing w:before="120" w:after="0" w:line="276" w:lineRule="auto"/>
      </w:pPr>
      <w:r w:rsidRPr="00852CAE">
        <w:rPr>
          <w:rFonts w:ascii="Cambria" w:hAnsi="Cambria" w:cs="Cambria"/>
          <w:b/>
          <w:bCs/>
          <w:color w:val="000000" w:themeColor="text1"/>
          <w:sz w:val="22"/>
          <w:szCs w:val="22"/>
          <w:lang w:val="uk-UA"/>
        </w:rPr>
        <w:t>Épisode 2. Blanchiment de capitaux d'origine illicite (art. 209 du CP d'Ukraine)</w:t>
      </w:r>
    </w:p>
    <w:p w14:paraId="4AC1F059" w14:textId="4D9A4555" w:rsidR="00676E4A" w:rsidRPr="00852CAE" w:rsidRDefault="00676E4A" w:rsidP="003B33DF">
      <w:pPr>
        <w:pStyle w:val="a3"/>
        <w:numPr>
          <w:ilvl w:val="1"/>
          <w:numId w:val="53"/>
        </w:numPr>
        <w:contextualSpacing w:val="0"/>
        <w:jc w:val="both"/>
        <w:rPr>
          <w:b/>
          <w:bCs/>
          <w:color w:val="000000" w:themeColor="text1"/>
          <w:szCs w:val="22"/>
          <w:u w:val="single"/>
          <w:lang w:val="uk-UA"/>
        </w:rPr>
        <w:ind w:left="0" w:hanging="567"/>
        <w:spacing w:before="120" w:after="0" w:line="276" w:lineRule="auto"/>
      </w:pPr>
      <w:r w:rsidRPr="00852CAE">
        <w:rPr>
          <w:rFonts w:ascii="Cambria" w:hAnsi="Cambria" w:cs="Cambria"/>
          <w:b/>
          <w:bCs/>
          <w:color w:val="000000" w:themeColor="text1"/>
          <w:sz w:val="22"/>
          <w:szCs w:val="22"/>
          <w:u w:val="single"/>
          <w:lang w:val="uk-UA"/>
        </w:rPr>
        <w:t>Cession d'actions de JSC « Motor Sich » à des représentants de la RPC sans autorisation de concentration.</w:t>
      </w:r>
    </w:p>
    <w:p w14:paraId="0D2E7455" w14:textId="64E67D39" w:rsidR="00676E4A" w:rsidRPr="00852CAE" w:rsidRDefault="00676E4A" w:rsidP="003B33DF">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V.O. Boguslayev et AVB ont réalisé la cession de 65 % des actions de JSC « Motor Sich » à des représentants de la RPC sans avoir sollicité ni obtenu l'autorisation de concentration prévue par la loi, pour un montant total de 650 millions USD.</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
    <w:p w14:paraId="4A3186DE" w14:textId="67DF5928" w:rsidR="00676E4A" w:rsidRPr="00852CAE" w:rsidRDefault="00676E4A" w:rsidP="00985DEC">
      <w:pPr>
        <w:tabs>
          <w:tab w:val="left" w:pos="0"/>
        </w:tabs>
        <w:jc w:val="both"/>
        <w:rPr>
          <w:rFonts w:cs="Times New Roman"/>
          <w:szCs w:val="22"/>
          <w:lang w:val="uk-UA"/>
        </w:rPr>
        <w:spacing w:before="120" w:after="0" w:line="276" w:lineRule="auto"/>
      </w:pPr>
      <w:r w:rsidRPr="00852CAE">
        <w:rPr>
          <w:rFonts w:cs="Cambria" w:ascii="Cambria" w:hAnsi="Cambria"/>
          <w:sz w:val="22"/>
          <w:szCs w:val="22"/>
          <w:lang w:val="uk-UA"/>
        </w:rPr>
        <w:t>Le contrôle opérationnel sur l'activité de JSC « Motor Sich » (65 %) était exercé par V.O. Boguslayev et AVB :</w:t>
      </w:r>
      <w:r w:rsidR="00AA6512" w:rsidRPr="00852CAE">
        <w:rPr>
          <w:rFonts w:cs="Cambria" w:ascii="Cambria" w:hAnsi="Cambria"/>
          <w:sz w:val="22"/>
          <w:szCs w:val="22"/>
          <w:lang w:val="uk-UA"/>
        </w:rPr>
      </w:r>
      <w:r w:rsidRPr="00852CAE">
        <w:rPr>
          <w:rFonts w:cs="Cambria" w:ascii="Cambria" w:hAnsi="Cambria"/>
          <w:sz w:val="22"/>
          <w:szCs w:val="22"/>
          <w:lang w:val="uk-UA"/>
        </w:rPr>
      </w:r>
    </w:p>
    <w:p w14:paraId="690FD002" w14:textId="77777777" w:rsidR="00676E4A" w:rsidRPr="00852CAE" w:rsidRDefault="00676E4A" w:rsidP="00985DEC">
      <w:pPr>
        <w:pStyle w:val="a3"/>
        <w:numPr>
          <w:ilvl w:val="0"/>
          <w:numId w:val="10"/>
        </w:numPr>
        <w:tabs>
          <w:tab w:val="left" w:pos="0"/>
        </w:tabs>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V. Boguslayev détenait personnellement 15,83 % des actions à titre individuel.</w:t>
      </w:r>
    </w:p>
    <w:p w14:paraId="1EABC302" w14:textId="44D725EF" w:rsidR="00676E4A" w:rsidRPr="00852CAE" w:rsidRDefault="00AA6512" w:rsidP="00985DEC">
      <w:pPr>
        <w:pStyle w:val="a3"/>
        <w:numPr>
          <w:ilvl w:val="0"/>
          <w:numId w:val="10"/>
        </w:numPr>
        <w:tabs>
          <w:tab w:val="left" w:pos="0"/>
        </w:tabs>
        <w:contextualSpacing w:val="0"/>
        <w:jc w:val="both"/>
        <w:rPr>
          <w:rFonts w:eastAsia="Times New Roman" w:cs="Times New Roman"/>
          <w:color w:val="000000"/>
          <w:szCs w:val="22"/>
          <w:shd w:val="clear" w:color="auto" w:fill="FFFFFF"/>
          <w:lang w:val="uk-UA"/>
        </w:rPr>
        <w:ind w:left="567" w:hanging="567"/>
        <w:spacing w:before="120" w:after="0" w:line="276" w:lineRule="auto"/>
      </w:pPr>
      <w:r w:rsidRPr="00852CAE">
        <w:rPr>
          <w:rFonts w:eastAsia="Times New Roman" w:cs="Cambria" w:ascii="Cambria" w:hAnsi="Cambria"/>
          <w:color w:val="000000"/>
          <w:sz w:val="22"/>
          <w:szCs w:val="22"/>
          <w:shd w:val="clear" w:color="auto" w:fill="FFFFFF"/>
          <w:lang w:val="uk-UA"/>
        </w:rPr>
        <w:t>AVB détenait indirectement 49,7 % des actions par le biais d'un groupe de sociétés sous son contrôle — Katran Ltd., Calloway Finance Limited, Longwizard Corp., Laterson Management Group Ltd., Stamio Investments Ltd., Taladin Limited :</w:t>
      </w:r>
      <w:r w:rsidR="00676E4A" w:rsidRPr="00852CAE">
        <w:rPr>
          <w:rFonts w:eastAsia="Times New Roman" w:cs="Cambria" w:ascii="Cambria" w:hAnsi="Cambria"/>
          <w:color w:val="000000"/>
          <w:sz w:val="22"/>
          <w:szCs w:val="22"/>
          <w:shd w:val="clear" w:color="auto" w:fill="FFFFFF"/>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
    <w:p w14:paraId="3E64D4E1" w14:textId="77777777" w:rsidR="00676E4A" w:rsidRPr="00852CAE" w:rsidRDefault="00676E4A" w:rsidP="00985DEC">
      <w:pPr>
        <w:pStyle w:val="a3"/>
        <w:numPr>
          <w:ilvl w:val="0"/>
          <w:numId w:val="11"/>
        </w:numPr>
        <w:tabs>
          <w:tab w:val="left" w:pos="0"/>
          <w:tab w:val="left" w:pos="567"/>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Business House Helena A.G. — 359 727 actions (17,3113 %)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3D479B92" w14:textId="77777777"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SARL « Motor-Intercoms » — 201 565 actions (9,69 %)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F281616" w14:textId="2DD6A913"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PrAT « Maison de commerce Olena » — 193 220 actions (9,2984 %) ;</w:t>
      </w:r>
      <w:r w:rsidR="00AA6512" w:rsidRPr="00852CAE">
        <w:rPr>
          <w:rFonts w:cs="Cambria" w:ascii="Cambria" w:hAnsi="Cambria"/>
          <w:sz w:val="22"/>
          <w:szCs w:val="22"/>
          <w:lang w:val="uk-UA"/>
        </w:rPr>
      </w:r>
    </w:p>
    <w:p w14:paraId="3FE45955" w14:textId="1F2108FC"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Granum Corporation — 192 665 actions (9,2717 %)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r w:rsidR="00AA6512" w:rsidRPr="00852CAE">
        <w:rPr>
          <w:rFonts w:cs="Cambria" w:ascii="Cambria" w:hAnsi="Cambria"/>
          <w:sz w:val="22"/>
          <w:szCs w:val="22"/>
          <w:lang w:val="uk-UA"/>
        </w:rPr>
      </w:r>
    </w:p>
    <w:p w14:paraId="3643D7CA" w14:textId="51625F2C"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Enfields Trade &amp; Capital Corp. — 64 733 actions (3,1152 %)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r w:rsidR="00AA6512" w:rsidRPr="00852CAE">
        <w:rPr>
          <w:rFonts w:cs="Cambria" w:ascii="Cambria" w:hAnsi="Cambria"/>
          <w:sz w:val="22"/>
          <w:szCs w:val="22"/>
          <w:lang w:val="uk-UA"/>
        </w:rPr>
      </w:r>
    </w:p>
    <w:p w14:paraId="63BA25EA" w14:textId="77777777"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Waldo Trade Ltd. — 27 086 actions (1,3035 %).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74D716C"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La cession des actions de JSC « Motor Sich » s'est effectuée par la conclusion d'accords-cadres prévoyant :</w:t>
      </w:r>
    </w:p>
    <w:p w14:paraId="71054041" w14:textId="09A1C4EF" w:rsidR="00676E4A" w:rsidRPr="00852CAE" w:rsidRDefault="00676E4A" w:rsidP="00985DEC">
      <w:pPr>
        <w:pStyle w:val="a3"/>
        <w:numPr>
          <w:ilvl w:val="0"/>
          <w:numId w:val="12"/>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la vente à des représentants de la RPC de 100 % des droits sociaux des sociétés non-résidentes sous le contrôle d'AVB détenant directement ou indirectement 49,7 % des actions de JSC « Motor Sich » :</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r w:rsidRPr="00852CAE">
        <w:rPr>
          <w:rFonts w:cs="Cambria" w:ascii="Cambria" w:hAnsi="Cambria"/>
          <w:sz w:val="22"/>
          <w:szCs w:val="22"/>
          <w:lang w:val="uk-UA"/>
        </w:rPr>
      </w:r>
      <w:r w:rsidRPr="00852CAE">
        <w:rPr>
          <w:rFonts w:ascii="Cambria" w:hAnsi="Cambria" w:cs="Cambria"/>
          <w:color w:val="000000" w:themeColor="text1"/>
          <w:sz w:val="22"/>
          <w:szCs w:val="22"/>
          <w:lang w:val="uk-UA"/>
        </w:rPr>
      </w:r>
    </w:p>
    <w:p w14:paraId="717EFFE9"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ascii="Cambria" w:hAnsi="Cambria" w:cs="Cambria"/>
          <w:color w:val="000000" w:themeColor="text1"/>
          <w:sz w:val="22"/>
          <w:szCs w:val="22"/>
          <w:lang w:val="uk-UA"/>
        </w:rPr>
        <w:t>Skyrizon Aircraft Holdings Limited (RPC) devenant l'unique associé de Granum Corporation ;</w:t>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cs="Cambria" w:ascii="Cambria" w:hAnsi="Cambria"/>
          <w:sz w:val="22"/>
          <w:szCs w:val="22"/>
          <w:lang w:val="uk-UA"/>
        </w:rPr>
      </w:r>
    </w:p>
    <w:p w14:paraId="302C890D"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eastAsia="Times New Roman" w:cs="Cambria" w:ascii="Cambria" w:hAnsi="Cambria"/>
          <w:color w:val="000000"/>
          <w:sz w:val="22"/>
          <w:szCs w:val="22"/>
          <w:lang w:val="uk-UA" w:eastAsia="uk-UA"/>
        </w:rPr>
        <w:t>Reckoner Investments Holdings Limited (RPC) devenant l'unique associé de « Business House Helena, AG », « Enfields Trade &amp; Capital Corp. », « Waldo Trade Ltd. » ;</w:t>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
    <w:p w14:paraId="379297DB"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eastAsia="Times New Roman" w:cs="Cambria" w:ascii="Cambria" w:hAnsi="Cambria"/>
          <w:color w:val="000000"/>
          <w:sz w:val="22"/>
          <w:szCs w:val="22"/>
          <w:lang w:val="uk-UA" w:eastAsia="uk-UA"/>
        </w:rPr>
        <w:t>Argio Investment Holdings Limited (RPC) devenant l'unique associé de « Croftdale Investments Limited », « Montagne LTD ».</w:t>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
    <w:p w14:paraId="0DD88820" w14:textId="77777777" w:rsidR="00676E4A" w:rsidRPr="00852CAE" w:rsidRDefault="00676E4A" w:rsidP="00985DEC">
      <w:pPr>
        <w:pStyle w:val="a3"/>
        <w:numPr>
          <w:ilvl w:val="0"/>
          <w:numId w:val="12"/>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la vente par V. Boguslayev de 15 % des actions de JSC « Motor Sich » à des représentants de la RPC, à savoir Likatron Enterprises Limited (10 %) et Wang Xinlei (5 %).</w:t>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46EAE5C0"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Les transactions ont été structurées selon un montage utilisant des conventions-cadres et des comptes séquestres (escrow), permettant d'éluder l'obligation préalable d'autorisation de concentration.</w:t>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
    <w:p w14:paraId="3C7CE472" w14:textId="77777777" w:rsidR="00676E4A" w:rsidRPr="00852CAE" w:rsidRDefault="00676E4A" w:rsidP="00985DEC">
      <w:pPr>
        <w:jc w:val="both"/>
        <w:rPr>
          <w:color w:val="000000" w:themeColor="text1"/>
          <w:szCs w:val="22"/>
          <w:lang w:val="uk-UA"/>
        </w:rPr>
        <w:spacing w:before="120" w:after="0" w:line="276" w:lineRule="auto"/>
      </w:pPr>
      <w:r>
        <w:rPr>
          <w:rFonts w:ascii="Cambria" w:hAnsi="Cambria" w:cs="Cambria"/>
          <w:sz w:val="22"/>
        </w:rPr>
        <w:t>Selon le courrier de l'AMKU (Comité anti-monopole d'Ukraine) du 12 juillet 2017, l'acquisition des actions de JSC « Motor Sich » par les représentants de la RPC est intervenue en 2016 sans autorisation de concentration, en violation de la législation ukrainienne sur la concurrence économique, dès lors que :</w:t>
      </w:r>
    </w:p>
    <w:p w14:paraId="1E54C042" w14:textId="77777777" w:rsidR="00676E4A" w:rsidRPr="00852CAE" w:rsidRDefault="00676E4A" w:rsidP="00985DEC">
      <w:pPr>
        <w:pStyle w:val="a3"/>
        <w:numPr>
          <w:ilvl w:val="0"/>
          <w:numId w:val="15"/>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une prise de contrôle indirecte sur les actions de JSC « Motor Sich » s'est opérée au bénéfice d'un ressortissant de la RPC ;</w:t>
      </w:r>
    </w:p>
    <w:p w14:paraId="34606B76" w14:textId="77777777" w:rsidR="00676E4A" w:rsidRPr="00852CAE" w:rsidRDefault="00676E4A" w:rsidP="00985DEC">
      <w:pPr>
        <w:pStyle w:val="a3"/>
        <w:numPr>
          <w:ilvl w:val="0"/>
          <w:numId w:val="15"/>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le seuil de 50 % des voix au sein de l'organe souverain a été franchi sans agrément de l'AMKU.</w:t>
      </w:r>
    </w:p>
    <w:p w14:paraId="5E67C4FE" w14:textId="679D4495" w:rsidR="002454EB" w:rsidRPr="00852CAE" w:rsidRDefault="00676E4A" w:rsidP="00985DEC">
      <w:pPr>
        <w:jc w:val="both"/>
        <w:rPr>
          <w:rFonts w:cs="Times New Roman"/>
          <w:szCs w:val="22"/>
          <w:lang w:val="uk-UA"/>
        </w:rPr>
        <w:spacing w:before="120" w:after="0" w:line="276" w:lineRule="auto"/>
      </w:pPr>
      <w:r w:rsidRPr="00852CAE">
        <w:rPr>
          <w:rFonts w:cs="Cambria" w:ascii="Cambria" w:hAnsi="Cambria"/>
          <w:sz w:val="22"/>
          <w:szCs w:val="22"/>
          <w:lang w:val="uk-UA"/>
        </w:rPr>
        <w:t>Par ordonnances du tribunal de district Shevchenkivskyi de Kyiv du 20 avril 2018 et du 6 août 2020, des saisies pénales conservatoires ont été prononcées sur les actions de JSC « Motor Sich » à concurrence de 56,009 %.</w:t>
      </w:r>
    </w:p>
    <w:p w14:paraId="65C8058D" w14:textId="77777777" w:rsidR="006E3707" w:rsidRPr="00852CAE" w:rsidRDefault="006E3707" w:rsidP="00985DEC">
      <w:pPr>
        <w:jc w:val="both"/>
        <w:rPr>
          <w:rFonts w:cs="Times New Roman"/>
          <w:szCs w:val="22"/>
          <w:lang w:val="uk-UA"/>
        </w:rPr>
        <w:spacing w:before="120" w:after="0" w:line="276" w:lineRule="auto"/>
      </w:pPr>
    </w:p>
    <w:p w14:paraId="15953702" w14:textId="0404AA6C" w:rsidR="00676E4A" w:rsidRPr="00852CAE" w:rsidRDefault="00676E4A" w:rsidP="003B33DF">
      <w:pPr>
        <w:pStyle w:val="a3"/>
        <w:numPr>
          <w:ilvl w:val="1"/>
          <w:numId w:val="53"/>
        </w:numPr>
        <w:jc w:val="both"/>
        <w:rPr>
          <w:b/>
          <w:bCs/>
          <w:color w:val="000000" w:themeColor="text1"/>
          <w:szCs w:val="22"/>
          <w:u w:val="single"/>
          <w:lang w:val="uk-UA"/>
        </w:rPr>
        <w:ind w:left="0" w:hanging="567"/>
        <w:spacing w:before="120" w:after="0" w:line="276" w:lineRule="auto"/>
      </w:pPr>
      <w:r w:rsidRPr="00852CAE">
        <w:rPr>
          <w:rFonts w:ascii="Cambria" w:hAnsi="Cambria" w:cs="Cambria"/>
          <w:b/>
          <w:bCs/>
          <w:color w:val="000000" w:themeColor="text1"/>
          <w:sz w:val="22"/>
          <w:szCs w:val="22"/>
          <w:u w:val="single"/>
          <w:lang w:val="uk-UA"/>
        </w:rPr>
        <w:t>Blanchiment des fonds provenant de la cession des actions de JSC « Motor Sich ».</w:t>
      </w:r>
      <w:r w:rsidR="003B33DF" w:rsidRPr="00852CAE">
        <w:rPr>
          <w:rFonts w:ascii="Cambria" w:hAnsi="Cambria" w:cs="Cambria"/>
          <w:b/>
          <w:bCs/>
          <w:color w:val="000000" w:themeColor="text1"/>
          <w:sz w:val="22"/>
          <w:szCs w:val="22"/>
          <w:u w:val="single"/>
          <w:lang w:val="uk-UA"/>
        </w:rPr>
      </w:r>
    </w:p>
    <w:p w14:paraId="186BFFED" w14:textId="10E562CC" w:rsidR="00676E4A" w:rsidRPr="00852CAE" w:rsidRDefault="00AA6512"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AVB a blanchi les fonds issus de la vente de 65 % des actions de JSC « Motor Sich ».</w:t>
      </w:r>
      <w:r w:rsidR="00676E4A" w:rsidRPr="00852CAE">
        <w:rPr>
          <w:rFonts w:ascii="Cambria" w:hAnsi="Cambria" w:cs="Cambria"/>
          <w:color w:val="000000" w:themeColor="text1"/>
          <w:sz w:val="22"/>
          <w:szCs w:val="22"/>
          <w:lang w:val="uk-UA"/>
        </w:rPr>
      </w:r>
    </w:p>
    <w:p w14:paraId="0245E36B" w14:textId="77777777" w:rsidR="00676E4A" w:rsidRPr="00852CAE" w:rsidRDefault="00676E4A" w:rsidP="00985DEC">
      <w:pPr>
        <w:jc w:val="both"/>
        <w:rPr>
          <w:rFonts w:cs="Times New Roman"/>
          <w:szCs w:val="22"/>
          <w:lang w:val="uk-UA"/>
        </w:rPr>
        <w:spacing w:before="120" w:after="0" w:line="276" w:lineRule="auto"/>
      </w:pPr>
      <w:r w:rsidRPr="00852CAE">
        <w:rPr>
          <w:rFonts w:cs="Cambria" w:ascii="Cambria" w:hAnsi="Cambria"/>
          <w:sz w:val="22"/>
          <w:szCs w:val="22"/>
          <w:lang w:val="uk-UA"/>
        </w:rPr>
        <w:t>Après l'exécution matérielle des stipulations contractuelles, ont été versés sur les comptes :</w:t>
      </w:r>
    </w:p>
    <w:p w14:paraId="4E323BD0" w14:textId="6B8836CD" w:rsidR="00676E4A" w:rsidRPr="00852CAE" w:rsidRDefault="00676E4A" w:rsidP="00985DEC">
      <w:pPr>
        <w:pStyle w:val="a3"/>
        <w:numPr>
          <w:ilvl w:val="0"/>
          <w:numId w:val="14"/>
        </w:numPr>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des sociétés sous contrôle d'AVB : la somme de 607 millions USD ;</w:t>
      </w:r>
      <w:r w:rsidR="00AA6512" w:rsidRPr="00852CAE">
        <w:rPr>
          <w:rFonts w:cs="Cambria" w:ascii="Cambria" w:hAnsi="Cambria"/>
          <w:sz w:val="22"/>
          <w:szCs w:val="22"/>
          <w:lang w:val="uk-UA"/>
        </w:rPr>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82D8064" w14:textId="16D0B47B" w:rsidR="00676E4A" w:rsidRPr="00852CAE" w:rsidRDefault="00676E4A" w:rsidP="00985DEC">
      <w:pPr>
        <w:pStyle w:val="a3"/>
        <w:numPr>
          <w:ilvl w:val="0"/>
          <w:numId w:val="14"/>
        </w:numPr>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de la personne physique V. Boguslayev : la somme de 43 millions USD.</w:t>
      </w:r>
      <w:r w:rsidR="00AA6512" w:rsidRPr="00852CAE">
        <w:rPr>
          <w:rFonts w:cs="Cambria" w:ascii="Cambria" w:hAnsi="Cambria"/>
          <w:sz w:val="22"/>
          <w:szCs w:val="22"/>
          <w:lang w:val="uk-UA"/>
        </w:rPr>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04A36768" w14:textId="3DA57F02"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Du 11 avril 2016 au 29 juin 2018, depuis les comptes des sociétés non-résidentes d'AVB vers ses comptes personnels ouverts à Monaco auprès d'UBP et de Julius Bär, des transferts ont été réalisés à hauteur de 460,16 millions USD, 15,4 millions EUR et 11,7 millions GBP.</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r w:rsidRPr="00852CAE">
        <w:rPr>
          <w:rFonts w:ascii="Cambria" w:hAnsi="Cambria" w:cs="Cambria"/>
          <w:b/>
          <w:bCs/>
          <w:color w:val="000000" w:themeColor="text1"/>
          <w:sz w:val="22"/>
          <w:szCs w:val="22"/>
          <w:lang w:val="uk-UA"/>
        </w:rPr>
      </w:r>
      <w:r w:rsidRPr="00852CAE">
        <w:rPr>
          <w:rFonts w:ascii="Cambria" w:hAnsi="Cambria" w:cs="Cambria"/>
          <w:color w:val="000000" w:themeColor="text1"/>
          <w:sz w:val="22"/>
          <w:szCs w:val="22"/>
          <w:lang w:val="uk-UA"/>
        </w:rPr>
      </w:r>
    </w:p>
    <w:p w14:paraId="0BC2A3A0"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Ces fonds ont ensuite été utilisés pour des opérations d'acquisition de biens immobiliers et mobiliers sur le territoire de la France, de Monaco et d'autres juridictions.</w:t>
      </w:r>
    </w:p>
    <w:p w14:paraId="450BF65C" w14:textId="5149A3E6"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Afin de dissimuler le circuit financier des 650 millions USD issus d'infractions, V.O. Boguslayev et AVB ont fait appel à plusieurs personnes physiques qui :</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
    <w:p w14:paraId="76F6FAF7" w14:textId="77777777" w:rsidR="00676E4A" w:rsidRPr="00852CAE" w:rsidRDefault="00676E4A" w:rsidP="00985DEC">
      <w:pPr>
        <w:pStyle w:val="a3"/>
        <w:numPr>
          <w:ilvl w:val="0"/>
          <w:numId w:val="16"/>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agissaient en qualité de prête-noms (titulaires nominaux) des entités actionnaires de JSC « Motor Sich », dont les titres ont ensuite été cédés aux sociétés contrôlées par les acquéreurs de la RPC ;</w:t>
      </w:r>
    </w:p>
    <w:p w14:paraId="7C06C3DF" w14:textId="77777777" w:rsidR="00676E4A" w:rsidRPr="00852CAE" w:rsidRDefault="00676E4A" w:rsidP="00985DEC">
      <w:pPr>
        <w:pStyle w:val="a3"/>
        <w:numPr>
          <w:ilvl w:val="0"/>
          <w:numId w:val="16"/>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accomplissaient sur instructions des consorts Boguslayev d'autres actes tendant au blanchiment des fonds d'origine délictueuse et procédaient à l'achat à l'étranger de biens mobiliers et immobiliers dont la famille Boguslayev conservait la jouissance effective.</w:t>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
    <w:p w14:paraId="38945409" w14:textId="77777777" w:rsidR="00C54299" w:rsidRPr="00852CAE" w:rsidRDefault="00C54299" w:rsidP="00985DEC">
      <w:pPr>
        <w:jc w:val="both"/>
        <w:rPr>
          <w:szCs w:val="22"/>
          <w:lang w:val="uk-UA"/>
        </w:rPr>
        <w:spacing w:before="120" w:after="0" w:line="276" w:lineRule="auto"/>
      </w:pPr>
    </w:p>
    <w:p w14:paraId="2D68ADD2" w14:textId="77777777" w:rsidR="00C54299" w:rsidRPr="00852CAE" w:rsidRDefault="00C54299" w:rsidP="00985DEC">
      <w:pPr>
        <w:jc w:val="both"/>
        <w:rPr>
          <w:b/>
          <w:bCs/>
          <w:szCs w:val="22"/>
          <w:lang w:val="uk-UA"/>
        </w:rPr>
        <w:spacing w:before="120" w:after="0" w:line="276" w:lineRule="auto"/>
      </w:pPr>
      <w:r w:rsidRPr="00852CAE">
        <w:rPr>
          <w:rFonts w:ascii="Cambria" w:hAnsi="Cambria" w:cs="Cambria"/>
          <w:b/>
          <w:bCs/>
          <w:sz w:val="22"/>
          <w:szCs w:val="22"/>
          <w:lang w:val="uk-UA"/>
        </w:rPr>
        <w:t>Exposé détaillé des circonstances de fait.</w:t>
      </w:r>
    </w:p>
    <w:bookmarkEnd w:id="0"/>
    <w:p w14:paraId="0349E8B8" w14:textId="545AF81D" w:rsidR="00D47ACD" w:rsidRPr="00852CAE" w:rsidRDefault="006E3707" w:rsidP="00985DEC">
      <w:pPr>
        <w:pStyle w:val="a3"/>
        <w:numPr>
          <w:ilvl w:val="0"/>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b/>
          <w:bCs/>
          <w:sz w:val="22"/>
          <w:szCs w:val="22"/>
          <w:lang w:val="uk-UA"/>
        </w:rPr>
        <w:t>Détournement et appropriation d'actions de JSC « Motor Sich » à un prix sous-évalué.</w:t>
      </w:r>
      <w:r w:rsidR="00F773E1" w:rsidRPr="00852CAE">
        <w:rPr>
          <w:rFonts w:ascii="Cambria" w:hAnsi="Cambria" w:cs="Cambria"/>
          <w:b/>
          <w:bCs/>
          <w:sz w:val="22"/>
          <w:szCs w:val="22"/>
          <w:lang w:val="uk-UA"/>
        </w:rPr>
      </w:r>
      <w:r w:rsidRPr="00852CAE">
        <w:rPr>
          <w:rFonts w:ascii="Cambria" w:hAnsi="Cambria" w:cs="Cambria"/>
          <w:b/>
          <w:bCs/>
          <w:sz w:val="22"/>
          <w:szCs w:val="22"/>
          <w:lang w:val="uk-UA"/>
        </w:rPr>
      </w:r>
      <w:r w:rsidR="00F773E1" w:rsidRPr="00852CAE">
        <w:rPr>
          <w:rFonts w:ascii="Cambria" w:hAnsi="Cambria" w:cs="Cambria"/>
          <w:b/>
          <w:bCs/>
          <w:sz w:val="22"/>
          <w:szCs w:val="22"/>
          <w:lang w:val="uk-UA"/>
        </w:rPr>
      </w:r>
    </w:p>
    <w:p w14:paraId="2E00CD66" w14:textId="532BE7E1"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Opérations préparatoires à la privatisation et mise en place des conditions de minoration de la valeur des actions</w:t>
      </w:r>
    </w:p>
    <w:p w14:paraId="15269019" w14:textId="2FD9A577" w:rsidR="00984C8B" w:rsidRPr="00852CAE" w:rsidRDefault="00984C8B" w:rsidP="00985DEC">
      <w:pPr>
        <w:jc w:val="both"/>
        <w:rPr>
          <w:szCs w:val="22"/>
          <w:lang w:val="uk-UA"/>
        </w:rPr>
        <w:spacing w:before="120" w:after="0" w:line="276" w:lineRule="auto"/>
      </w:pPr>
      <w:r w:rsidRPr="00852CAE">
        <w:rPr>
          <w:rFonts w:ascii="Cambria" w:hAnsi="Cambria" w:cs="Cambria"/>
          <w:sz w:val="22"/>
          <w:szCs w:val="22"/>
          <w:lang w:val="uk-UA"/>
        </w:rPr>
        <w:t>En 1988, V. Boguslayev a été nommé directeur général de l'Association de production « Motorobudivnyk » de Zaporijia, au sein de laquelle il occupait des postes de direction depuis 1969.</w:t>
      </w:r>
      <w:r w:rsidR="00D832E5" w:rsidRPr="00852CAE">
        <w:rPr>
          <w:rFonts w:ascii="Cambria" w:hAnsi="Cambria" w:cs="Cambria"/>
          <w:sz w:val="22"/>
          <w:szCs w:val="22"/>
          <w:lang w:val="uk-UA"/>
        </w:rPr>
      </w:r>
      <w:r w:rsidRPr="00852CAE">
        <w:rPr>
          <w:rFonts w:ascii="Cambria" w:hAnsi="Cambria" w:cs="Cambria"/>
          <w:sz w:val="22"/>
          <w:szCs w:val="22"/>
          <w:lang w:val="uk-UA"/>
        </w:rPr>
      </w:r>
    </w:p>
    <w:p w14:paraId="68098119" w14:textId="4AF553A4" w:rsidR="00984C8B" w:rsidRPr="00852CAE" w:rsidRDefault="00984C8B" w:rsidP="00985DEC">
      <w:pPr>
        <w:jc w:val="both"/>
        <w:rPr>
          <w:szCs w:val="22"/>
          <w:lang w:val="uk-UA"/>
        </w:rPr>
        <w:spacing w:before="120" w:after="0" w:line="276" w:lineRule="auto"/>
      </w:pPr>
      <w:r w:rsidRPr="00852CAE">
        <w:rPr>
          <w:rFonts w:ascii="Cambria" w:hAnsi="Cambria" w:cs="Cambria"/>
          <w:sz w:val="22"/>
          <w:szCs w:val="22"/>
          <w:lang w:val="uk-UA"/>
        </w:rPr>
        <w:t>Le 15 novembre 1991, le comité exécutif du Conseil de district Shevchenkivskyi de la région de Zaporijia a pris un arrêté portant enregistrement de l'entreprise d'État « Motor Sich ». V. Boguslayev en a été nommé directeur général.</w:t>
      </w:r>
    </w:p>
    <w:p w14:paraId="2E20CA30" w14:textId="10C949F2"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1993, lors des opérations préparatoires à la privatisation de JSC « Motor Sich », il n'a pas été procédé à l'indexation de la valeur des biens, provoquant la sous-évaluation des actions de l'entreprise.</w:t>
      </w:r>
    </w:p>
    <w:p w14:paraId="3AF95740" w14:textId="7CE961E1"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Le 30 août 1993, V. Boguslayev, conscient des facilités créées artificiellement par le président du SPFU (Fonds des biens d'État d'Ukraine), Pryadko V.V., permettant la privatisation de l'entreprise d'État « Motor Sich » à bas prix, a exploité ces circonstances à des fins personnelles d'appropriation du patrimoine public.</w:t>
      </w:r>
      <w:proofErr w:type="spellStart"/>
      <w:r w:rsidRPr="00852CAE">
        <w:rPr>
          <w:rFonts w:ascii="Cambria" w:hAnsi="Cambria" w:cs="Cambria"/>
          <w:sz w:val="22"/>
          <w:szCs w:val="22"/>
          <w:lang w:val="uk-UA"/>
        </w:rPr>
      </w:r>
      <w:proofErr w:type="spellEnd"/>
      <w:r w:rsidR="00E57895" w:rsidRPr="00852CAE">
        <w:rPr>
          <w:rFonts w:ascii="Cambria" w:hAnsi="Cambria" w:cs="Cambria"/>
          <w:sz w:val="22"/>
          <w:szCs w:val="22"/>
          <w:lang w:val="uk-UA"/>
        </w:rPr>
      </w:r>
      <w:r w:rsidRPr="00852CAE">
        <w:rPr>
          <w:rFonts w:ascii="Cambria" w:hAnsi="Cambria" w:cs="Cambria"/>
          <w:sz w:val="22"/>
          <w:szCs w:val="22"/>
          <w:lang w:val="uk-UA"/>
        </w:rPr>
      </w:r>
    </w:p>
    <w:p w14:paraId="0A94F47D" w14:textId="616A3CCB"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sa qualité de président de la commission d'inventaire, de membre de la commission de privatisation et de dirigeant unique de l'entreprise d'État, V. Boguslayev a influé sur le déroulement et les résultats de la privatisation, organisant la minoration du capital social par :</w:t>
      </w:r>
    </w:p>
    <w:p w14:paraId="0F7428C5"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proofErr w:type="spellStart"/>
      <w:r w:rsidRPr="00852CAE">
        <w:rPr>
          <w:rFonts w:ascii="Cambria" w:hAnsi="Cambria" w:cs="Cambria"/>
          <w:sz w:val="22"/>
          <w:szCs w:val="22"/>
          <w:lang w:val="uk-UA"/>
        </w:rPr>
        <w:t>l'omission de procéder à l'indexation obligatoire de la valeur comptable des immobilisations corporelles ;</w:t>
      </w:r>
      <w:proofErr w:type="spellEnd"/>
      <w:r w:rsidRPr="00852CAE">
        <w:rPr>
          <w:rFonts w:ascii="Cambria" w:hAnsi="Cambria" w:cs="Cambria"/>
          <w:sz w:val="22"/>
          <w:szCs w:val="22"/>
          <w:lang w:val="uk-UA"/>
        </w:rPr>
      </w:r>
    </w:p>
    <w:p w14:paraId="764CBA5F"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proofErr w:type="spellStart"/>
      <w:r w:rsidRPr="00852CAE">
        <w:rPr>
          <w:rFonts w:ascii="Cambria" w:hAnsi="Cambria" w:cs="Cambria"/>
          <w:sz w:val="22"/>
          <w:szCs w:val="22"/>
          <w:lang w:val="uk-UA"/>
        </w:rPr>
        <w:t>la non-intégration du montant de ladite indexation dans l'évaluation de la valeur des biens ;</w:t>
      </w:r>
      <w:proofErr w:type="spellEnd"/>
      <w:r w:rsidRPr="00852CAE">
        <w:rPr>
          <w:rFonts w:ascii="Cambria" w:hAnsi="Cambria" w:cs="Cambria"/>
          <w:sz w:val="22"/>
          <w:szCs w:val="22"/>
          <w:lang w:val="uk-UA"/>
        </w:rPr>
      </w:r>
    </w:p>
    <w:p w14:paraId="7896C02D"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r w:rsidRPr="00852CAE">
        <w:rPr>
          <w:rFonts w:ascii="Cambria" w:hAnsi="Cambria" w:cs="Cambria"/>
          <w:sz w:val="22"/>
          <w:szCs w:val="22"/>
          <w:lang w:val="uk-UA"/>
        </w:rPr>
        <w:t>l'exclusion de l'évaluation d'une fraction substantielle des actifs soumis à privatisation.</w:t>
      </w:r>
    </w:p>
    <w:p w14:paraId="16B216AB" w14:textId="21126861"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Du 5 novembre au 30 décembre 1993, la commission de privatisation, sous l'influence de V. Boguslayev, a procédé à l'évaluation et dressé l'acte d'évaluation de la valeur du complexe patrimonial unique de l'entreprise d'État « Motor Sich ».</w:t>
      </w:r>
    </w:p>
    <w:p w14:paraId="26392642" w14:textId="0CD52805"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La valeur estimée des biens a été fixée aux montants suivants :</w:t>
      </w:r>
      <w:r w:rsidR="00E57895" w:rsidRPr="00852CAE">
        <w:rPr>
          <w:rFonts w:ascii="Cambria" w:hAnsi="Cambria" w:cs="Cambria"/>
          <w:sz w:val="22"/>
          <w:szCs w:val="22"/>
          <w:lang w:val="uk-UA"/>
        </w:rPr>
      </w:r>
      <w:r w:rsidRPr="00852CAE">
        <w:rPr>
          <w:rFonts w:ascii="Cambria" w:hAnsi="Cambria" w:cs="Cambria"/>
          <w:sz w:val="22"/>
          <w:szCs w:val="22"/>
          <w:lang w:val="uk-UA"/>
        </w:rPr>
      </w:r>
    </w:p>
    <w:p w14:paraId="201E7145" w14:textId="3264410B"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comptable des immobilisations corporelles : 440 531 703 milliers de krb. ;</w:t>
      </w:r>
    </w:p>
    <w:p w14:paraId="26EE52B9" w14:textId="714329E2"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du complexe patrimonial unique : 431 318 606 milliers de krb. ;</w:t>
      </w:r>
    </w:p>
    <w:p w14:paraId="07057C43" w14:textId="5C948C91"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des biens distraits / exclus : 225 717 547 milliers de krb. ;</w:t>
      </w:r>
    </w:p>
    <w:p w14:paraId="68E866A6" w14:textId="367FB768"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des biens soumis à privatisation : 218 188 950 milliers de krb. ;</w:t>
      </w:r>
    </w:p>
    <w:p w14:paraId="4AB66309" w14:textId="10FEE42D"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montant du capital social fixé : 218 188 950 milliers de krb.</w:t>
      </w:r>
    </w:p>
    <w:p w14:paraId="30FCFDF8" w14:textId="77777777"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V. Boguslayev, en tant que président de la commission d'inventaire et membre de la commission de privatisation, a obtenu l'inscription sur la liste des biens soumis à un régime dérogatoire de privatisation :</w:t>
      </w:r>
    </w:p>
    <w:p w14:paraId="784C0C3E" w14:textId="4A6485A0" w:rsidR="00E0519C"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équipements, bâtiments et ouvrages désaffectés par suite de reconversion industrielle, d'une valeur de 141 410 078 milliers de krb. ;</w:t>
      </w:r>
    </w:p>
    <w:p w14:paraId="0A51844D" w14:textId="77777777" w:rsidR="00135FD6"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biens de la section d'exploitation forestière « Ileza », d'une valeur de 20 815 milliers de krb.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87DAF5A" w14:textId="5ED30A4B" w:rsidR="00135FD6"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immobilisations corporelles mises en réserve en raison de l'arrêt de la production de matériel militaire, d'une valeur de 2 149 722 milliers de krb.</w:t>
      </w:r>
    </w:p>
    <w:p w14:paraId="1405A889" w14:textId="42DF1025" w:rsidR="00757EE0" w:rsidRPr="00852CAE" w:rsidRDefault="00757EE0" w:rsidP="00985DEC">
      <w:pPr>
        <w:jc w:val="both"/>
        <w:rPr>
          <w:szCs w:val="22"/>
          <w:lang w:val="uk-UA"/>
        </w:rPr>
        <w:spacing w:before="120" w:after="0" w:line="276" w:lineRule="auto"/>
      </w:pPr>
      <w:r w:rsidRPr="00852CAE">
        <w:rPr>
          <w:rFonts w:ascii="Cambria" w:hAnsi="Cambria" w:cs="Cambria"/>
          <w:sz w:val="22"/>
          <w:szCs w:val="22"/>
          <w:lang w:val="uk-UA"/>
        </w:rPr>
        <w:t>Ces actifs ne présentaient nullement la nature d'immeubles en cours ou de placements de portefeuille ; dès lors, leur rattachement à ladite liste dérogatoire a eu pour effet de minorer la valeur de l'entreprise d'État « Motor Sich » et de son capital social de 143 580 615 milliers de krb.</w:t>
      </w:r>
      <w:r w:rsidRPr="00852CAE">
        <w:rPr>
          <w:rFonts w:ascii="Cambria" w:hAnsi="Cambria" w:cs="Cambria"/>
          <w:b/>
          <w:bCs/>
          <w:sz w:val="22"/>
          <w:szCs w:val="22"/>
          <w:lang w:val="uk-UA"/>
        </w:rPr>
      </w:r>
      <w:r w:rsidRPr="00852CAE">
        <w:rPr>
          <w:rFonts w:ascii="Cambria" w:hAnsi="Cambria" w:cs="Cambria"/>
          <w:sz w:val="22"/>
          <w:szCs w:val="22"/>
          <w:lang w:val="uk-UA"/>
        </w:rPr>
      </w:r>
      <w:r w:rsidRPr="00852CAE">
        <w:rPr>
          <w:rFonts w:ascii="Cambria" w:hAnsi="Cambria" w:cs="Cambria"/>
          <w:b/>
          <w:bCs/>
          <w:sz w:val="22"/>
          <w:szCs w:val="22"/>
          <w:lang w:val="uk-UA"/>
        </w:rPr>
      </w:r>
    </w:p>
    <w:p w14:paraId="5EB50840" w14:textId="2178075C"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Enregistrement de l'émission d'actions et lancement du rachat</w:t>
      </w:r>
    </w:p>
    <w:p w14:paraId="516440AE" w14:textId="60A7F852" w:rsidR="006962D2"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Le 17 juin 1994, à l'issue de ces opérations, le ministère des Finances de l'Ukraine a délivré le certificat d'enregistrement de l'émission de valeurs mobilières de JSC « Motor Sich » pour un montant de 218 188 950 000 krb.</w:t>
      </w:r>
      <w:r w:rsidR="00E57895" w:rsidRPr="00852CAE">
        <w:rPr>
          <w:rFonts w:ascii="Cambria" w:hAnsi="Cambria" w:cs="Cambria"/>
          <w:sz w:val="22"/>
          <w:szCs w:val="22"/>
          <w:lang w:val="uk-UA"/>
        </w:rPr>
      </w:r>
      <w:r w:rsidRPr="00852CAE">
        <w:rPr>
          <w:rFonts w:ascii="Cambria" w:hAnsi="Cambria" w:cs="Cambria"/>
          <w:sz w:val="22"/>
          <w:szCs w:val="22"/>
          <w:lang w:val="uk-UA"/>
        </w:rPr>
      </w:r>
      <w:r w:rsidR="00E57895" w:rsidRPr="00852CAE">
        <w:rPr>
          <w:rFonts w:ascii="Cambria" w:hAnsi="Cambria" w:cs="Cambria"/>
          <w:sz w:val="22"/>
          <w:szCs w:val="22"/>
          <w:lang w:val="uk-UA"/>
        </w:rPr>
      </w:r>
      <w:r w:rsidRPr="00852CAE">
        <w:rPr>
          <w:rFonts w:ascii="Cambria" w:hAnsi="Cambria" w:cs="Cambria"/>
          <w:sz w:val="22"/>
          <w:szCs w:val="22"/>
          <w:lang w:val="uk-UA"/>
        </w:rPr>
      </w:r>
      <w:r w:rsidR="00DC60AF" w:rsidRPr="00852CAE">
        <w:rPr>
          <w:rFonts w:ascii="Cambria" w:hAnsi="Cambria" w:cs="Cambria"/>
          <w:sz w:val="22"/>
          <w:szCs w:val="22"/>
          <w:lang w:val="uk-UA"/>
        </w:rPr>
      </w:r>
      <w:r w:rsidR="006962D2" w:rsidRPr="00852CAE">
        <w:rPr>
          <w:rFonts w:ascii="Cambria" w:hAnsi="Cambria" w:cs="Cambria"/>
          <w:sz w:val="22"/>
          <w:szCs w:val="22"/>
          <w:lang w:val="uk-UA"/>
        </w:rPr>
      </w:r>
    </w:p>
    <w:p w14:paraId="4CEC575B" w14:textId="1D0A1858" w:rsidR="00DC60AF" w:rsidRPr="00852CAE" w:rsidRDefault="006962D2" w:rsidP="00985DEC">
      <w:pPr>
        <w:jc w:val="both"/>
        <w:rPr>
          <w:szCs w:val="22"/>
          <w:lang w:val="uk-UA"/>
        </w:rPr>
        <w:spacing w:before="120" w:after="0" w:line="276" w:lineRule="auto"/>
      </w:pPr>
      <w:r w:rsidRPr="00852CAE">
        <w:rPr>
          <w:rFonts w:ascii="Cambria" w:hAnsi="Cambria" w:cs="Cambria"/>
          <w:sz w:val="22"/>
          <w:szCs w:val="22"/>
          <w:lang w:val="uk-UA"/>
        </w:rPr>
        <w:t>Le montant du préjudice résultant de la privatisation des actifs s'élevait, au 17 juin 1994, à 93 528 150 UAH et, au 16 mars 2021, à 18,05 milliards UAH (avec prise en compte des indices d'inflation).</w:t>
      </w:r>
    </w:p>
    <w:p w14:paraId="0881BCAC" w14:textId="0B2D86EE" w:rsidR="00D47ACD"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La suite de l'entreprise délictuelle de V. Boguslayev a consisté à racheter ces actions à leur valeur dépréciée.</w:t>
      </w:r>
      <w:r w:rsidR="00E57895" w:rsidRPr="00852CAE">
        <w:rPr>
          <w:rFonts w:ascii="Cambria" w:hAnsi="Cambria" w:cs="Cambria"/>
          <w:sz w:val="22"/>
          <w:szCs w:val="22"/>
          <w:lang w:val="uk-UA"/>
        </w:rPr>
      </w:r>
      <w:r w:rsidRPr="00852CAE">
        <w:rPr>
          <w:rFonts w:ascii="Cambria" w:hAnsi="Cambria" w:cs="Cambria"/>
          <w:sz w:val="22"/>
          <w:szCs w:val="22"/>
          <w:lang w:val="uk-UA"/>
        </w:rPr>
      </w:r>
    </w:p>
    <w:p w14:paraId="0208D86D" w14:textId="733CD129"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Prise de contrôle des organes de gestion de JSC « Motor Sich »</w:t>
      </w:r>
      <w:r w:rsidR="00DC60AF" w:rsidRPr="00852CAE">
        <w:rPr>
          <w:rFonts w:ascii="Cambria" w:hAnsi="Cambria" w:cs="Cambria"/>
          <w:sz w:val="22"/>
          <w:szCs w:val="22"/>
          <w:u w:val="single"/>
          <w:lang w:val="uk-UA"/>
        </w:rPr>
      </w:r>
      <w:r w:rsidRPr="00852CAE">
        <w:rPr>
          <w:rFonts w:ascii="Cambria" w:hAnsi="Cambria" w:cs="Cambria"/>
          <w:sz w:val="22"/>
          <w:szCs w:val="22"/>
          <w:u w:val="single"/>
          <w:lang w:val="uk-UA"/>
        </w:rPr>
      </w:r>
    </w:p>
    <w:p w14:paraId="24DC9446" w14:textId="7C7C3FAA"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12 mai 1994, afin de conserver un contrôle exclusif sur l'entreprise, V. Boguslayev a adressé un courrier au SPFU demandant sa désignation au poste de président du directoire de JSC « Motor Sich » et l'inclusion de proches au sein de la commission de révision.</w:t>
      </w:r>
      <w:r w:rsidR="00E57895" w:rsidRPr="00852CAE">
        <w:rPr>
          <w:rFonts w:ascii="Cambria" w:hAnsi="Cambria" w:cs="Cambria"/>
          <w:sz w:val="22"/>
          <w:szCs w:val="22"/>
          <w:lang w:val="uk-UA"/>
        </w:rPr>
      </w:r>
      <w:r w:rsidRPr="00852CAE">
        <w:rPr>
          <w:rFonts w:ascii="Cambria" w:hAnsi="Cambria" w:cs="Cambria"/>
          <w:sz w:val="22"/>
          <w:szCs w:val="22"/>
          <w:lang w:val="uk-UA"/>
        </w:rPr>
      </w:r>
      <w:r w:rsidR="00DC60AF" w:rsidRPr="00852CAE">
        <w:rPr>
          <w:rFonts w:ascii="Cambria" w:hAnsi="Cambria" w:cs="Cambria"/>
          <w:sz w:val="22"/>
          <w:szCs w:val="22"/>
          <w:lang w:val="uk-UA"/>
        </w:rPr>
      </w:r>
      <w:r w:rsidRPr="00852CAE">
        <w:rPr>
          <w:rFonts w:ascii="Cambria" w:hAnsi="Cambria" w:cs="Cambria"/>
          <w:sz w:val="22"/>
          <w:szCs w:val="22"/>
          <w:lang w:val="uk-UA"/>
        </w:rPr>
      </w:r>
    </w:p>
    <w:p w14:paraId="14208858" w14:textId="0B84B43F" w:rsidR="00356634" w:rsidRPr="00852CAE" w:rsidRDefault="00356634"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17 mai 1994, V. Boguslayev a adressé un nouveau courrier au SPFU proposant de composer le conseil de surveillance exclusivement à partir d'une liste de personnes arrêtée par ses soins.</w:t>
      </w:r>
    </w:p>
    <w:p w14:paraId="3A2B24DB" w14:textId="2D37CD7A" w:rsidR="00356634"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20 mai 1994, par arrêté du SPFU n° 24 PAT, la composition nominative du conseil de surveillance, du directoire et de la commission de révision a été approuvée conformément aux propositions de V. Boguslayev.</w:t>
      </w:r>
    </w:p>
    <w:p w14:paraId="1C8879EA" w14:textId="241B9E9B"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V. Boguslayev a été nommé président du directoire et directeur général, s'assurant la maîtrise totale des opérations de privatisation et de rachat des actions.</w:t>
      </w:r>
    </w:p>
    <w:p w14:paraId="7B7B872D" w14:textId="40FA774E"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Rachat des actions auprès du personnel</w:t>
      </w:r>
    </w:p>
    <w:p w14:paraId="052ED908" w14:textId="4B758907" w:rsidR="00356634" w:rsidRPr="00852CAE" w:rsidRDefault="00356634"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17 mai 1994, V. Boguslayev a proposé par écrit au SPFU de désigner les membres de la commission de vente des actions de JSC « Motor Sich » parmi ses subordonnés directs.</w:t>
      </w:r>
    </w:p>
    <w:p w14:paraId="39BCD72A" w14:textId="6C9B21FE" w:rsidR="00356634" w:rsidRPr="00852CAE" w:rsidRDefault="00356634"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20 mai 1994, le SPFU a rendu un arrêté organisant la vente des actions et instaurant ladite commission sous la présidence de V. Kazanskyi.</w:t>
      </w:r>
    </w:p>
    <w:p w14:paraId="2E5704AF" w14:textId="569530A6" w:rsidR="00356634"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24 février 1995, V.O. Boguslayev a tenu la première assemblée générale des actionnaires de JSC « Motor Sich » en qualité de directeur général et président du directoire. À cette date, 64,4 % des actions avaient été acquises par 52 000 personnes, dont 90 % faisaient partie des salariés de l'entreprise.</w:t>
      </w:r>
      <w:r w:rsidR="00545E5B" w:rsidRPr="00852CAE">
        <w:rPr>
          <w:rFonts w:ascii="Cambria" w:hAnsi="Cambria" w:cs="Cambria"/>
          <w:sz w:val="22"/>
          <w:szCs w:val="22"/>
          <w:lang w:val="uk-UA"/>
        </w:rPr>
      </w:r>
      <w:r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r w:rsidR="00356634" w:rsidRPr="00852CAE">
        <w:rPr>
          <w:rFonts w:ascii="Cambria" w:hAnsi="Cambria" w:cs="Cambria"/>
          <w:sz w:val="22"/>
          <w:szCs w:val="22"/>
          <w:lang w:val="uk-UA"/>
        </w:rPr>
      </w:r>
      <w:r w:rsidRPr="00852CAE">
        <w:rPr>
          <w:rFonts w:ascii="Cambria" w:hAnsi="Cambria" w:cs="Cambria"/>
          <w:sz w:val="22"/>
          <w:szCs w:val="22"/>
          <w:lang w:val="uk-UA"/>
        </w:rPr>
      </w:r>
    </w:p>
    <w:p w14:paraId="1C0D57F7" w14:textId="02588621" w:rsidR="00D47ACD"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9 février 1995, l'assemblée générale des délégués de l'association des acheteurs a délégué l'exercice des droits d'administration afférents au bloc unique de l'investisseur stratégique (27 %) et de l'investisseur étranger (17 %) à V.G. Kazanskyi, directeur adjoint de V.O. Boguslayev et placé sous son autorité hiérarchique directe.</w:t>
      </w:r>
      <w:r w:rsidR="00545E5B" w:rsidRPr="00852CAE">
        <w:rPr>
          <w:rFonts w:ascii="Cambria" w:hAnsi="Cambria" w:cs="Cambria"/>
          <w:sz w:val="22"/>
          <w:szCs w:val="22"/>
          <w:lang w:val="uk-UA"/>
        </w:rPr>
      </w:r>
      <w:r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p>
    <w:p w14:paraId="604C1415" w14:textId="77777777" w:rsidR="00776C0E" w:rsidRPr="00852CAE" w:rsidRDefault="00776C0E"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Entre le 17 juin 1994 et le 13 mars 2000, V. Boguslayev a acquis directement en nom propre 56 926 actions (soit 2,739 % du capital).</w:t>
      </w:r>
    </w:p>
    <w:p w14:paraId="2938D41A" w14:textId="36F29856" w:rsidR="00545E5B"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rachat des actions auprès du personnel était opéré par l'intermédiaire de la SARL « Firme Motor-Dealer », société sous le contrôle de V.O. Boguslayev, avant d'être ensuite redistribué vers différentes sociétés.</w:t>
      </w:r>
      <w:r w:rsidR="00545E5B" w:rsidRPr="00852CAE">
        <w:rPr>
          <w:rFonts w:ascii="Cambria" w:hAnsi="Cambria" w:cs="Cambria"/>
          <w:sz w:val="22"/>
          <w:szCs w:val="22"/>
          <w:lang w:val="uk-UA"/>
        </w:rPr>
      </w:r>
      <w:r w:rsidR="00DC60AF"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776C0E" w:rsidRPr="00852CAE">
        <w:rPr>
          <w:rFonts w:ascii="Cambria" w:hAnsi="Cambria" w:cs="Cambria"/>
          <w:sz w:val="22"/>
          <w:szCs w:val="22"/>
          <w:lang w:val="uk-UA"/>
        </w:rPr>
      </w:r>
      <w:r w:rsidR="00342B4C" w:rsidRPr="00852CAE">
        <w:rPr>
          <w:rFonts w:ascii="Cambria" w:hAnsi="Cambria" w:cs="Cambria"/>
          <w:sz w:val="22"/>
          <w:szCs w:val="22"/>
          <w:lang w:val="uk-UA"/>
        </w:rPr>
      </w:r>
    </w:p>
    <w:p w14:paraId="13CB5714" w14:textId="77777777" w:rsidR="00776C0E"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rachat s'est déroulé en usant d'un ascendant administratif, notamment par le recours à des interdictions officieuses et à des menaces de sanctions professionnelles envers les salariés qui envisageraient de vendre leurs titres à d'autres intermédiaires.</w:t>
      </w:r>
    </w:p>
    <w:p w14:paraId="52DDEFF0" w14:textId="02C1A7F5"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Par la suite, ces actions ont été réparties entre diverses entités contrôlées par V. Boguslayev et AVB.</w:t>
      </w:r>
      <w:r w:rsidR="00545E5B" w:rsidRPr="00852CAE">
        <w:rPr>
          <w:rFonts w:ascii="Cambria" w:hAnsi="Cambria" w:cs="Cambria"/>
          <w:sz w:val="22"/>
          <w:szCs w:val="22"/>
          <w:lang w:val="uk-UA"/>
        </w:rPr>
      </w:r>
      <w:r w:rsidR="0095359B" w:rsidRPr="00852CAE">
        <w:rPr>
          <w:rFonts w:ascii="Cambria" w:hAnsi="Cambria" w:cs="Cambria"/>
          <w:sz w:val="22"/>
          <w:szCs w:val="22"/>
          <w:lang w:val="uk-UA"/>
        </w:rPr>
      </w:r>
      <w:r w:rsidRPr="00852CAE">
        <w:rPr>
          <w:rFonts w:ascii="Cambria" w:hAnsi="Cambria" w:cs="Cambria"/>
          <w:sz w:val="22"/>
          <w:szCs w:val="22"/>
          <w:lang w:val="uk-UA"/>
        </w:rPr>
      </w:r>
      <w:r w:rsidR="0095359B"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p>
    <w:p w14:paraId="269C2BDE" w14:textId="77777777" w:rsidR="00545E5B" w:rsidRPr="00852CAE" w:rsidRDefault="00545E5B"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Recours à la SARL « Garant-Invest » pour la centralisation des actions</w:t>
      </w:r>
    </w:p>
    <w:p w14:paraId="7A7AD15A" w14:textId="743AEE56" w:rsidR="00545E5B" w:rsidRPr="00852CAE" w:rsidRDefault="00545E5B"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Afin de centraliser les actions de JSC « Motor Sich », V. Boguslayev et AVB ont mobilisé la société sous contrôle SARL « Garant-Invest », qui procédait au rachat des titres auprès du personnel et les conservait sur des comptes de dépôt titres pour le compte de sociétés non-résidentes écrans.</w:t>
      </w:r>
      <w:r w:rsidR="0095359B"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p>
    <w:p w14:paraId="16136AB3" w14:textId="6605EBA7" w:rsidR="00545E5B" w:rsidRPr="00852CAE" w:rsidRDefault="00545E5B"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AVB a nommé à la direction de la SARL « Garant-Invest » son camarade de classe Vysochin D.V., et a intégré Kononenko A.P. au nombre des associés.</w:t>
      </w:r>
      <w:r w:rsidR="00AA6512"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proofErr w:type="spellEnd"/>
      <w:r w:rsidRPr="00852CAE">
        <w:rPr>
          <w:rFonts w:ascii="Cambria" w:hAnsi="Cambria" w:cs="Cambria"/>
          <w:sz w:val="22"/>
          <w:szCs w:val="22"/>
          <w:lang w:val="uk-UA"/>
        </w:rPr>
      </w:r>
      <w:r w:rsidR="00DC60AF" w:rsidRPr="00852CAE">
        <w:rPr>
          <w:rFonts w:ascii="Cambria" w:hAnsi="Cambria" w:cs="Cambria"/>
          <w:sz w:val="22"/>
          <w:szCs w:val="22"/>
          <w:lang w:val="uk-UA"/>
        </w:rPr>
      </w:r>
    </w:p>
    <w:p w14:paraId="6217C214" w14:textId="3140A916" w:rsidR="00545E5B" w:rsidRPr="00852CAE" w:rsidRDefault="00545E5B" w:rsidP="00985DEC">
      <w:pPr>
        <w:pStyle w:val="a3"/>
        <w:tabs>
          <w:tab w:val="left" w:pos="360"/>
        </w:tabs>
        <w:contextualSpacing w:val="0"/>
        <w:jc w:val="both"/>
        <w:rPr>
          <w:szCs w:val="22"/>
          <w:u w:val="single"/>
          <w:lang w:val="uk-UA"/>
        </w:rPr>
        <w:ind w:left="0"/>
        <w:spacing w:before="120" w:after="0" w:line="276" w:lineRule="auto"/>
      </w:pPr>
      <w:r w:rsidRPr="00852CAE">
        <w:rPr>
          <w:rFonts w:ascii="Cambria" w:hAnsi="Cambria" w:cs="Cambria"/>
          <w:sz w:val="22"/>
          <w:szCs w:val="22"/>
          <w:lang w:val="uk-UA"/>
        </w:rPr>
        <w:t>Au 10 octobre 2013, la SARL « Garant-Invest » gérait sur ses comptes de dépôt 32,52 % des actions de JSC « Motor Sich ».</w:t>
      </w:r>
      <w:r w:rsidR="0095359B" w:rsidRPr="00852CAE">
        <w:rPr>
          <w:rFonts w:ascii="Cambria" w:hAnsi="Cambria" w:cs="Cambria"/>
          <w:sz w:val="22"/>
          <w:szCs w:val="22"/>
          <w:lang w:val="uk-UA"/>
        </w:rPr>
      </w:r>
      <w:r w:rsidRPr="00852CAE">
        <w:rPr>
          <w:rFonts w:ascii="Cambria" w:hAnsi="Cambria" w:cs="Cambria"/>
          <w:sz w:val="22"/>
          <w:szCs w:val="22"/>
          <w:lang w:val="uk-UA"/>
        </w:rPr>
      </w:r>
    </w:p>
    <w:p w14:paraId="037E1E92" w14:textId="54BBA2EE" w:rsidR="00545E5B" w:rsidRPr="00852CAE" w:rsidRDefault="00545E5B"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Constitution du bloc de contrôle actionnarial</w:t>
      </w:r>
      <w:r w:rsidR="0095359B" w:rsidRPr="00852CAE">
        <w:rPr>
          <w:rFonts w:ascii="Cambria" w:hAnsi="Cambria" w:cs="Cambria"/>
          <w:sz w:val="22"/>
          <w:szCs w:val="22"/>
          <w:u w:val="single"/>
          <w:lang w:val="uk-UA"/>
        </w:rPr>
      </w:r>
      <w:r w:rsidRPr="00852CAE">
        <w:rPr>
          <w:rFonts w:ascii="Cambria" w:hAnsi="Cambria" w:cs="Cambria"/>
          <w:sz w:val="22"/>
          <w:szCs w:val="22"/>
          <w:u w:val="single"/>
          <w:lang w:val="uk-UA"/>
        </w:rPr>
      </w:r>
    </w:p>
    <w:p w14:paraId="6C14D934" w14:textId="1C72F3AE" w:rsidR="00342B4C" w:rsidRPr="00852CAE" w:rsidRDefault="00342B4C" w:rsidP="00985DEC">
      <w:pPr>
        <w:jc w:val="both"/>
        <w:rPr>
          <w:szCs w:val="22"/>
          <w:lang w:val="uk-UA"/>
        </w:rPr>
        <w:spacing w:before="120" w:after="0" w:line="276" w:lineRule="auto"/>
      </w:pPr>
      <w:r w:rsidRPr="00852CAE">
        <w:rPr>
          <w:rFonts w:ascii="Cambria" w:hAnsi="Cambria" w:cs="Cambria"/>
          <w:sz w:val="22"/>
          <w:szCs w:val="22"/>
          <w:lang w:val="uk-UA"/>
        </w:rPr>
        <w:t>Entre le 17 juin 1994 et le 17 juin 2005, Business House Helena A.G. (Panama) et la SARL « Vostochno-Evropeyskiy Alyans » (Fédération de Russie) ont acquis respectivement 74 994 actions (3,61 %) et 82 192 actions (3,955 %), pour un total de 157 186 actions.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95359B" w:rsidRPr="00852CAE">
        <w:rPr>
          <w:rFonts w:ascii="Cambria" w:hAnsi="Cambria" w:cs="Cambria"/>
          <w:sz w:val="22"/>
          <w:szCs w:val="22"/>
          <w:lang w:val="uk-UA"/>
        </w:rPr>
      </w:r>
    </w:p>
    <w:p w14:paraId="5738BF33" w14:textId="240441A5" w:rsidR="00342B4C" w:rsidRPr="00852CAE" w:rsidRDefault="00342B4C" w:rsidP="00985DEC">
      <w:pPr>
        <w:jc w:val="both"/>
        <w:rPr>
          <w:szCs w:val="22"/>
          <w:lang w:val="uk-UA"/>
        </w:rPr>
        <w:spacing w:before="120" w:after="0" w:line="276" w:lineRule="auto"/>
      </w:pPr>
      <w:r w:rsidRPr="00852CAE">
        <w:rPr>
          <w:rFonts w:ascii="Cambria" w:hAnsi="Cambria" w:cs="Cambria"/>
          <w:sz w:val="22"/>
          <w:szCs w:val="22"/>
          <w:lang w:val="uk-UA"/>
        </w:rPr>
        <w:t>Entre le 17 juin 2005 et le 25 janvier 2006, Business House Helena A.G. a porté sa participation à 125 880 actions (6,058 %).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1D0693" w:rsidRPr="00852CAE">
        <w:rPr>
          <w:rFonts w:ascii="Cambria" w:hAnsi="Cambria" w:cs="Cambria"/>
          <w:sz w:val="22"/>
          <w:szCs w:val="22"/>
          <w:lang w:val="uk-UA"/>
        </w:rPr>
      </w:r>
    </w:p>
    <w:p w14:paraId="15E61929" w14:textId="37600533" w:rsidR="001D0693" w:rsidRPr="00852CAE" w:rsidRDefault="001D0693" w:rsidP="00985DEC">
      <w:pPr>
        <w:jc w:val="both"/>
        <w:rPr>
          <w:szCs w:val="22"/>
          <w:lang w:val="uk-UA"/>
        </w:rPr>
        <w:spacing w:before="120" w:after="0" w:line="276" w:lineRule="auto"/>
      </w:pPr>
      <w:r w:rsidRPr="00852CAE">
        <w:rPr>
          <w:rFonts w:ascii="Cambria" w:hAnsi="Cambria" w:cs="Cambria"/>
          <w:sz w:val="22"/>
          <w:szCs w:val="22"/>
          <w:lang w:val="uk-UA"/>
        </w:rPr>
        <w:t>Du 16 juin 2006 au 22 mars 2007, en acquérant les titres détenus par Bartens Alliance Ltd, V. Boguslayev a accru la participation sous son contrôle de 546 440 actions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5597B62" w14:textId="49C28447"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est devenue propriétaire de 195 343 actions (9,7 %)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0AB428C" w14:textId="15066719"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la SARL « Motor-Intercoms » a acquis 201 565 actions (9,2984 %)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4FFAA7" w14:textId="133D861A"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JSC « TD Olena » a acquis 193 220 actions (9,2984 %) ;</w:t>
      </w:r>
    </w:p>
    <w:p w14:paraId="66A7CD0D" w14:textId="75510327"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la SARL « Vostochno-Evropeyskiy Alyans » a augmenté sa part à 164 384 actions (7,9107 %).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40FB5B1" w14:textId="1D87C49F" w:rsidR="001D0693" w:rsidRPr="00852CAE" w:rsidRDefault="001D0693" w:rsidP="00985DEC">
      <w:pPr>
        <w:jc w:val="both"/>
        <w:rPr>
          <w:szCs w:val="22"/>
          <w:lang w:val="uk-UA"/>
        </w:rPr>
        <w:spacing w:before="120" w:after="0" w:line="276" w:lineRule="auto"/>
      </w:pPr>
      <w:r w:rsidRPr="00852CAE">
        <w:rPr>
          <w:rFonts w:ascii="Cambria" w:hAnsi="Cambria" w:cs="Cambria"/>
          <w:sz w:val="22"/>
          <w:szCs w:val="22"/>
          <w:lang w:val="uk-UA"/>
        </w:rPr>
        <w:t>Entre le 3 avril 2012 et le 12 mars 2013, V. Boguslayev a fait transférer les actions de l'entité russe « Vostochno-Evropeyskiy Alyans » vers Business House Helena A.G. (portant sa détention à 17,3113 %), après quoi la société russe s'est retirée du sociétariat.</w:t>
      </w:r>
      <w:r w:rsidR="0095359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6A52BD3" w14:textId="64951D98" w:rsidR="00821D80" w:rsidRPr="00852CAE" w:rsidRDefault="0095359B" w:rsidP="00985DEC">
      <w:pPr>
        <w:jc w:val="both"/>
        <w:rPr>
          <w:szCs w:val="22"/>
          <w:lang w:val="uk-UA"/>
        </w:rPr>
        <w:spacing w:before="120" w:after="0" w:line="276" w:lineRule="auto"/>
      </w:pPr>
      <w:r w:rsidRPr="00852CAE">
        <w:rPr>
          <w:rFonts w:ascii="Cambria" w:hAnsi="Cambria" w:cs="Cambria"/>
          <w:sz w:val="22"/>
          <w:szCs w:val="22"/>
          <w:lang w:val="uk-UA"/>
        </w:rPr>
        <w:t>Au 1er septembre 2014, V. Boguslayev avait consolidé, par le biais de sociétés non-résidentes et d'entités ukrainiennes sous son contrôle, un bloc de 1 038 996 actions de JSC « Motor Sich » (représentant 50 % de l'ensemble des actions), comprenant :</w:t>
      </w:r>
      <w:r w:rsidR="00821D80" w:rsidRPr="00852CAE">
        <w:rPr>
          <w:rFonts w:ascii="Cambria" w:hAnsi="Cambria" w:cs="Cambria"/>
          <w:sz w:val="22"/>
          <w:szCs w:val="22"/>
          <w:lang w:val="uk-UA"/>
        </w:rPr>
      </w:r>
      <w:r w:rsidR="00C07784" w:rsidRPr="00852CAE">
        <w:rPr>
          <w:rFonts w:ascii="Cambria" w:hAnsi="Cambria" w:cs="Cambria"/>
          <w:sz w:val="22"/>
          <w:szCs w:val="22"/>
          <w:lang w:val="uk-UA"/>
        </w:rPr>
      </w:r>
      <w:r w:rsidR="00821D80" w:rsidRPr="00852CAE">
        <w:rPr>
          <w:rFonts w:ascii="Cambria" w:hAnsi="Cambria" w:cs="Cambria"/>
          <w:sz w:val="22"/>
          <w:szCs w:val="22"/>
          <w:lang w:val="uk-UA"/>
        </w:rPr>
      </w:r>
      <w:r w:rsidR="00C07784" w:rsidRPr="00852CAE">
        <w:rPr>
          <w:rFonts w:ascii="Cambria" w:hAnsi="Cambria" w:cs="Cambria"/>
          <w:sz w:val="22"/>
          <w:szCs w:val="22"/>
          <w:lang w:val="uk-UA"/>
        </w:rPr>
      </w:r>
      <w:r w:rsidR="00821D80" w:rsidRPr="00852CAE">
        <w:rPr>
          <w:rFonts w:ascii="Cambria" w:hAnsi="Cambria" w:cs="Cambria"/>
          <w:sz w:val="22"/>
          <w:szCs w:val="22"/>
          <w:lang w:val="uk-UA"/>
        </w:rPr>
      </w:r>
    </w:p>
    <w:p w14:paraId="798F1B4F"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 359 727 actions (17,3113 %)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217A7DB"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SARL « Motor-Intercoms » — 201 565 actions (9,69 %)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08F1D4D" w14:textId="63DFCF8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PrAT « TD Olena » — 193 220 actions (9,2984 %) ;</w:t>
      </w:r>
      <w:r w:rsidR="0095359B" w:rsidRPr="00852CAE">
        <w:rPr>
          <w:rFonts w:ascii="Cambria" w:hAnsi="Cambria" w:cs="Cambria"/>
          <w:sz w:val="22"/>
          <w:szCs w:val="22"/>
          <w:lang w:val="uk-UA"/>
        </w:rPr>
      </w:r>
      <w:r w:rsidRPr="00852CAE">
        <w:rPr>
          <w:rFonts w:ascii="Cambria" w:hAnsi="Cambria" w:cs="Cambria"/>
          <w:sz w:val="22"/>
          <w:szCs w:val="22"/>
          <w:lang w:val="uk-UA"/>
        </w:rPr>
      </w:r>
    </w:p>
    <w:p w14:paraId="6D63FB46"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Granum Corporation — 192 665 actions (9,2717 %)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FAB9747"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Enfields Trade &amp; Capital Corp. — 64 733 actions (3,1152 %)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7E8A17E" w14:textId="64D7598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Waldo Trade Ltd. — 27 086 actions (1,3035 %).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E49D903" w14:textId="71D7F62D" w:rsidR="002371B2" w:rsidRPr="00852CAE" w:rsidRDefault="00C07784" w:rsidP="00985DEC">
      <w:pPr>
        <w:jc w:val="both"/>
        <w:rPr>
          <w:b/>
          <w:bCs/>
          <w:szCs w:val="22"/>
          <w:lang w:val="uk-UA"/>
        </w:rPr>
        <w:pStyle w:val="a"/>
        <w:spacing w:before="120" w:after="0" w:line="276" w:lineRule="auto"/>
      </w:pPr>
      <w:r>
        <w:t>Ce bloc d'actions, combiné aux 15 % d'actions appartenant directement à Boguslayev V., assurait le contrôle de 65 % des actions de l'entreprise.</w:t>
      </w:r>
    </w:p>
    <w:p w14:paraId="3B4BAF02" w14:textId="77777777" w:rsidR="00D832E5" w:rsidRPr="00852CAE" w:rsidRDefault="00D832E5" w:rsidP="00985DEC">
      <w:pPr>
        <w:jc w:val="both"/>
        <w:rPr>
          <w:b/>
          <w:bCs/>
          <w:szCs w:val="22"/>
          <w:lang w:val="uk-UA"/>
        </w:rPr>
        <w:pStyle w:val="a"/>
        <w:spacing w:before="120" w:after="0" w:line="276" w:lineRule="auto"/>
      </w:pPr>
      <w:r/>
    </w:p>
    <w:p w14:paraId="64D90EFC" w14:textId="1D8A41CE" w:rsidR="00091380" w:rsidRPr="00852CAE" w:rsidRDefault="00F773E1" w:rsidP="00985DEC">
      <w:pPr>
        <w:pStyle w:val="a3"/>
        <w:numPr>
          <w:ilvl w:val="0"/>
          <w:numId w:val="17"/>
        </w:numPr>
        <w:contextualSpacing w:val="0"/>
        <w:jc w:val="both"/>
        <w:rPr>
          <w:b/>
          <w:bCs/>
          <w:szCs w:val="22"/>
          <w:u w:val="single"/>
          <w:lang w:val="uk-UA"/>
        </w:rPr>
        <w:ind w:left="0" w:hanging="567"/>
        <w:spacing w:before="120" w:after="0" w:line="276" w:lineRule="auto"/>
      </w:pPr>
      <w:r>
        <w:rPr>
          <w:b/>
        </w:rPr>
        <w:t>Vente des actions de JSC « Motor Sich » à des représentants de la RPC sans obtention de l'autorisation de concentration.</w:t>
      </w:r>
    </w:p>
    <w:p w14:paraId="48E380D0" w14:textId="4227D89C" w:rsidR="00F773E1" w:rsidRPr="00852CAE" w:rsidRDefault="00F773E1" w:rsidP="00985DEC">
      <w:pPr>
        <w:pStyle w:val="a"/>
        <w:tabs>
          <w:tab w:val="left" w:pos="0"/>
        </w:tabs>
        <w:jc w:val="both"/>
        <w:rPr>
          <w:rFonts w:cs="Times New Roman"/>
          <w:szCs w:val="22"/>
          <w:lang w:val="uk-UA"/>
        </w:rPr>
        <w:spacing w:before="120" w:after="0" w:line="276" w:lineRule="auto"/>
      </w:pPr>
      <w:r>
        <w:t>Le contrôle de l'activité économique de JSC « Motor Sich » était exercé par Boguslayev V. et AVB :</w:t>
      </w:r>
    </w:p>
    <w:p w14:paraId="5AD19A9B" w14:textId="77777777" w:rsidR="00F773E1" w:rsidRPr="00852CAE" w:rsidRDefault="00F773E1" w:rsidP="00985DEC">
      <w:pPr>
        <w:pStyle w:val="a3"/>
        <w:numPr>
          <w:ilvl w:val="0"/>
          <w:numId w:val="18"/>
        </w:numPr>
        <w:tabs>
          <w:tab w:val="left" w:pos="0"/>
        </w:tabs>
        <w:contextualSpacing w:val="0"/>
        <w:jc w:val="both"/>
        <w:rPr>
          <w:rFonts w:cs="Times New Roman"/>
          <w:szCs w:val="22"/>
          <w:lang w:val="uk-UA"/>
        </w:rPr>
        <w:ind w:left="567" w:hanging="567"/>
        <w:spacing w:before="120" w:after="0" w:line="276" w:lineRule="auto"/>
      </w:pPr>
      <w:r>
        <w:t>Boguslayev V. en tant que personne physique détenait 15,83 % des actions.</w:t>
      </w:r>
    </w:p>
    <w:p w14:paraId="08E3118B" w14:textId="1C05590C" w:rsidR="00F86A3C" w:rsidRPr="00852CAE" w:rsidRDefault="0095359B" w:rsidP="00985DEC">
      <w:pPr>
        <w:pStyle w:val="a3"/>
        <w:numPr>
          <w:ilvl w:val="0"/>
          <w:numId w:val="18"/>
        </w:numPr>
        <w:tabs>
          <w:tab w:val="left" w:pos="0"/>
        </w:tabs>
        <w:contextualSpacing w:val="0"/>
        <w:jc w:val="both"/>
        <w:rPr>
          <w:rFonts w:eastAsia="Times New Roman" w:cs="Times New Roman"/>
          <w:color w:val="000000"/>
          <w:szCs w:val="22"/>
          <w:shd w:val="clear" w:color="auto" w:fill="FFFFFF"/>
          <w:lang w:val="uk-UA"/>
        </w:rPr>
        <w:ind w:left="567" w:hanging="567"/>
        <w:spacing w:before="120" w:after="0" w:line="276" w:lineRule="auto"/>
      </w:pPr>
      <w:r>
        <w:t>AVB détenait indirectement 49,7 % des actions par l'intermédiaire d'une série de sociétés contrôlées :</w:t>
      </w:r>
    </w:p>
    <w:p w14:paraId="3DE35EC2" w14:textId="1EC26CBA"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359 727 actions (17,3113 %) — Business House Helena A.G., propriétaire depuis le 22 juillet 2014 Katran Ltd, UBO — Vnukov Ye. ;</w:t>
      </w:r>
    </w:p>
    <w:p w14:paraId="516E2AD2" w14:textId="5DC711B3"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201 565 actions (9,69 %) — SARL « Motor-Intercoms », dont le propriétaire est Croftdale Investments Limited, elle-même détenue depuis le 30 mars 2015 par Calloway Finance Limited, UBO — AVB ;</w:t>
      </w:r>
    </w:p>
    <w:p w14:paraId="6C2E302C" w14:textId="30108025"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193 220 actions (9,2984 %) — PrAT « TD Olena », propriétaire Montagne Ltd, détenue depuis le 30 mars 2015 par Longwizard Corp, UBO — Kononenko A. ;</w:t>
      </w:r>
    </w:p>
    <w:p w14:paraId="4BCF2D1D" w14:textId="57A56142"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192 665 actions (9,2717 %) — Granum Corporation, détenue depuis le 22 juillet 2014 par Laterson Management Group Ltd, UBO — Sushchenko L. ;</w:t>
      </w:r>
    </w:p>
    <w:p w14:paraId="762452F4" w14:textId="52E7FECB"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64 733 actions (3,1152 %) — Enfields Trade &amp; Capital Corp, détenue depuis le 22 juillet 2014 par Stamio Investments Ltd, UBO — AVB ;</w:t>
      </w:r>
    </w:p>
    <w:p w14:paraId="750F8D57" w14:textId="16C7F904"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27 086 actions (1,3035 %) — Waldo Trade Ltd, détenue depuis le 13 juin 2014 par Taladin Limited, UBO — Trufanova L.S. ;</w:t>
      </w:r>
    </w:p>
    <w:p w14:paraId="47802805" w14:textId="3372188E" w:rsidR="00F86A3C" w:rsidRPr="00852CAE" w:rsidRDefault="00171C7B"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16 425 actions (0,7904 %) — Tabernus Corp., propriétaire depuis le 17 février 2016 Addison Business Ltd, UBO — AVB, Sushchenko L.</w:t>
      </w:r>
    </w:p>
    <w:p w14:paraId="3FFDEB8D" w14:textId="3636A9CF" w:rsidR="00F773E1" w:rsidRPr="00852CAE" w:rsidRDefault="006D1FF1" w:rsidP="00985DEC">
      <w:pPr>
        <w:pStyle w:val="a3"/>
        <w:numPr>
          <w:ilvl w:val="1"/>
          <w:numId w:val="19"/>
        </w:numPr>
        <w:contextualSpacing w:val="0"/>
        <w:jc w:val="both"/>
        <w:rPr>
          <w:szCs w:val="22"/>
          <w:lang w:val="uk-UA"/>
        </w:rPr>
        <w:ind w:left="0" w:hanging="567"/>
        <w:spacing w:before="120" w:after="0" w:line="276" w:lineRule="auto"/>
      </w:pPr>
      <w:r>
        <w:t>Le 19 décembre 2014, signature d'un contrat de séquestre (Escrow Agreement) d'un montant de 25 millions USD entre :</w:t>
      </w:r>
    </w:p>
    <w:p w14:paraId="0B424755" w14:textId="7777777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Skyrizon Aircraft Holdings Limited — Acquéreur, filiale de Hong Kong Skyrizon Holding Limited, propriété de Beijing Skyrizon Aviation Industry Investment Co., Ltd. du ressortissant de la RPC Wang Jing ;</w:t>
      </w:r>
    </w:p>
    <w:p w14:paraId="08B749D2" w14:textId="21BAC24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Laterson Management Group Ltd. — Vendeur, sous le contrôle d'AVB ;</w:t>
      </w:r>
    </w:p>
    <w:p w14:paraId="7A97AAC4" w14:textId="7777777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UBI Banca International S.A. — Agent séquestre (Escrow Agent).</w:t>
      </w:r>
    </w:p>
    <w:p w14:paraId="277F2B39" w14:textId="77777777" w:rsidR="00F773E1" w:rsidRPr="00852CAE" w:rsidRDefault="00F773E1" w:rsidP="00985DEC">
      <w:pPr>
        <w:pStyle w:val="a"/>
        <w:tabs>
          <w:tab w:val="left" w:pos="0"/>
        </w:tabs>
        <w:jc w:val="both"/>
        <w:rPr>
          <w:szCs w:val="22"/>
          <w:lang w:val="uk-UA"/>
        </w:rPr>
        <w:spacing w:before="120" w:after="0" w:line="276" w:lineRule="auto"/>
      </w:pPr>
      <w:r>
        <w:t>Aux termes du contrat, la somme séquestrée s'élève à 25 millions USD, déposée par l'acquéreur sur le compte séquestre dédié, et qui n'est transférée au vendeur qu'après notification de l'exécution de toutes les stipulations contractuelles entre acheteur et vendeur.</w:t>
      </w:r>
    </w:p>
    <w:p w14:paraId="75C4C6A1" w14:textId="3E0D9F3C"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29 décembre 2014, Skyrizon Aircraft Holdings Limited (RPC) a viré 25 millions USD sur le compte séquestre n° 986949 (titulaire — SKYRIZON/LATERSON ESCROW ACCOUNT, IBAN : LU68 3010 9869 49US D001) auprès d'UBI Banca International S.A.</w:t>
      </w:r>
    </w:p>
    <w:p w14:paraId="19AFAFE7" w14:textId="21228C88" w:rsidR="00821D80" w:rsidRPr="00852CAE" w:rsidRDefault="00821D80" w:rsidP="00985DEC">
      <w:pPr>
        <w:pStyle w:val="a3"/>
        <w:numPr>
          <w:ilvl w:val="1"/>
          <w:numId w:val="19"/>
        </w:numPr>
        <w:contextualSpacing w:val="0"/>
        <w:jc w:val="both"/>
        <w:rPr>
          <w:szCs w:val="22"/>
          <w:lang w:val="uk-UA"/>
        </w:rPr>
        <w:ind w:left="0" w:hanging="709"/>
        <w:spacing w:before="120" w:after="0" w:line="276" w:lineRule="auto"/>
      </w:pPr>
      <w:r>
        <w:t>Le 13 janvier 2015, ouverture du compte n° 987012 auprès d'UBI Banca International S.A. pour Laterson Management Group Ltd., dont l'UBO est AVB.</w:t>
      </w:r>
    </w:p>
    <w:p w14:paraId="03FBDF27" w14:textId="1D7CD414" w:rsidR="00821D80" w:rsidRPr="00852CAE" w:rsidRDefault="00821D80" w:rsidP="00985DEC">
      <w:pPr>
        <w:jc w:val="both"/>
        <w:rPr>
          <w:szCs w:val="22"/>
          <w:lang w:val="uk-UA"/>
        </w:rPr>
        <w:pStyle w:val="a"/>
        <w:spacing w:before="120" w:after="0" w:line="276" w:lineRule="auto"/>
      </w:pPr>
      <w:r>
        <w:t>Le 18 mai 2015, UBI Banca International S.A. ouvre des comptes pour les entités dont l'UBO est AVB :</w:t>
      </w:r>
    </w:p>
    <w:p w14:paraId="27537CD4" w14:textId="3A8D5C8E"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Katran Ltd. — compte n° 987113,</w:t>
      </w:r>
    </w:p>
    <w:p w14:paraId="21066433" w14:textId="47850152"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Stamio Investments Ltd. — compte n° 987116,</w:t>
      </w:r>
    </w:p>
    <w:p w14:paraId="39172B80" w14:textId="49489547"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Taladin Limited — compte n° 987114,</w:t>
      </w:r>
    </w:p>
    <w:p w14:paraId="48ECA371" w14:textId="77777777"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Calloway Finance Limited — compte n° 987115.</w:t>
      </w:r>
    </w:p>
    <w:p w14:paraId="73A9A2C9" w14:textId="77777777"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29 mai 2015, signature de la convention-cadre (« Framework Agreement ») aux termes de laquelle les Vendeurs cèdent 100 % des droits sociaux sur les sociétés non-résidentes qui détiennent directement ou indirectement 49,97 % des actions de JSC « Motor Sich », contre paiement par les Acquéreurs de 500 millions USD (dont 25 millions USD versés le 29 décembre 2014 sur compte séquestre), entre :</w:t>
      </w:r>
    </w:p>
    <w:p w14:paraId="4DD6FEFE" w14:textId="77777777" w:rsidR="00F773E1" w:rsidRPr="00852CAE" w:rsidRDefault="00F773E1" w:rsidP="00985DEC">
      <w:pPr>
        <w:pStyle w:val="a3"/>
        <w:numPr>
          <w:ilvl w:val="0"/>
          <w:numId w:val="5"/>
        </w:numPr>
        <w:contextualSpacing w:val="0"/>
        <w:jc w:val="both"/>
        <w:rPr>
          <w:szCs w:val="22"/>
          <w:lang w:val="uk-UA"/>
        </w:rPr>
        <w:ind w:left="567" w:hanging="567"/>
        <w:spacing w:before="120" w:after="0" w:line="276" w:lineRule="auto"/>
      </w:pPr>
      <w:r>
        <w:t>les Vendeurs — Katran Ltd., Calloway Finance Limited, Longwizard Corp., Laterson Management Group Ltd., Stamio Investments Ltd., Taladin Limited (sociétés d'O. Boguslayev) ;</w:t>
      </w:r>
    </w:p>
    <w:p w14:paraId="09A37555" w14:textId="1868E133" w:rsidR="00F773E1" w:rsidRPr="00852CAE" w:rsidRDefault="00F773E1" w:rsidP="00985DEC">
      <w:pPr>
        <w:pStyle w:val="a3"/>
        <w:numPr>
          <w:ilvl w:val="0"/>
          <w:numId w:val="5"/>
        </w:numPr>
        <w:contextualSpacing w:val="0"/>
        <w:jc w:val="both"/>
        <w:rPr>
          <w:szCs w:val="22"/>
          <w:lang w:val="uk-UA"/>
        </w:rPr>
        <w:ind w:left="567" w:hanging="567"/>
        <w:spacing w:before="120" w:after="0" w:line="276" w:lineRule="auto"/>
      </w:pPr>
      <w:r>
        <w:t>les Acquéreurs — Reckoner Investments Holdings Limited, Argio Investment Holdings Limited, Skyrizon Aircraft Holdings Limited (sociétés affiliées à Wang Jing).</w:t>
      </w:r>
    </w:p>
    <w:p w14:paraId="252BD70A" w14:textId="6122A03E"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21 décembre 2015, conclusion de la convention de séquestre (« Escrow Agreement ») entre :</w:t>
      </w:r>
    </w:p>
    <w:p w14:paraId="327A198C" w14:textId="77777777" w:rsidR="00F773E1" w:rsidRPr="00852CAE" w:rsidRDefault="00F773E1" w:rsidP="00985DEC">
      <w:pPr>
        <w:pStyle w:val="a3"/>
        <w:widowControl w:val="0"/>
        <w:numPr>
          <w:ilvl w:val="0"/>
          <w:numId w:val="20"/>
        </w:numPr>
        <w:contextualSpacing w:val="0"/>
        <w:jc w:val="both"/>
        <w:rPr>
          <w:rFonts w:eastAsia="Arial" w:cs="Arial"/>
          <w:szCs w:val="22"/>
          <w:lang w:val="uk-UA" w:eastAsia="uk-UA"/>
        </w:rPr>
        <w:ind w:left="567" w:hanging="567"/>
        <w:spacing w:before="120" w:after="0" w:line="276" w:lineRule="auto"/>
      </w:pPr>
      <w:r>
        <w:t>Skyrizon Aircraft Holdings Limited (Acquéreur 1), Reckoner Investments Holdings Limited (Acquéreur 2), Argio Investment Holdings Limited (Acquéreur 3) et</w:t>
      </w:r>
    </w:p>
    <w:p w14:paraId="5E915CE4" w14:textId="778D5AA0" w:rsidR="00F773E1" w:rsidRPr="00852CAE" w:rsidRDefault="00F773E1" w:rsidP="00985DEC">
      <w:pPr>
        <w:pStyle w:val="a3"/>
        <w:widowControl w:val="0"/>
        <w:numPr>
          <w:ilvl w:val="0"/>
          <w:numId w:val="20"/>
        </w:numPr>
        <w:contextualSpacing w:val="0"/>
        <w:jc w:val="both"/>
        <w:rPr>
          <w:rFonts w:eastAsia="Arial" w:cs="Arial"/>
          <w:szCs w:val="22"/>
          <w:lang w:val="uk-UA" w:eastAsia="uk-UA"/>
        </w:rPr>
        <w:ind w:left="567" w:hanging="567"/>
        <w:spacing w:before="120" w:after="0" w:line="276" w:lineRule="auto"/>
      </w:pPr>
      <w:r>
        <w:t>Laterson Management Group LTD (Vendeur 1 représenté par O. Boguslayev) — 9,27 % des actions ; Katran LTD (Vendeur 2 représenté par O. Boguslayev) — 17,31 % des actions ; Stamio Investments LTD (Vendeur 3 représenté par O. Boguslayev) — 3,11 % des actions ; Taladin Limited (Vendeur 4 représenté par O. Boguslayev) — 1,3 % des actions ; Calloway Finance Limited (Vendeur 5 représenté par O. Boguslayev) — 9,69 % des actions ; Longwizard Corp (Vendeur 6 représenté par O. Boguslayev) — 9,29 % des actions.</w:t>
      </w:r>
    </w:p>
    <w:p w14:paraId="5345CD5E" w14:textId="196F1A73" w:rsidR="00DE474D" w:rsidRPr="00852CAE" w:rsidRDefault="00DE474D" w:rsidP="00985DEC">
      <w:pPr>
        <w:pStyle w:val="a"/>
        <w:widowControl w:val="0"/>
        <w:jc w:val="both"/>
        <w:rPr>
          <w:rFonts w:eastAsia="Arial" w:cs="Arial"/>
          <w:szCs w:val="22"/>
          <w:lang w:val="uk-UA" w:eastAsia="uk-UA"/>
        </w:rPr>
        <w:spacing w:before="120" w:after="0" w:line="276" w:lineRule="auto"/>
      </w:pPr>
      <w:r>
        <w:t>AVB agissait en qualité de mandataire habilité avec droit de signature des actes de cession de 49,97 % des actions au nom des 6 cédants.</w:t>
      </w:r>
    </w:p>
    <w:p w14:paraId="0E98B3AC" w14:textId="7940FBB7" w:rsidR="00F45530" w:rsidRPr="00852CAE" w:rsidRDefault="00821D80"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d'un avenant refondant la convention-cadre du 29 mai 2015, fixant la valeur globale du contrat à 607 millions USD, comprenant :</w:t>
      </w:r>
    </w:p>
    <w:p w14:paraId="37DB8EE1" w14:textId="77777777" w:rsidR="002371B2" w:rsidRPr="00852CAE" w:rsidRDefault="00F45530" w:rsidP="00985DEC">
      <w:pPr>
        <w:pStyle w:val="a3"/>
        <w:numPr>
          <w:ilvl w:val="0"/>
          <w:numId w:val="6"/>
        </w:numPr>
        <w:contextualSpacing w:val="0"/>
        <w:jc w:val="both"/>
        <w:rPr>
          <w:rFonts w:cs="Times New Roman"/>
          <w:szCs w:val="22"/>
          <w:lang w:val="uk-UA"/>
        </w:rPr>
        <w:ind w:left="567"/>
        <w:spacing w:before="120" w:after="0" w:line="276" w:lineRule="auto"/>
      </w:pPr>
      <w:r>
        <w:t>25 millions USD déjà libérés aux termes de la convention de séquestre du 19 décembre 2014 ;</w:t>
      </w:r>
    </w:p>
    <w:p w14:paraId="2AD288C9" w14:textId="365157BF" w:rsidR="007B3E9E" w:rsidRPr="00852CAE" w:rsidRDefault="00F45530" w:rsidP="00985DEC">
      <w:pPr>
        <w:pStyle w:val="a3"/>
        <w:numPr>
          <w:ilvl w:val="0"/>
          <w:numId w:val="6"/>
        </w:numPr>
        <w:contextualSpacing w:val="0"/>
        <w:jc w:val="both"/>
        <w:rPr>
          <w:rFonts w:cs="Times New Roman"/>
          <w:szCs w:val="22"/>
          <w:lang w:val="uk-UA"/>
        </w:rPr>
        <w:ind w:left="567"/>
        <w:spacing w:before="120" w:after="0" w:line="276" w:lineRule="auto"/>
      </w:pPr>
      <w:r>
        <w:t>le solde de 582 millions USD à verser sur le nouveau compte séquestre conformément aux termes de la nouvelle convention de séquestre.</w:t>
      </w:r>
    </w:p>
    <w:p w14:paraId="161CAB49" w14:textId="77777777" w:rsidR="00DE474D" w:rsidRPr="00852CAE" w:rsidRDefault="00DE474D" w:rsidP="00985DEC">
      <w:pPr>
        <w:pStyle w:val="a"/>
        <w:widowControl w:val="0"/>
        <w:jc w:val="both"/>
        <w:rPr>
          <w:rFonts w:eastAsia="Arial" w:cs="Arial"/>
          <w:szCs w:val="22"/>
          <w:lang w:val="uk-UA" w:eastAsia="uk-UA"/>
        </w:rPr>
        <w:spacing w:before="120" w:after="0" w:line="276" w:lineRule="auto"/>
      </w:pPr>
      <w:r>
        <w:t>En exécution de cette convention-cadre, les opérations suivantes sont réalisées :</w:t>
      </w:r>
    </w:p>
    <w:p w14:paraId="64E3C9A9" w14:textId="2F47E139"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Katran Ltd. cède 100 % du capital social de Business House Helena A.G. à Reckoner Investments Holdings Limited pour 211,52 millions USD, conférant à Reckoner 17,31 % des actions de JSC « Motor Sich » ;</w:t>
      </w:r>
    </w:p>
    <w:p w14:paraId="11BC56CD" w14:textId="77777777"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Calloway Finance Limited cède 100 % du capital social de Croftdale Investments Limited à Argio Investment Holdings Limited pour 118,40 millions USD, conférant à Argio 9,69 % des actions de JSC « Motor Sich ».</w:t>
      </w:r>
    </w:p>
    <w:p w14:paraId="015ABA5D" w14:textId="77777777" w:rsidR="00DE474D" w:rsidRPr="00852CAE" w:rsidRDefault="00DE474D" w:rsidP="00985DEC">
      <w:pPr>
        <w:pStyle w:val="a3"/>
        <w:widowControl w:val="0"/>
        <w:contextualSpacing w:val="0"/>
        <w:jc w:val="both"/>
        <w:rPr>
          <w:rFonts w:eastAsia="Arial" w:cs="Arial"/>
          <w:szCs w:val="22"/>
          <w:lang w:val="uk-UA" w:eastAsia="uk-UA"/>
        </w:rPr>
        <w:ind w:left="567"/>
        <w:spacing w:before="120" w:after="0" w:line="276" w:lineRule="auto"/>
      </w:pPr>
      <w:r>
        <w:t>À son tour, Croftdale Investments Limited détient 100 % du capital social de la SARL « Motor-Intercoms », actionnaire direct des actions de JSC « Motor Sich » ;</w:t>
      </w:r>
    </w:p>
    <w:p w14:paraId="10AC24A1" w14:textId="7398027C"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Longwizard Corp cède 100 % du capital social de Montagne Ltd. à Argio Investment Holdings Limited pour 114,40 millions USD, conférant à Argio 9,29 % des actions de JSC « Motor Sich ».</w:t>
      </w:r>
    </w:p>
    <w:p w14:paraId="3705F9B9" w14:textId="7B10A6FE" w:rsidR="00DE474D" w:rsidRPr="00852CAE" w:rsidRDefault="00DE474D" w:rsidP="00985DEC">
      <w:pPr>
        <w:pStyle w:val="a3"/>
        <w:widowControl w:val="0"/>
        <w:contextualSpacing w:val="0"/>
        <w:jc w:val="both"/>
        <w:rPr>
          <w:rFonts w:eastAsia="Arial" w:cs="Arial"/>
          <w:szCs w:val="22"/>
          <w:lang w:val="uk-UA" w:eastAsia="uk-UA"/>
        </w:rPr>
        <w:ind w:left="567"/>
        <w:spacing w:before="120" w:after="0" w:line="276" w:lineRule="auto"/>
      </w:pPr>
      <w:r>
        <w:t>À son tour, Montagne Ltd. détient 100 % du capital social de JSC « TD Olena », actionnaire direct des actions de JSC « Motor Sich » ;</w:t>
      </w:r>
    </w:p>
    <w:p w14:paraId="7B4A0D40" w14:textId="00B3B252"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Laterson Management Group Ltd. cède 100 % du capital social de Granum Corporation à Skyrizon Aircraft Holdings Limited pour 82,98 millions USD, conférant à Skyrizon 9,27 % des actions de JSC « Motor Sich » ;</w:t>
      </w:r>
    </w:p>
    <w:p w14:paraId="62EB4D14" w14:textId="77777777"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Stamio Investments Ltd. cède 100 % du capital social d'Enfields Trade &amp; Capital Corp. à Reckoner Investments Holdings Limited pour 38,49 millions USD, conférant à Reckoner 3,11 % des actions de JSC « Motor Sich » ;</w:t>
      </w:r>
    </w:p>
    <w:p w14:paraId="3C2C52A4" w14:textId="44563C14"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Taladin Limited cède 100 % du capital social de Waldo Trade Ltd. à Reckoner Investments Holdings Limited pour 16,21 millions USD, conférant à Reckoner 1,3 % des actions de JSC « Motor Sich » ;</w:t>
      </w:r>
    </w:p>
    <w:p w14:paraId="5299FD87" w14:textId="79031A26" w:rsidR="007B3E9E" w:rsidRPr="00852CAE" w:rsidRDefault="00D43E0C"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de la convention-cadre entre Boguslayev V. et Likatron Enterprises Limited pour la cession de 15 % des actions de JSC « Motor Sich » (311 699 actions) pour 43 millions USD ;</w:t>
      </w:r>
    </w:p>
    <w:p w14:paraId="34AF0C1C" w14:textId="6455B04A" w:rsidR="007B3E9E" w:rsidRPr="00852CAE" w:rsidRDefault="00D43E0C"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de la convention de séquestre (« Escrow Agreement ») entre Boguslayev V., Likatron Enterprises Limited et UBI Banca International S.A. pour garantir la transaction de 43 millions USD.</w:t>
      </w:r>
    </w:p>
    <w:p w14:paraId="0B55118A" w14:textId="77777777" w:rsidR="00676E4A" w:rsidRPr="00852CAE" w:rsidRDefault="00676E4A" w:rsidP="00985DEC">
      <w:pPr>
        <w:pStyle w:val="a3"/>
        <w:numPr>
          <w:ilvl w:val="1"/>
          <w:numId w:val="19"/>
        </w:numPr>
        <w:contextualSpacing w:val="0"/>
        <w:jc w:val="both"/>
        <w:rPr>
          <w:rFonts w:cs="Times New Roman"/>
          <w:szCs w:val="22"/>
          <w:lang w:val="uk-UA"/>
        </w:rPr>
        <w:ind w:left="0" w:hanging="709"/>
        <w:spacing w:before="120" w:after="0" w:line="276" w:lineRule="auto"/>
      </w:pPr>
      <w:r>
        <w:t>Le 29 décembre 2015, ont été virés :</w:t>
      </w:r>
    </w:p>
    <w:p w14:paraId="598E9CB2" w14:textId="77777777" w:rsidR="00676E4A" w:rsidRPr="00852CAE" w:rsidRDefault="00676E4A" w:rsidP="00985DEC">
      <w:pPr>
        <w:pStyle w:val="a3"/>
        <w:numPr>
          <w:ilvl w:val="0"/>
          <w:numId w:val="7"/>
        </w:numPr>
        <w:contextualSpacing w:val="0"/>
        <w:jc w:val="both"/>
        <w:rPr>
          <w:szCs w:val="22"/>
          <w:lang w:val="uk-UA"/>
        </w:rPr>
        <w:ind w:left="567" w:hanging="567"/>
        <w:spacing w:before="120" w:after="0" w:line="276" w:lineRule="auto"/>
      </w:pPr>
      <w:r>
        <w:t>582 millions USD sur le compte séquestre n° 987141 (titulaire — Project Zoom Escrow Account, IBAN EUR : LU09 3010 9871 41EU R001, IBAN USD : LU61 3010 9871 41US D001) auprès d'UBI Banca International S.A. ;</w:t>
      </w:r>
    </w:p>
    <w:p w14:paraId="4F1E3008" w14:textId="26F24AFC" w:rsidR="00676E4A" w:rsidRPr="00852CAE" w:rsidRDefault="00676E4A" w:rsidP="00985DEC">
      <w:pPr>
        <w:pStyle w:val="a3"/>
        <w:numPr>
          <w:ilvl w:val="0"/>
          <w:numId w:val="7"/>
        </w:numPr>
        <w:contextualSpacing w:val="0"/>
        <w:jc w:val="both"/>
        <w:rPr>
          <w:szCs w:val="22"/>
          <w:lang w:val="uk-UA"/>
        </w:rPr>
        <w:ind w:left="567" w:hanging="567"/>
        <w:spacing w:before="120" w:after="0" w:line="276" w:lineRule="auto"/>
      </w:pPr>
      <w:r>
        <w:t>43 millions USD sur le compte séquestre n° 987220 (titulaire — Project Zoom II Escrow Account, IBAN EUR : LU09 3010 9871 41EU R001, IBAN USD : LU61 3010 9871 41US D001) pour la transaction avec Boguslayev V.</w:t>
      </w:r>
    </w:p>
    <w:p w14:paraId="18D9166A" w14:textId="77777777" w:rsidR="00676E4A" w:rsidRPr="00852CAE" w:rsidRDefault="00676E4A" w:rsidP="00985DEC">
      <w:pPr>
        <w:pStyle w:val="a3"/>
        <w:numPr>
          <w:ilvl w:val="1"/>
          <w:numId w:val="19"/>
        </w:numPr>
        <w:contextualSpacing w:val="0"/>
        <w:jc w:val="both"/>
        <w:rPr>
          <w:rFonts w:cs="Times New Roman"/>
          <w:szCs w:val="22"/>
          <w:lang w:val="uk-UA"/>
        </w:rPr>
        <w:ind w:left="0" w:hanging="567"/>
        <w:spacing w:before="120" w:after="0" w:line="276" w:lineRule="auto"/>
      </w:pPr>
      <w:r>
        <w:t>Le 14 avril 2016, ouverture du compte n° 987112 auprès d'UBI Banca International S.A. pour Longwizard Corp. (société d'O. Boguslayev).</w:t>
      </w:r>
    </w:p>
    <w:p w14:paraId="34958D22" w14:textId="65CD87A1" w:rsidR="00821D80" w:rsidRPr="00852CAE" w:rsidRDefault="00821D80" w:rsidP="00985DEC">
      <w:pPr>
        <w:pStyle w:val="a3"/>
        <w:numPr>
          <w:ilvl w:val="1"/>
          <w:numId w:val="19"/>
        </w:numPr>
        <w:contextualSpacing w:val="0"/>
        <w:jc w:val="both"/>
        <w:rPr>
          <w:rFonts w:cs="Times New Roman"/>
          <w:szCs w:val="22"/>
          <w:lang w:val="uk-UA"/>
        </w:rPr>
        <w:ind w:left="0" w:hanging="567"/>
        <w:spacing w:before="120" w:after="0" w:line="276" w:lineRule="auto"/>
      </w:pPr>
      <w:r>
        <w:t>Du 22 février au 1er juin 2016, après exécution des conditions des conventions-cadres, l'agent séquestre UBI Banca International S.A. a débloqué :</w:t>
      </w:r>
    </w:p>
    <w:p w14:paraId="7ED6364F" w14:textId="61A15299" w:rsidR="00821D80" w:rsidRPr="00852CAE" w:rsidRDefault="00821D80" w:rsidP="00985DEC">
      <w:pPr>
        <w:pStyle w:val="a"/>
        <w:numPr>
          <w:ilvl w:val="0"/>
          <w:numId w:val="2"/>
        </w:numPr>
        <w:tabs>
          <w:tab w:val="clear" w:pos="720"/>
          <w:tab w:val="num" w:pos="0"/>
        </w:tabs>
        <w:jc w:val="both"/>
        <w:rPr>
          <w:szCs w:val="22"/>
          <w:lang w:val="uk-UA"/>
        </w:rPr>
        <w:ind w:left="567" w:hanging="567"/>
        <w:spacing w:before="120" w:after="0" w:line="276" w:lineRule="auto"/>
      </w:pPr>
      <w:r>
        <w:t>607 millions USD depuis les comptes séquestres n° 986949 et n° 987141 vers les comptes des sociétés offshore sous le contrôle d'AVB — comprenant Business House Helena, Enfields Trade &amp; Capital Corp., Waldo Trade Ltd., Granum Corporation, Likatron Enterprises Limited ;</w:t>
      </w:r>
    </w:p>
    <w:p w14:paraId="6223F5A7" w14:textId="77777777" w:rsidR="00D43E0C" w:rsidRPr="00852CAE" w:rsidRDefault="00821D80" w:rsidP="00985DEC">
      <w:pPr>
        <w:pStyle w:val="a"/>
        <w:numPr>
          <w:ilvl w:val="0"/>
          <w:numId w:val="2"/>
        </w:numPr>
        <w:tabs>
          <w:tab w:val="clear" w:pos="720"/>
          <w:tab w:val="num" w:pos="0"/>
        </w:tabs>
        <w:jc w:val="both"/>
        <w:rPr>
          <w:szCs w:val="22"/>
          <w:lang w:val="uk-UA"/>
        </w:rPr>
        <w:ind w:left="567" w:hanging="567"/>
        <w:spacing w:before="120" w:after="0" w:line="276" w:lineRule="auto"/>
      </w:pPr>
      <w:r>
        <w:t>43 millions USD depuis le compte séquestre n° 987220 vers les comptes bancaires personnels de Boguslayev V.O. ;</w:t>
      </w:r>
    </w:p>
    <w:p w14:paraId="6A6265A4" w14:textId="3C7181AE" w:rsidR="00821D80" w:rsidRPr="00852CAE" w:rsidRDefault="00821D80" w:rsidP="00985DEC">
      <w:pPr>
        <w:jc w:val="both"/>
        <w:rPr>
          <w:szCs w:val="22"/>
          <w:lang w:val="uk-UA"/>
        </w:rPr>
        <w:pStyle w:val="a"/>
        <w:spacing w:before="120" w:after="0" w:line="276" w:lineRule="auto"/>
      </w:pPr>
      <w:r>
        <w:t>Ces virements présentaient un caractère synchronisé après l'enregistrement des transferts de droits sociaux et la confirmation émise par les acquéreurs de la RPC.</w:t>
      </w:r>
    </w:p>
    <w:p w14:paraId="2DCA2166" w14:textId="77777777" w:rsidR="00676E4A" w:rsidRPr="00852CAE" w:rsidRDefault="00676E4A" w:rsidP="00985DEC">
      <w:pPr>
        <w:pStyle w:val="a3"/>
        <w:numPr>
          <w:ilvl w:val="1"/>
          <w:numId w:val="19"/>
        </w:numPr>
        <w:contextualSpacing w:val="0"/>
        <w:jc w:val="both"/>
        <w:rPr>
          <w:szCs w:val="22"/>
          <w:lang w:val="uk-UA"/>
        </w:rPr>
        <w:ind w:left="0" w:hanging="709"/>
        <w:spacing w:before="120" w:after="0" w:line="276" w:lineRule="auto"/>
      </w:pPr>
      <w:r>
        <w:t>Le 9 juin 2017, Skyrizon Aircraft Holdings Limited et JSC « Motor Sich » ont déposé auprès de l'AMKU la demande n° 15-10/317-EKk sollicitant l'agrément de concentration, précisant l'actionnariat suivant :</w:t>
      </w:r>
    </w:p>
    <w:p w14:paraId="3E70061E"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Skyrizon Aircraft Holdings Limited — 9,9992 % ;</w:t>
      </w:r>
    </w:p>
    <w:p w14:paraId="6AA79259"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Business House Helena, AG — 17,3113 % ;</w:t>
      </w:r>
    </w:p>
    <w:p w14:paraId="39A65E4A"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Enfields Trade &amp; Capital Corp. — 3,1152 % ;</w:t>
      </w:r>
    </w:p>
    <w:p w14:paraId="3E7BFD52"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Waldo Trade Ltd. — 1,3035 % ;</w:t>
      </w:r>
    </w:p>
    <w:p w14:paraId="35B214B9"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Granum Corporation — 9,2717 % ;</w:t>
      </w:r>
    </w:p>
    <w:p w14:paraId="0BD1C032"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Likatron Enterprises Limited — 9,99 % ;</w:t>
      </w:r>
    </w:p>
    <w:p w14:paraId="08C7007B"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Wang Xinlei — 5,01 %.</w:t>
      </w:r>
    </w:p>
    <w:p w14:paraId="31352B52" w14:textId="77777777" w:rsidR="00676E4A" w:rsidRPr="00852CAE" w:rsidRDefault="00676E4A" w:rsidP="00985DEC">
      <w:pPr>
        <w:pStyle w:val="a3"/>
        <w:numPr>
          <w:ilvl w:val="1"/>
          <w:numId w:val="19"/>
        </w:numPr>
        <w:contextualSpacing w:val="0"/>
        <w:jc w:val="both"/>
        <w:rPr>
          <w:szCs w:val="22"/>
          <w:lang w:val="uk-UA"/>
        </w:rPr>
        <w:ind w:left="0" w:hanging="567"/>
        <w:spacing w:before="120" w:after="0" w:line="276" w:lineRule="auto"/>
      </w:pPr>
      <w:r>
        <w:t>Le 12 juillet 2017, l'AMKU a notifié une violation de la législation sur la protection de la concurrence économique en raison de la prise de contrôle indirecte sur 56,009 % des actions de JSC « Motor Sich » sans agrément préalable de l'AMKU.</w:t>
      </w:r>
    </w:p>
    <w:p w14:paraId="16F74F86" w14:textId="77777777" w:rsidR="00676E4A" w:rsidRPr="00852CAE" w:rsidRDefault="00703908" w:rsidP="00985DEC">
      <w:pPr>
        <w:pStyle w:val="a3"/>
        <w:numPr>
          <w:ilvl w:val="1"/>
          <w:numId w:val="19"/>
        </w:numPr>
        <w:contextualSpacing w:val="0"/>
        <w:jc w:val="both"/>
        <w:rPr>
          <w:szCs w:val="22"/>
          <w:lang w:val="uk-UA"/>
        </w:rPr>
        <w:ind w:left="0" w:hanging="567"/>
        <w:spacing w:before="120" w:after="0" w:line="276" w:lineRule="auto"/>
      </w:pPr>
      <w:r>
        <w:t>Le 1er mars 2018, le RNBO a adopté la décision « Sur les mesures urgentes visant la protection des intérêts nationaux de l'État dans le domaine de la construction de moteurs d'aviation ».</w:t>
      </w:r>
    </w:p>
    <w:p w14:paraId="29CC304F" w14:textId="77777777"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6 mars 2018, par Décret du Président de l'Ukraine, a été mise en application la décision du RNBO du 1er mars 2018 « Sur les mesures urgentes visant la protection des intérêts nationaux de l'État dans le domaine de la construction de moteurs d'aviation ».</w:t>
      </w:r>
    </w:p>
    <w:p w14:paraId="71C6D197" w14:textId="38337AAB"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19 avril 2018, en exécution dudit décret présidentiel, le Comité gouvernemental pour la politique économique, financière et juridique a adopté une décision visant à conclure un accord de coopération entre le consortium public « Ukroboronprom », la société « Skyrizon Aircraft Holdings Limited » et la société « Beijing Xinwei Telecom Technology Group Co., Ltd ».</w:t>
      </w:r>
    </w:p>
    <w:p w14:paraId="4AE3A2ED" w14:textId="77777777"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27 avril 2018, un accord de coopération a été conclu entre « Ukroboronprom » et Skyrizon Aircraft Holdings Limited, aux termes duquel Skyrizon s'engageait à céder à titre gratuit 25,0002 % des actions de JSC « Motor Sich » à Ukroboronprom.</w:t>
      </w:r>
    </w:p>
    <w:p w14:paraId="55FB8078" w14:textId="594DCFC1" w:rsidR="00D832E5" w:rsidRPr="00852CAE" w:rsidRDefault="00676E4A" w:rsidP="00985DEC">
      <w:pPr>
        <w:pStyle w:val="a3"/>
        <w:contextualSpacing w:val="0"/>
        <w:jc w:val="both"/>
        <w:rPr>
          <w:rFonts w:cs="Times New Roman"/>
          <w:szCs w:val="22"/>
          <w:lang w:val="uk-UA"/>
        </w:rPr>
        <w:ind w:left="0"/>
        <w:spacing w:before="120" w:after="0" w:line="276" w:lineRule="auto"/>
      </w:pPr>
      <w:r>
        <w:t>À ce jour, ledit accord n'a pas été exécuté.</w:t>
      </w:r>
    </w:p>
    <w:p w14:paraId="2E0214C1" w14:textId="77777777" w:rsidR="00D832E5" w:rsidRPr="00852CAE" w:rsidRDefault="00D832E5" w:rsidP="00985DEC">
      <w:pPr>
        <w:pStyle w:val="a3"/>
        <w:contextualSpacing w:val="0"/>
        <w:jc w:val="both"/>
        <w:rPr>
          <w:rFonts w:cs="Times New Roman"/>
          <w:szCs w:val="22"/>
          <w:lang w:val="uk-UA"/>
        </w:rPr>
        <w:ind w:left="0"/>
        <w:spacing w:before="120" w:after="0" w:line="276" w:lineRule="auto"/>
      </w:pPr>
      <w:r/>
    </w:p>
    <w:p w14:paraId="6B17A9CB" w14:textId="6078D537" w:rsidR="00DC60AF" w:rsidRPr="00852CAE" w:rsidRDefault="003B32F5" w:rsidP="00985DEC">
      <w:pPr>
        <w:pStyle w:val="a3"/>
        <w:numPr>
          <w:ilvl w:val="0"/>
          <w:numId w:val="19"/>
        </w:numPr>
        <w:contextualSpacing w:val="0"/>
        <w:jc w:val="both"/>
        <w:rPr>
          <w:rFonts w:cs="Times New Roman"/>
          <w:b/>
          <w:bCs/>
          <w:szCs w:val="22"/>
          <w:lang w:val="uk-UA"/>
        </w:rPr>
        <w:ind w:left="0" w:hanging="425"/>
        <w:spacing w:before="120" w:after="0" w:line="276" w:lineRule="auto"/>
      </w:pPr>
      <w:r w:rsidRPr="00852CAE">
        <w:rPr>
          <w:rFonts w:ascii="Cambria" w:hAnsi="Cambria" w:cs="Cambria"/>
          <w:b/>
          <w:bCs/>
          <w:sz w:val="22"/>
          <w:szCs w:val="22"/>
          <w:lang w:val="uk-UA"/>
        </w:rPr>
        <w:t>Blanchiment des fonds provenant de la cession des actions.</w:t>
      </w:r>
      <w:r w:rsidR="003B33DF" w:rsidRPr="00852CAE">
        <w:rPr>
          <w:rFonts w:ascii="Cambria" w:hAnsi="Cambria" w:cs="Cambria"/>
          <w:b/>
          <w:bCs/>
          <w:sz w:val="22"/>
          <w:szCs w:val="22"/>
          <w:lang w:val="uk-UA"/>
        </w:rPr>
      </w:r>
      <w:r w:rsidRPr="00852CAE">
        <w:rPr>
          <w:rFonts w:ascii="Cambria" w:hAnsi="Cambria" w:cs="Cambria"/>
          <w:b/>
          <w:bCs/>
          <w:sz w:val="22"/>
          <w:szCs w:val="22"/>
          <w:lang w:val="uk-UA"/>
        </w:rPr>
      </w:r>
    </w:p>
    <w:p w14:paraId="683FB8A4" w14:textId="4E5C0DB9" w:rsidR="00DC60AF" w:rsidRPr="00852CAE" w:rsidRDefault="00DC60AF"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Après l'exécution des conditions des conventions-cadres de cession de droits sociaux entre le 22 février 2016 et le 1er juin 2016, l'agent séquestre UBI Banca International S.A. (Luxembourg) a transféré depuis les comptes séquestres spéciaux n° 986949 et n° 987141 des fonds à hauteur de 607 millions USD sur les comptes de sociétés sous le contrôle d'AVB.</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p>
    <w:p w14:paraId="1F5FE9C6" w14:textId="7EEB2346" w:rsidR="00DC60AF" w:rsidRPr="00852CAE" w:rsidRDefault="00DC60AF"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Sur ordres d'AVB, les 607 millions USD perçus ont été convertis en diverses devises (USD, EUR, GBP) et systématiquement placés sur des dépôts à court terme dans des banques de Monaco pour dissimuler leur origine, leur conférer une apparence d'actifs licites et percevoir des intérêts.</w:t>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05D6782" w14:textId="01CCB4F7" w:rsidR="009F63B4" w:rsidRPr="00852CAE" w:rsidRDefault="00D204A9"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Du 11 avril 2016 au 29 juin 2018, depuis les comptes propres de 5 entités offshore non-résidentes ouverts auprès d'UBI Banca International S.A., dont le bénéficiaire effectif est AVB, vers ses comptes personnels ouverts à Monaco auprès d'UBP et de Julius Bär, des fonds ont été virés à concurrence de 460,16 millions USD, 15,4 millions EUR et 11,7 millions GBP :</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9F63B4" w:rsidRPr="00852CAE">
        <w:rPr>
          <w:rFonts w:ascii="Cambria" w:hAnsi="Cambria" w:cs="Cambria"/>
          <w:sz w:val="22"/>
          <w:szCs w:val="22"/>
          <w:lang w:val="uk-UA"/>
        </w:rPr>
      </w:r>
    </w:p>
    <w:p w14:paraId="0987B977" w14:textId="255D7142" w:rsidR="009F63B4" w:rsidRPr="00852CAE" w:rsidRDefault="009F63B4" w:rsidP="00985DEC">
      <w:pPr>
        <w:pStyle w:val="a3"/>
        <w:numPr>
          <w:ilvl w:val="1"/>
          <w:numId w:val="2"/>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Taladin Limited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353287CE" w14:textId="5CC35E53" w:rsidR="009F63B4" w:rsidRPr="00852CAE" w:rsidRDefault="009F63B4" w:rsidP="00985DEC">
      <w:pPr>
        <w:pStyle w:val="a3"/>
        <w:numPr>
          <w:ilvl w:val="0"/>
          <w:numId w:val="32"/>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puis transféré à EFG Bank (Luxembourg) ; Banque réceptrice : UBP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
    <w:p w14:paraId="374A7626" w14:textId="77777777" w:rsidR="00D832E5" w:rsidRPr="00852CAE" w:rsidRDefault="009F63B4" w:rsidP="00985DEC">
      <w:pPr>
        <w:pStyle w:val="a3"/>
        <w:numPr>
          <w:ilvl w:val="0"/>
          <w:numId w:val="32"/>
        </w:numPr>
        <w:tabs>
          <w:tab w:val="clear" w:pos="720"/>
          <w:tab w:val="num"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3042421, ouvert le 20 juin 2018, clôturé le 25 juillet 2018</w:t>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p>
    <w:p w14:paraId="7255F058" w14:textId="77777777" w:rsidR="00D832E5" w:rsidRPr="00852CAE" w:rsidRDefault="009F63B4" w:rsidP="00985DEC">
      <w:pPr>
        <w:pStyle w:val="a3"/>
        <w:numPr>
          <w:ilvl w:val="0"/>
          <w:numId w:val="32"/>
        </w:numPr>
        <w:tabs>
          <w:tab w:val="clear" w:pos="720"/>
          <w:tab w:val="num"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r w:rsidR="00D832E5" w:rsidRPr="00852CAE">
        <w:rPr>
          <w:rFonts w:ascii="Cambria" w:hAnsi="Cambria" w:cs="Cambria"/>
          <w:sz w:val="22"/>
          <w:szCs w:val="22"/>
          <w:lang w:val="uk-UA"/>
        </w:rPr>
      </w:r>
    </w:p>
    <w:p w14:paraId="780419EA" w14:textId="77777777" w:rsidR="00D832E5" w:rsidRPr="00852CAE" w:rsidRDefault="009F63B4"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juin 2018 — 62 194,33 USD depuis le compte LU563430004750031216 ;</w:t>
      </w:r>
      <w:r w:rsidR="003A39B8" w:rsidRPr="00852CAE">
        <w:rPr>
          <w:rFonts w:ascii="Cambria" w:hAnsi="Cambria" w:cs="Cambria"/>
          <w:sz w:val="22"/>
          <w:szCs w:val="22"/>
          <w:lang w:val="uk-UA"/>
        </w:rPr>
      </w:r>
    </w:p>
    <w:p w14:paraId="0D8B77DD" w14:textId="77777777" w:rsidR="00D832E5" w:rsidRPr="00852CAE" w:rsidRDefault="00D832E5"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juin 2018 — 10 705,94 EUR depuis le compte LU563430004750031313 ;</w:t>
      </w:r>
      <w:r w:rsidR="009F63B4" w:rsidRPr="00852CAE">
        <w:rPr>
          <w:rFonts w:ascii="Cambria" w:hAnsi="Cambria" w:cs="Cambria"/>
          <w:sz w:val="22"/>
          <w:szCs w:val="22"/>
          <w:lang w:val="uk-UA"/>
        </w:rPr>
      </w:r>
      <w:r w:rsidR="003A39B8" w:rsidRPr="00852CAE">
        <w:rPr>
          <w:rFonts w:ascii="Cambria" w:hAnsi="Cambria" w:cs="Cambria"/>
          <w:sz w:val="22"/>
          <w:szCs w:val="22"/>
          <w:lang w:val="uk-UA"/>
        </w:rPr>
      </w:r>
    </w:p>
    <w:p w14:paraId="093B12EC" w14:textId="12B6E568" w:rsidR="009F63B4" w:rsidRPr="00852CAE" w:rsidRDefault="009F63B4"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29 juin 2018 — 11 669 963,74 GBP depuis le compte LU503430004750031518</w:t>
      </w:r>
    </w:p>
    <w:p w14:paraId="3A51A8B3" w14:textId="5946DC6D" w:rsidR="009F63B4" w:rsidRPr="00852CAE" w:rsidRDefault="009F63B4" w:rsidP="00985DEC">
      <w:pPr>
        <w:pStyle w:val="a3"/>
        <w:numPr>
          <w:ilvl w:val="1"/>
          <w:numId w:val="2"/>
        </w:numPr>
        <w:tabs>
          <w:tab w:val="num" w:pos="567"/>
        </w:tabs>
        <w:contextualSpacing w:val="0"/>
        <w:jc w:val="both"/>
        <w:rPr>
          <w:b/>
          <w:bCs/>
          <w:szCs w:val="22"/>
          <w:lang w:val="uk-UA"/>
        </w:rPr>
        <w:ind w:left="567" w:hanging="567"/>
        <w:spacing w:before="120" w:after="0" w:line="276" w:lineRule="auto"/>
      </w:pPr>
      <w:r w:rsidRPr="00852CAE">
        <w:rPr>
          <w:rFonts w:ascii="Cambria" w:hAnsi="Cambria" w:cs="Cambria"/>
          <w:b/>
          <w:bCs/>
          <w:sz w:val="22"/>
          <w:szCs w:val="22"/>
          <w:lang w:val="uk-UA"/>
        </w:rPr>
        <w:t>Calloway Finance Limited</w:t>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444ABC97" w14:textId="5C797EA5"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UBP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D832E5" w:rsidRPr="00852CAE">
        <w:rPr>
          <w:rFonts w:ascii="Cambria" w:hAnsi="Cambria" w:cs="Cambria"/>
          <w:sz w:val="22"/>
          <w:szCs w:val="22"/>
          <w:lang w:val="uk-UA"/>
        </w:rPr>
      </w:r>
      <w:r w:rsidRPr="00852CAE">
        <w:rPr>
          <w:rFonts w:ascii="Cambria" w:hAnsi="Cambria" w:cs="Cambria"/>
          <w:sz w:val="22"/>
          <w:szCs w:val="22"/>
          <w:lang w:val="uk-UA"/>
        </w:rPr>
      </w:r>
    </w:p>
    <w:p w14:paraId="657F5928" w14:textId="7C984251"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3040771, ouvert le 29 novembre 2017, clôturé le 25 juillet 2018</w:t>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p>
    <w:p w14:paraId="55DB816D" w14:textId="77840E88"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 : 18 décembre 2017 — 121 028 194,45 USD depuis le compte LU673010987115USD001</w:t>
      </w:r>
      <w:r w:rsidR="00062658" w:rsidRPr="00852CAE">
        <w:rPr>
          <w:rFonts w:ascii="Cambria" w:hAnsi="Cambria" w:cs="Cambria"/>
          <w:sz w:val="22"/>
          <w:szCs w:val="22"/>
          <w:lang w:val="uk-UA"/>
        </w:rPr>
      </w:r>
      <w:r w:rsidRPr="00852CAE">
        <w:rPr>
          <w:rFonts w:ascii="Cambria" w:hAnsi="Cambria" w:cs="Cambria"/>
          <w:sz w:val="22"/>
          <w:szCs w:val="22"/>
          <w:lang w:val="uk-UA"/>
        </w:rPr>
      </w:r>
      <w:r w:rsidR="00D832E5" w:rsidRPr="00852CAE">
        <w:rPr>
          <w:rFonts w:ascii="Cambria" w:hAnsi="Cambria" w:cs="Cambria"/>
          <w:sz w:val="22"/>
          <w:szCs w:val="22"/>
          <w:lang w:val="uk-UA"/>
        </w:rPr>
      </w:r>
      <w:r w:rsidRPr="00852CAE">
        <w:rPr>
          <w:rFonts w:ascii="Cambria" w:hAnsi="Cambria" w:cs="Cambria"/>
          <w:sz w:val="22"/>
          <w:szCs w:val="22"/>
          <w:lang w:val="uk-UA"/>
        </w:rPr>
      </w:r>
    </w:p>
    <w:p w14:paraId="610121DD" w14:textId="0BB96BA0" w:rsidR="009F63B4" w:rsidRPr="00852CAE" w:rsidRDefault="009F63B4" w:rsidP="00985DEC">
      <w:pPr>
        <w:pStyle w:val="a3"/>
        <w:numPr>
          <w:ilvl w:val="1"/>
          <w:numId w:val="2"/>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Katran Ltd.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
    <w:p w14:paraId="70104D8A" w14:textId="1B932877" w:rsidR="009F63B4" w:rsidRPr="00852CAE" w:rsidRDefault="00D832E5"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UBP (Principauté de Monaco)</w:t>
      </w:r>
      <w:r w:rsidR="009F63B4" w:rsidRPr="00852CAE">
        <w:rPr>
          <w:rFonts w:ascii="Cambria" w:hAnsi="Cambria" w:cs="Cambria"/>
          <w:sz w:val="22"/>
          <w:szCs w:val="22"/>
          <w:lang w:val="uk-UA"/>
        </w:rPr>
      </w:r>
      <w:proofErr w:type="spellStart"/>
      <w:r w:rsidR="009F63B4" w:rsidRPr="00852CAE">
        <w:rPr>
          <w:rFonts w:ascii="Cambria" w:hAnsi="Cambria" w:cs="Cambria"/>
          <w:sz w:val="22"/>
          <w:szCs w:val="22"/>
          <w:lang w:val="uk-UA"/>
        </w:rPr>
      </w:r>
      <w:proofErr w:type="spellEnd"/>
      <w:r w:rsidR="009F63B4" w:rsidRPr="00852CAE">
        <w:rPr>
          <w:rFonts w:ascii="Cambria" w:hAnsi="Cambria" w:cs="Cambria"/>
          <w:sz w:val="22"/>
          <w:szCs w:val="22"/>
          <w:lang w:val="uk-UA"/>
        </w:rPr>
      </w:r>
      <w:proofErr w:type="spellStart"/>
      <w:r w:rsidR="009F63B4" w:rsidRPr="00852CAE">
        <w:rPr>
          <w:rFonts w:ascii="Cambria" w:hAnsi="Cambria" w:cs="Cambria"/>
          <w:sz w:val="22"/>
          <w:szCs w:val="22"/>
          <w:lang w:val="uk-UA"/>
        </w:rPr>
      </w:r>
      <w:proofErr w:type="spellEnd"/>
      <w:r w:rsidR="009F63B4"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r w:rsidR="009F63B4" w:rsidRPr="00852CAE">
        <w:rPr>
          <w:rFonts w:ascii="Cambria" w:hAnsi="Cambria" w:cs="Cambria"/>
          <w:sz w:val="22"/>
          <w:szCs w:val="22"/>
          <w:lang w:val="uk-UA"/>
        </w:rPr>
      </w:r>
    </w:p>
    <w:p w14:paraId="1E95642C" w14:textId="77777777" w:rsidR="00D832E5" w:rsidRPr="00852CAE" w:rsidRDefault="009F63B4"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3038178, ouvert le 16 mars 2017, clôturé le 14 août 2018</w:t>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03D783E3" w14:textId="778403DE" w:rsidR="00AA6512" w:rsidRPr="00852CAE" w:rsidRDefault="009F63B4"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p>
    <w:p w14:paraId="44FB6F92" w14:textId="6A859AD2" w:rsidR="003A39B8" w:rsidRPr="00852CAE" w:rsidRDefault="003A39B8" w:rsidP="00985DEC">
      <w:pPr>
        <w:pStyle w:val="a3"/>
        <w:numPr>
          <w:ilvl w:val="0"/>
          <w:numId w:val="48"/>
        </w:numPr>
        <w:tabs>
          <w:tab w:val="left" w:pos="1134"/>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du 21 mars 2017 au 10 octobre 2017 depuis le compte LU603010987113USD001 pour un montant total de 206 728 884 USD ;</w:t>
      </w:r>
      <w:r w:rsidR="00AA6512" w:rsidRPr="00852CAE">
        <w:rPr>
          <w:rFonts w:ascii="Cambria" w:hAnsi="Cambria" w:cs="Cambria"/>
          <w:sz w:val="22"/>
          <w:szCs w:val="22"/>
          <w:lang w:val="uk-UA"/>
        </w:rPr>
      </w:r>
      <w:r w:rsidR="00D832E5"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p>
    <w:p w14:paraId="12F3BF4B" w14:textId="01A94067" w:rsidR="009F63B4" w:rsidRPr="00852CAE" w:rsidRDefault="00AA6512" w:rsidP="00985DEC">
      <w:pPr>
        <w:pStyle w:val="a3"/>
        <w:numPr>
          <w:ilvl w:val="0"/>
          <w:numId w:val="48"/>
        </w:numPr>
        <w:tabs>
          <w:tab w:val="left" w:pos="1134"/>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du 27 avril 2017 au 18 mai 2017 depuis le compte LU083010987113EUR001 pour un montant total de 6 399 900 EUR.</w:t>
      </w:r>
    </w:p>
    <w:p w14:paraId="1F575A95" w14:textId="063D0B62" w:rsidR="009F63B4" w:rsidRPr="00852CAE" w:rsidRDefault="009F63B4" w:rsidP="00985DEC">
      <w:pPr>
        <w:pStyle w:val="a3"/>
        <w:numPr>
          <w:ilvl w:val="0"/>
          <w:numId w:val="37"/>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Laterson Management Group Ltd.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
    <w:p w14:paraId="35A9EFA6" w14:textId="77777777" w:rsidR="003A39B8"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auprès d'UBP (Monaco), compte n° 3034379, ouvert le 30 décembre 2015, clôturé le 28 juillet 2021. Virement : 18 avril 2016 — 4 999 962 USD depuis le compte LU463010987012USD001 ;</w:t>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7315BB20" w14:textId="77777777" w:rsidR="00D832E5"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auprès de Julius Bär (Monaco), compte n° 5188474, ouvert le 21 avril 2015, clôturé le 20 juillet 2018.</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72126E8B" w14:textId="292106FC" w:rsidR="009F63B4"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p>
    <w:p w14:paraId="4827C7A0"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11 avril 2016 — 2 999 962 USD</w:t>
      </w:r>
    </w:p>
    <w:p w14:paraId="39222C27"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31 mai 2016 — 2 999 962 USD</w:t>
      </w:r>
    </w:p>
    <w:p w14:paraId="6F04A4A3"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6 juillet 2016 — 2 999 962 USD</w:t>
      </w:r>
    </w:p>
    <w:p w14:paraId="202D0491"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29 juillet 2016 — 2 999 962 USD</w:t>
      </w:r>
    </w:p>
    <w:p w14:paraId="7A14F22F"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23 août 2016 — 2 999 962 USD</w:t>
      </w:r>
    </w:p>
    <w:p w14:paraId="109BE82B"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21 septembre 2016 — 2 999 900 USD</w:t>
      </w:r>
    </w:p>
    <w:p w14:paraId="48266D19"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16 janvier 2017 — 2 999 900 USD</w:t>
      </w:r>
    </w:p>
    <w:p w14:paraId="09B3FFB1" w14:textId="77777777" w:rsidR="003A39B8"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avril 2017 — 2 999 900 USD</w:t>
      </w:r>
    </w:p>
    <w:p w14:paraId="5BC3E516" w14:textId="58C49C7B" w:rsidR="009F63B4" w:rsidRPr="00852CAE" w:rsidRDefault="009F63B4" w:rsidP="00985DEC">
      <w:pPr>
        <w:jc w:val="both"/>
        <w:rPr>
          <w:szCs w:val="22"/>
          <w:lang w:val="uk-UA"/>
        </w:rPr>
        <w:ind w:left="1080"/>
        <w:spacing w:before="120" w:after="0" w:line="276" w:lineRule="auto"/>
      </w:pPr>
      <w:r w:rsidRPr="00852CAE">
        <w:rPr>
          <w:rFonts w:ascii="Cambria" w:hAnsi="Cambria" w:cs="Cambria"/>
          <w:b/>
          <w:bCs/>
          <w:sz w:val="22"/>
          <w:szCs w:val="22"/>
          <w:lang w:val="uk-UA"/>
        </w:rPr>
        <w:t>Montant total : 14 999 810 USD et 8 999 700 EUR</w:t>
      </w:r>
      <w:r w:rsidRPr="00852CAE">
        <w:rPr>
          <w:rFonts w:ascii="Cambria" w:hAnsi="Cambria" w:cs="Cambria"/>
          <w:sz w:val="22"/>
          <w:szCs w:val="22"/>
          <w:lang w:val="uk-UA"/>
        </w:rPr>
      </w:r>
    </w:p>
    <w:p w14:paraId="05386F1D" w14:textId="26638329" w:rsidR="009F63B4" w:rsidRPr="00852CAE" w:rsidRDefault="009F63B4" w:rsidP="00985DEC">
      <w:pPr>
        <w:pStyle w:val="a3"/>
        <w:numPr>
          <w:ilvl w:val="0"/>
          <w:numId w:val="37"/>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Longwizard Corp</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0A34FFB1" w14:textId="28F964EF"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Julius Bär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D7B71E2" w14:textId="4B2035B9"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5185358, ouvert le 29 décembre 2017, clôturé le 25 juillet 2018</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p>
    <w:p w14:paraId="75830F3F" w14:textId="7ABB18BB"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 du 4 avril 2017 au 18 septembre 2017 depuis le compte LU083010987112USD001 pour un montant total de 112 343 886 USD</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p>
    <w:p w14:paraId="6B3F12BE" w14:textId="5E972401" w:rsidR="00627A2C" w:rsidRPr="00852CAE" w:rsidRDefault="00D204A9"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Par la suite, ces fonds ont été utilisés pour réaliser des opérations d'acquisition de biens immobiliers et mobiliers sur le territoire de la France, de Monaco et d'autres pays.</w:t>
      </w:r>
    </w:p>
    <w:p w14:paraId="2C2B30B8" w14:textId="77777777" w:rsidR="00D832E5" w:rsidRPr="00852CAE" w:rsidRDefault="00D832E5" w:rsidP="00985DEC">
      <w:pPr>
        <w:jc w:val="both"/>
        <w:rPr>
          <w:b/>
          <w:bCs/>
          <w:szCs w:val="22"/>
          <w:lang w:val="uk-UA"/>
        </w:rPr>
        <w:spacing w:before="120" w:after="0" w:line="276" w:lineRule="auto"/>
      </w:pPr>
    </w:p>
    <w:p w14:paraId="63DAAE58" w14:textId="2FDA1D08" w:rsidR="00E972E1" w:rsidRPr="00852CAE" w:rsidRDefault="00E972E1" w:rsidP="003A6675">
      <w:pPr>
        <w:jc w:val="both"/>
        <w:rPr>
          <w:b/>
          <w:bCs/>
          <w:szCs w:val="22"/>
          <w:lang w:val="uk-UA"/>
        </w:rPr>
        <w:spacing w:before="120" w:after="0" w:line="276" w:lineRule="auto"/>
      </w:pPr>
      <w:r w:rsidRPr="00852CAE">
        <w:rPr>
          <w:rFonts w:ascii="Cambria" w:hAnsi="Cambria" w:cs="Cambria"/>
          <w:b/>
          <w:bCs/>
          <w:sz w:val="22"/>
          <w:szCs w:val="22"/>
          <w:lang w:val="uk-UA"/>
        </w:rPr>
        <w:t>Actes de procédure au titre de l'entraide judiciaire internationale (CRI) :</w:t>
      </w:r>
    </w:p>
    <w:p w14:paraId="7408356E" w14:textId="3E43E187" w:rsidR="00DB73A2" w:rsidRPr="00852CAE" w:rsidRDefault="00677F4D" w:rsidP="003A6675">
      <w:pPr>
        <w:pStyle w:val="a3"/>
        <w:numPr>
          <w:ilvl w:val="2"/>
          <w:numId w:val="36"/>
        </w:numPr>
        <w:contextualSpacing w:val="0"/>
        <w:jc w:val="both"/>
        <w:rPr>
          <w:rFonts w:cs="Calibri"/>
          <w:szCs w:val="22"/>
          <w:lang w:val="uk-UA"/>
        </w:rPr>
        <w:ind w:left="0" w:hanging="567"/>
        <w:spacing w:before="120" w:after="0" w:line="276" w:lineRule="auto"/>
      </w:pPr>
      <w:r w:rsidRPr="00852CAE">
        <w:rPr>
          <w:rFonts w:ascii="Cambria" w:hAnsi="Cambria" w:cs="Cambria"/>
          <w:sz w:val="22"/>
          <w:szCs w:val="22"/>
          <w:lang w:val="uk-UA"/>
        </w:rPr>
        <w:t>Le 5 janvier 2023, les enquêteurs de la GSU SBU ont adressé à la France une demande d'entraide judiciaire internationale portant sur :</w:t>
      </w:r>
      <w:r w:rsidRPr="00852CAE">
        <w:rPr>
          <w:rFonts w:cs="Cambria" w:ascii="Cambria" w:hAnsi="Cambria"/>
          <w:sz w:val="22"/>
          <w:szCs w:val="22"/>
          <w:lang w:val="uk-UA"/>
        </w:rPr>
      </w:r>
      <w:r w:rsidR="00DB73A2" w:rsidRPr="00852CAE">
        <w:rPr>
          <w:rFonts w:cs="Cambria" w:ascii="Cambria" w:hAnsi="Cambria"/>
          <w:sz w:val="22"/>
          <w:szCs w:val="22"/>
          <w:lang w:val="uk-UA"/>
        </w:rPr>
      </w:r>
    </w:p>
    <w:p w14:paraId="2838AE78" w14:textId="77777777" w:rsidR="00DB73A2" w:rsidRPr="00852CAE" w:rsidRDefault="00677F4D" w:rsidP="003A6675">
      <w:pPr>
        <w:pStyle w:val="a3"/>
        <w:numPr>
          <w:ilvl w:val="0"/>
          <w:numId w:val="50"/>
        </w:numPr>
        <w:contextualSpacing w:val="0"/>
        <w:jc w:val="both"/>
        <w:rPr>
          <w:szCs w:val="22"/>
          <w:lang w:val="uk-UA"/>
        </w:rPr>
        <w:ind w:left="567" w:hanging="567"/>
        <w:spacing w:before="120" w:after="0" w:line="276" w:lineRule="auto"/>
      </w:pPr>
      <w:r w:rsidRPr="00852CAE">
        <w:rPr>
          <w:rFonts w:cs="Cambria" w:ascii="Cambria" w:hAnsi="Cambria"/>
          <w:sz w:val="22"/>
          <w:szCs w:val="22"/>
          <w:lang w:val="uk-UA"/>
        </w:rPr>
        <w:t>la saisie conservatoire des biens de V.O. Boguslayev acquis par AVB au moyen de fonds issus d'activités délictueuses.</w:t>
      </w:r>
      <w:r w:rsidRPr="00852CAE">
        <w:rPr>
          <w:rFonts w:ascii="Cambria" w:hAnsi="Cambria" w:cs="Cambria"/>
          <w:sz w:val="22"/>
          <w:szCs w:val="22"/>
          <w:lang w:val="uk-UA"/>
        </w:rPr>
      </w:r>
    </w:p>
    <w:p w14:paraId="40BECCAA" w14:textId="1FF4FBFC" w:rsidR="00DB73A2" w:rsidRPr="00852CAE" w:rsidRDefault="00677F4D"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Infraction sous-jacente : fabrication, notamment à l'usine de Snizhne, et fourniture de moteurs d'aviation à la Fédération de Russie entre 2014 et 2022.</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8BCCBEA" w14:textId="776E6293" w:rsidR="00DB73A2" w:rsidRPr="00852CAE" w:rsidRDefault="004369D0" w:rsidP="003A6675">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finalité : confiscation à titre de sanction pénale.</w:t>
      </w:r>
      <w:r w:rsidR="00DB73A2" w:rsidRPr="00852CAE">
        <w:rPr>
          <w:rFonts w:ascii="Cambria" w:hAnsi="Cambria" w:cs="Cambria"/>
          <w:b/>
          <w:bCs/>
          <w:sz w:val="22"/>
          <w:szCs w:val="22"/>
          <w:lang w:val="uk-UA"/>
        </w:rPr>
      </w:r>
      <w:r w:rsidR="00DB73A2" w:rsidRPr="00852CAE">
        <w:rPr>
          <w:rFonts w:ascii="Cambria" w:hAnsi="Cambria" w:cs="Cambria"/>
          <w:sz w:val="22"/>
          <w:szCs w:val="22"/>
          <w:lang w:val="uk-UA"/>
        </w:rPr>
      </w:r>
    </w:p>
    <w:p w14:paraId="1802F125" w14:textId="697CEF2D" w:rsidR="00677F4D" w:rsidRPr="00852CAE" w:rsidRDefault="004369D0" w:rsidP="003A6675">
      <w:pPr>
        <w:pStyle w:val="a3"/>
        <w:contextualSpacing w:val="0"/>
        <w:jc w:val="both"/>
        <w:rPr>
          <w:rFonts w:cs="Calibri"/>
          <w:szCs w:val="22"/>
          <w:lang w:val="uk-UA"/>
        </w:rPr>
        <w:ind w:left="567"/>
        <w:spacing w:before="120" w:after="0" w:line="276" w:lineRule="auto"/>
      </w:pPr>
      <w:r w:rsidRPr="00852CAE">
        <w:rPr>
          <w:rFonts w:ascii="Cambria" w:hAnsi="Cambria" w:cs="Cambria"/>
          <w:b/>
          <w:bCs/>
          <w:sz w:val="22"/>
          <w:szCs w:val="22"/>
          <w:lang w:val="uk-UA"/>
        </w:rPr>
        <w:t>biens saisis : les sociétés civiles immobilières SCI des ANGES, SCI PROMENADE des ANGLAIS, SCI SLAVA, SCI BELLE ÉPOQUE, SCI SAINT PETR, SCEA LES GRANGES, SCI DOMAINE DE CUIROS et SCI FORESTIÈRE DE JABRON, exerçant dans l'acquisition et la location immobilières, dont le propriétaire est AVB.</w:t>
      </w:r>
      <w:r w:rsidR="00677F4D" w:rsidRPr="00852CAE">
        <w:rPr>
          <w:rFonts w:ascii="Cambria" w:hAnsi="Cambria" w:cs="Cambria"/>
          <w:b/>
          <w:bCs/>
          <w:sz w:val="22"/>
          <w:szCs w:val="22"/>
          <w:lang w:val="uk-UA"/>
        </w:rPr>
      </w:r>
      <w:r w:rsidR="00677F4D" w:rsidRPr="00852CAE">
        <w:rPr>
          <w:rFonts w:ascii="Cambria" w:hAnsi="Cambria" w:cs="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p>
    <w:p w14:paraId="0DA36DA6" w14:textId="00CC9712" w:rsidR="00DB73A2" w:rsidRPr="00852CAE" w:rsidRDefault="00DB73A2" w:rsidP="003A6675">
      <w:pPr>
        <w:pStyle w:val="a3"/>
        <w:numPr>
          <w:ilvl w:val="0"/>
          <w:numId w:val="50"/>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l'obtention d'informations et de pièces relatives à l'acquisition par AVB des entités : MONACUIROS, SCI SLAVA, SCI BELLE ÉPOQUE, SCI DE LA PROMENADE DES ANGLAIS, SCI DES ANGES, SC MONACUIROS, LES GRANGES, DU DOMAINE DE CUIROS, SCI SAINT PETR, FRASER CORPORATION.</w:t>
      </w:r>
    </w:p>
    <w:p w14:paraId="0ED9C130" w14:textId="3BB431F2" w:rsidR="00DB73A2" w:rsidRPr="00852CAE" w:rsidRDefault="004369D0"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finalité : établir si les fonds d'acquisition procèdent de l'activité criminelle de V. Boguslayev et identifier les circuits de transfert employés par AVB.</w:t>
      </w:r>
      <w:r w:rsidR="00DB73A2" w:rsidRPr="00852CAE">
        <w:rPr>
          <w:rFonts w:ascii="Cambria" w:hAnsi="Cambria" w:cs="Cambria"/>
          <w:b/>
          <w:bCs/>
          <w:sz w:val="22"/>
          <w:szCs w:val="22"/>
          <w:lang w:val="uk-UA"/>
        </w:rPr>
      </w:r>
      <w:r w:rsidR="00DB73A2" w:rsidRPr="00852CAE">
        <w:rPr>
          <w:rFonts w:ascii="Cambria" w:hAnsi="Cambria" w:cs="Cambria"/>
          <w:sz w:val="22"/>
          <w:szCs w:val="22"/>
          <w:lang w:val="uk-UA"/>
        </w:rPr>
      </w:r>
      <w:r w:rsidRPr="00852CAE">
        <w:rPr>
          <w:rFonts w:ascii="Cambria" w:hAnsi="Cambria" w:cs="Cambria"/>
          <w:sz w:val="22"/>
          <w:szCs w:val="22"/>
          <w:lang w:val="uk-UA"/>
        </w:rPr>
      </w:r>
      <w:r w:rsidR="00DB73A2" w:rsidRPr="00852CAE">
        <w:rPr>
          <w:rFonts w:ascii="Cambria" w:hAnsi="Cambria" w:cs="Cambria"/>
          <w:sz w:val="22"/>
          <w:szCs w:val="22"/>
          <w:lang w:val="uk-UA"/>
        </w:rPr>
      </w:r>
      <w:r w:rsidRPr="00852CAE">
        <w:rPr>
          <w:rFonts w:ascii="Cambria" w:hAnsi="Cambria" w:cs="Cambria"/>
          <w:sz w:val="22"/>
          <w:szCs w:val="22"/>
          <w:lang w:val="uk-UA"/>
        </w:rPr>
      </w:r>
    </w:p>
    <w:p w14:paraId="5F69DF4B" w14:textId="47B03673" w:rsidR="004369D0" w:rsidRPr="00852CAE" w:rsidRDefault="004369D0" w:rsidP="003A6675">
      <w:pPr>
        <w:pStyle w:val="a3"/>
        <w:numPr>
          <w:ilvl w:val="0"/>
          <w:numId w:val="1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l'obtention de documents et d'informations sur les vérifications de l'origine licite des fonds investis par les consorts Boguslayev pour l'achat d'immeubles en France de 2014 à 2022.</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726690C" w14:textId="3B72DCC1" w:rsidR="004369D0" w:rsidRPr="00852CAE" w:rsidRDefault="004369D0"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finalité : déterminer le volume et la provenance des fonds investis issus d'infractions.</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33EBAB0" w14:textId="3FDC6806" w:rsidR="00985DEC" w:rsidRPr="00852CAE" w:rsidRDefault="00985DEC" w:rsidP="003A6675">
      <w:pPr>
        <w:jc w:val="both"/>
        <w:rPr>
          <w:szCs w:val="22"/>
          <w:lang w:val="uk-UA"/>
        </w:rPr>
        <w:spacing w:before="120" w:after="0" w:line="276" w:lineRule="auto"/>
      </w:pPr>
      <w:r w:rsidRPr="00852CAE">
        <w:rPr>
          <w:rFonts w:ascii="Cambria" w:hAnsi="Cambria" w:cs="Cambria"/>
          <w:sz w:val="22"/>
          <w:szCs w:val="22"/>
        </w:rPr>
        <w:t>Le 22 mai 2023, une procédure pénale en miroir a été ouverte en France sur le fondement de cette demande d'entraide.</w:t>
      </w:r>
      <w:r w:rsidRPr="00852CAE">
        <w:rPr>
          <w:rFonts w:ascii="Cambria" w:hAnsi="Cambria" w:cs="Cambria"/>
          <w:sz w:val="22"/>
          <w:szCs w:val="22"/>
          <w:lang w:val="uk-UA"/>
        </w:rPr>
      </w:r>
      <w:r w:rsidR="003A6675" w:rsidRPr="00852CAE">
        <w:rPr>
          <w:rFonts w:ascii="Cambria" w:hAnsi="Cambria" w:cs="Cambria"/>
          <w:sz w:val="22"/>
          <w:szCs w:val="22"/>
          <w:lang w:val="uk-UA"/>
        </w:rPr>
      </w:r>
      <w:proofErr w:type="spellStart"/>
      <w:r w:rsidR="003A6675" w:rsidRPr="00852CAE">
        <w:rPr>
          <w:rFonts w:ascii="Cambria" w:hAnsi="Cambria" w:cs="Cambria"/>
          <w:sz w:val="22"/>
          <w:szCs w:val="22"/>
          <w:lang w:val="uk-UA"/>
        </w:rPr>
      </w:r>
      <w:proofErr w:type="spellEnd"/>
      <w:r w:rsidR="003A6675" w:rsidRPr="00852CAE">
        <w:rPr>
          <w:rFonts w:ascii="Cambria" w:hAnsi="Cambria" w:cs="Cambria"/>
          <w:sz w:val="22"/>
          <w:szCs w:val="22"/>
          <w:lang w:val="uk-UA"/>
        </w:rPr>
      </w:r>
    </w:p>
    <w:p w14:paraId="54DB867D" w14:textId="0097C999" w:rsidR="00985DEC" w:rsidRPr="00852CAE" w:rsidRDefault="00985DEC" w:rsidP="003A6675">
      <w:pPr>
        <w:jc w:val="both"/>
        <w:rPr>
          <w:szCs w:val="22"/>
          <w:lang w:val="uk-UA"/>
        </w:rPr>
        <w:spacing w:before="120" w:after="0" w:line="276" w:lineRule="auto"/>
      </w:pPr>
      <w:r w:rsidRPr="00852CAE">
        <w:rPr>
          <w:rFonts w:ascii="Cambria" w:hAnsi="Cambria" w:cs="Cambria"/>
          <w:sz w:val="22"/>
          <w:szCs w:val="22"/>
        </w:rPr>
        <w:t>Les 5 septembre 2023, 19 septembre 2023 et 15 novembre 2023, des saisies pénales ont été ordonnées dans la procédure française sur les biens d'AVB pour plus de 60 millions d'euros.</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Pr="00852CAE">
        <w:rPr>
          <w:rFonts w:ascii="Cambria" w:hAnsi="Cambria" w:cs="Cambria"/>
          <w:sz w:val="22"/>
          <w:szCs w:val="22"/>
          <w:lang w:val="uk-UA"/>
        </w:rPr>
      </w:r>
    </w:p>
    <w:p w14:paraId="73208D78" w14:textId="77777777" w:rsidR="003A6675" w:rsidRPr="00852CAE" w:rsidRDefault="003A6675" w:rsidP="003A6675">
      <w:pPr>
        <w:jc w:val="both"/>
        <w:rPr>
          <w:szCs w:val="22"/>
          <w:lang w:val="uk-UA"/>
        </w:rPr>
        <w:pStyle w:val="a"/>
        <w:spacing w:before="120" w:after="0" w:line="276" w:lineRule="auto"/>
      </w:pPr>
      <w:r/>
    </w:p>
    <w:p w14:paraId="4898781A" w14:textId="77777777" w:rsidR="003A6675" w:rsidRPr="00852CAE" w:rsidRDefault="003A6675" w:rsidP="003A6675">
      <w:pPr>
        <w:pStyle w:val="a3"/>
        <w:numPr>
          <w:ilvl w:val="2"/>
          <w:numId w:val="36"/>
        </w:numPr>
        <w:contextualSpacing w:val="0"/>
        <w:jc w:val="both"/>
        <w:rPr>
          <w:rFonts w:cs="Times New Roman"/>
          <w:szCs w:val="22"/>
          <w:lang w:val="uk-UA"/>
        </w:rPr>
        <w:ind w:left="0" w:hanging="567"/>
        <w:spacing w:before="120" w:after="0" w:line="276" w:lineRule="auto"/>
      </w:pPr>
      <w:r>
        <w:t>Le 30 février 2024 [sic], par ordonnance du tribunal de district Shevchenkivskyi, un accès temporaire aux pièces et documents en possession de l'établissement bancaire EFG Bank (Luxembourg) — ayant droit de la banque agent séquestre UBI Banca International SA — a été accordé.</w:t>
      </w:r>
    </w:p>
    <w:p w14:paraId="1C446500" w14:textId="77777777" w:rsidR="003A6675" w:rsidRPr="00852CAE" w:rsidRDefault="003A6675" w:rsidP="003A6675">
      <w:pPr>
        <w:pStyle w:val="a3"/>
        <w:numPr>
          <w:ilvl w:val="0"/>
          <w:numId w:val="51"/>
        </w:numPr>
        <w:tabs>
          <w:tab w:val="clear" w:pos="720"/>
          <w:tab w:val="num" w:pos="0"/>
        </w:tabs>
        <w:contextualSpacing w:val="0"/>
        <w:jc w:val="both"/>
        <w:rPr>
          <w:rFonts w:cs="Times New Roman"/>
          <w:szCs w:val="22"/>
          <w:lang w:val="uk-UA"/>
        </w:rPr>
        <w:ind w:left="567" w:hanging="567"/>
        <w:spacing w:before="120" w:after="0" w:line="276" w:lineRule="auto"/>
      </w:pPr>
      <w:r>
        <w:t>finalité : établir les mouvements de fonds sur les comptes bancaires séquestres et les comptes bancaires ouverts par les sociétés non-résidentes appartenant à AVB.</w:t>
      </w:r>
    </w:p>
    <w:p w14:paraId="06E36587" w14:textId="77777777" w:rsidR="003A6675" w:rsidRPr="00852CAE" w:rsidRDefault="003A6675" w:rsidP="003A6675">
      <w:pPr>
        <w:pStyle w:val="a3"/>
        <w:numPr>
          <w:ilvl w:val="0"/>
          <w:numId w:val="51"/>
        </w:numPr>
        <w:tabs>
          <w:tab w:val="clear" w:pos="720"/>
          <w:tab w:val="num" w:pos="0"/>
        </w:tabs>
        <w:contextualSpacing w:val="0"/>
        <w:jc w:val="both"/>
        <w:rPr>
          <w:rFonts w:cs="Times New Roman"/>
          <w:szCs w:val="22"/>
          <w:lang w:val="uk-UA"/>
        </w:rPr>
        <w:ind w:left="567" w:hanging="567"/>
        <w:spacing w:before="120" w:after="0" w:line="276" w:lineRule="auto"/>
      </w:pPr>
      <w:r>
        <w:t>informations relatives à l'envoi de la demande / à son exécution — absentes.</w:t>
      </w:r>
    </w:p>
    <w:p w14:paraId="02413725" w14:textId="77777777" w:rsidR="003A6675" w:rsidRPr="00852CAE" w:rsidRDefault="003A6675" w:rsidP="003A6675">
      <w:pPr>
        <w:pStyle w:val="a3"/>
        <w:contextualSpacing w:val="0"/>
        <w:jc w:val="both"/>
        <w:rPr>
          <w:rFonts w:cs="Times New Roman"/>
          <w:szCs w:val="22"/>
          <w:lang w:val="uk-UA"/>
        </w:rPr>
        <w:ind w:left="567"/>
        <w:spacing w:before="120" w:after="0" w:line="276" w:lineRule="auto"/>
      </w:pPr>
      <w:r/>
    </w:p>
    <w:p w14:paraId="25592172" w14:textId="22FD131C" w:rsidR="00E972E1" w:rsidRPr="00852CAE" w:rsidRDefault="00E972E1" w:rsidP="003A6675">
      <w:pPr>
        <w:pStyle w:val="a3"/>
        <w:numPr>
          <w:ilvl w:val="2"/>
          <w:numId w:val="36"/>
        </w:numPr>
        <w:contextualSpacing w:val="0"/>
        <w:jc w:val="both"/>
        <w:rPr>
          <w:rFonts w:cs="Times New Roman"/>
          <w:szCs w:val="22"/>
          <w:lang w:val="uk-UA"/>
        </w:rPr>
        <w:ind w:left="0" w:hanging="567"/>
        <w:spacing w:before="120" w:after="0" w:line="276" w:lineRule="auto"/>
      </w:pPr>
      <w:r>
        <w:t>Le 25 avril 2025, l'enquêteur de la GSU SBU a émis une demande d'entraide judiciaire internationale vers Monaco aux fins de remise à AVB de la notification des soupçons, de la notice de droits, de convocations à interrogatoire en tant que suspect et de remise d'actes de procédure.</w:t>
      </w:r>
    </w:p>
    <w:p w14:paraId="1DC14E03" w14:textId="112930FC" w:rsidR="00677F4D" w:rsidRPr="00852CAE" w:rsidRDefault="00677F4D" w:rsidP="003A6675">
      <w:pPr>
        <w:jc w:val="both"/>
        <w:rPr>
          <w:szCs w:val="22"/>
          <w:lang w:val="uk-UA"/>
        </w:rPr>
        <w:pStyle w:val="a"/>
        <w:spacing w:before="120" w:after="0" w:line="276" w:lineRule="auto"/>
      </w:pPr>
      <w:r>
        <w:t>Du 28 au 30 avril 2025, un interrogatoire d'AVB a été mené à Monaco avec la participation de l'officier opérationnel de la direction « I » de la DZND du SBU, Pervak S.</w:t>
      </w:r>
    </w:p>
    <w:p w14:paraId="23EE00A0" w14:textId="08625291" w:rsidR="00E972E1" w:rsidRPr="00852CAE" w:rsidRDefault="00E972E1" w:rsidP="003A6675">
      <w:pPr>
        <w:jc w:val="both"/>
        <w:rPr>
          <w:szCs w:val="22"/>
          <w:lang w:val="uk-UA"/>
        </w:rPr>
        <w:pStyle w:val="a"/>
        <w:spacing w:before="120" w:after="0" w:line="276" w:lineRule="auto"/>
      </w:pPr>
      <w:r>
        <w:t>Le 30 avril 2025, exécution par les autorités judiciaires de Monaco de la demande d'entraide judiciaire internationale de la GSU SBU : remise de la notification des soupçons et des convocations à AVB.</w:t>
      </w:r>
    </w:p>
    <w:p w14:paraId="455CD69B" w14:textId="77777777" w:rsidR="00E972E1" w:rsidRPr="00852CAE" w:rsidRDefault="00E972E1" w:rsidP="00985DEC">
      <w:pPr>
        <w:jc w:val="both"/>
        <w:rPr>
          <w:b/>
          <w:bCs/>
          <w:szCs w:val="22"/>
          <w:lang w:val="uk-UA"/>
        </w:rPr>
        <w:pStyle w:val="a"/>
        <w:spacing w:before="120" w:after="0" w:line="276" w:lineRule="auto"/>
      </w:pPr>
      <w:r/>
    </w:p>
    <w:p w14:paraId="609D9E4E" w14:textId="700751D1" w:rsidR="002371B2" w:rsidRPr="00852CAE" w:rsidRDefault="002371B2" w:rsidP="003A6675">
      <w:pPr>
        <w:jc w:val="both"/>
        <w:rPr>
          <w:b/>
          <w:bCs/>
          <w:szCs w:val="22"/>
          <w:lang w:val="uk-UA"/>
        </w:rPr>
        <w:spacing w:before="120" w:after="0" w:line="276" w:lineRule="auto"/>
      </w:pPr>
      <w:r w:rsidRPr="00852CAE">
        <w:rPr>
          <w:rFonts w:ascii="Cambria" w:hAnsi="Cambria" w:cs="Cambria"/>
          <w:b/>
          <w:bCs/>
          <w:sz w:val="22"/>
          <w:szCs w:val="22"/>
          <w:lang w:val="uk-UA"/>
        </w:rPr>
        <w:t>Éléments de preuve rassemblés par les organes d'enquête.</w:t>
      </w:r>
      <w:r w:rsidR="00627A2C" w:rsidRPr="00852CAE">
        <w:rPr>
          <w:rFonts w:ascii="Cambria" w:hAnsi="Cambria" w:cs="Cambria"/>
          <w:b/>
          <w:bCs/>
          <w:sz w:val="22"/>
          <w:szCs w:val="22"/>
          <w:lang w:val="uk-UA"/>
        </w:rPr>
      </w:r>
      <w:r w:rsidR="001000B8" w:rsidRPr="00852CAE">
        <w:rPr>
          <w:rFonts w:ascii="Cambria" w:hAnsi="Cambria" w:cs="Cambria"/>
          <w:b/>
          <w:bCs/>
          <w:sz w:val="22"/>
          <w:szCs w:val="22"/>
          <w:lang w:val="uk-UA"/>
        </w:rPr>
      </w:r>
      <w:r w:rsidR="00627A2C" w:rsidRPr="00852CAE">
        <w:rPr>
          <w:rFonts w:ascii="Cambria" w:hAnsi="Cambria" w:cs="Cambria"/>
          <w:b/>
          <w:bCs/>
          <w:sz w:val="22"/>
          <w:szCs w:val="22"/>
          <w:lang w:val="uk-UA"/>
        </w:rPr>
      </w:r>
    </w:p>
    <w:p w14:paraId="73D50A8D" w14:textId="2638696B" w:rsidR="00D832E5" w:rsidRPr="00852CAE" w:rsidRDefault="00D832E5"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Mesures d'enquête secrètes (NSRD) — interception des communications (écoutes) de V. Boguslayev</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8D32A8" w:rsidRPr="00852CAE">
        <w:rPr>
          <w:rFonts w:ascii="Cambria" w:hAnsi="Cambria" w:cs="Cambria"/>
          <w:sz w:val="22"/>
          <w:szCs w:val="22"/>
          <w:lang w:val="uk-UA"/>
        </w:rPr>
      </w:r>
    </w:p>
    <w:p w14:paraId="19498E7A" w14:textId="2BD22F5B" w:rsidR="003A6675" w:rsidRPr="00852CAE" w:rsidRDefault="00D832E5"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Interceptions enregistrées : conversations téléphoniques entre V. Boguslayev et P. Kononenko des 22 septembre 2022, 28 septembre 2022, 29 septembre 2022, 4 octobre 2022.</w:t>
      </w:r>
      <w:r w:rsidR="003A6675" w:rsidRPr="00852CAE">
        <w:rPr>
          <w:rFonts w:ascii="Cambria" w:hAnsi="Cambria" w:cs="Cambria"/>
          <w:sz w:val="22"/>
          <w:szCs w:val="22"/>
          <w:lang w:val="uk-UA"/>
        </w:rPr>
      </w:r>
      <w:r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p>
    <w:p w14:paraId="61743983" w14:textId="518789FD" w:rsidR="003A6675" w:rsidRPr="00852CAE" w:rsidRDefault="003A6675"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Constatations : lors des discussions sur la liste des associés de la société russe « Borysfen » et leurs parts, V. Boguslayev indique que la décision finale relève d'O. Boguslayev et a fixé la date d'une rencontre avec son fils à Vienne pour arrêter les décisions.</w:t>
      </w:r>
      <w:r w:rsidR="008D32A8" w:rsidRPr="00852CAE">
        <w:rPr>
          <w:rFonts w:ascii="Cambria" w:hAnsi="Cambria" w:cs="Cambria"/>
          <w:sz w:val="22"/>
          <w:szCs w:val="22"/>
          <w:lang w:val="uk-UA"/>
        </w:rPr>
      </w:r>
    </w:p>
    <w:p w14:paraId="349FF29C" w14:textId="23F6D68E" w:rsidR="00627A2C" w:rsidRPr="00852CAE" w:rsidRDefault="002371B2"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Interrogatoire d'AVB du 28 au 30 avril 2025 mené à Monaco avec la participation d'un représentant du SBU.</w:t>
      </w:r>
      <w:r w:rsidR="00627A2C" w:rsidRPr="00852CAE">
        <w:rPr>
          <w:rFonts w:ascii="Cambria" w:hAnsi="Cambria" w:cs="Cambria"/>
          <w:sz w:val="22"/>
          <w:szCs w:val="22"/>
          <w:lang w:val="uk-UA"/>
        </w:rPr>
      </w:r>
      <w:r w:rsidR="00D832E5" w:rsidRPr="00852CAE">
        <w:rPr>
          <w:rFonts w:ascii="Cambria" w:hAnsi="Cambria" w:cs="Cambria"/>
          <w:sz w:val="22"/>
          <w:szCs w:val="22"/>
          <w:lang w:val="uk-UA"/>
        </w:rPr>
      </w:r>
      <w:r w:rsidR="00627A2C" w:rsidRPr="00852CAE">
        <w:rPr>
          <w:rFonts w:ascii="Cambria" w:hAnsi="Cambria" w:cs="Cambria"/>
          <w:sz w:val="22"/>
          <w:szCs w:val="22"/>
          <w:lang w:val="uk-UA"/>
        </w:rPr>
      </w:r>
      <w:r w:rsidR="00D832E5" w:rsidRPr="00852CAE">
        <w:rPr>
          <w:rFonts w:ascii="Cambria" w:hAnsi="Cambria" w:cs="Cambria"/>
          <w:sz w:val="22"/>
          <w:szCs w:val="22"/>
          <w:lang w:val="uk-UA"/>
        </w:rPr>
      </w:r>
    </w:p>
    <w:p w14:paraId="21FEF934" w14:textId="33FBBD1E" w:rsidR="00627A2C" w:rsidRPr="00852CAE" w:rsidRDefault="00627A2C"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Déclarations faites :</w:t>
      </w:r>
    </w:p>
    <w:p w14:paraId="30FE8B15" w14:textId="116442B5" w:rsidR="00627A2C" w:rsidRPr="00852CAE" w:rsidRDefault="00627A2C"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Fonts w:ascii="Cambria" w:hAnsi="Cambria" w:cs="Cambria"/>
          <w:sz w:val="22"/>
          <w:szCs w:val="22"/>
          <w:lang w:val="uk-UA"/>
        </w:rPr>
        <w:t>A confirmé être l'UBO des sociétés Duncan Promotions Ltd, Aldon Business Inc., Geoford LLP, Tabernus Corp. ;</w:t>
      </w:r>
      <w:r w:rsidRPr="00852CAE">
        <w:rPr>
          <w:rStyle w:val="a8"/>
          <w:rFonts w:ascii="Cambria" w:hAnsi="Cambria" w:cs="Cambria"/>
          <w:b w:val="0"/>
          <w:bCs w:val="0"/>
          <w:sz w:val="22"/>
          <w:szCs w:val="22"/>
          <w:lang w:val="uk-UA"/>
        </w:rPr>
      </w:r>
      <w:r w:rsidRPr="00852CAE">
        <w:rPr>
          <w:rStyle w:val="a8"/>
          <w:rFonts w:ascii="Cambria" w:hAnsi="Cambria" w:cs="Cambria"/>
          <w:sz w:val="22"/>
          <w:szCs w:val="22"/>
          <w:lang w:val="uk-UA"/>
        </w:rPr>
      </w:r>
      <w:r w:rsidR="002371B2" w:rsidRPr="00852CAE">
        <w:rPr>
          <w:rFonts w:ascii="Cambria" w:hAnsi="Cambria" w:cs="Cambria"/>
          <w:sz w:val="22"/>
          <w:szCs w:val="22"/>
          <w:lang w:val="uk-UA"/>
        </w:rPr>
      </w:r>
      <w:r w:rsidR="002371B2" w:rsidRPr="00852CAE">
        <w:rPr>
          <w:rFonts w:ascii="Cambria" w:hAnsi="Cambria" w:cs="Cambria"/>
          <w:b/>
          <w:bCs/>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Pr="00852CAE">
        <w:rPr>
          <w:rStyle w:val="a8"/>
          <w:rFonts w:ascii="Cambria" w:hAnsi="Cambria" w:cs="Cambria"/>
          <w:b w:val="0"/>
          <w:bCs w:val="0"/>
          <w:sz w:val="22"/>
          <w:szCs w:val="22"/>
          <w:lang w:val="uk-UA"/>
        </w:rPr>
      </w:r>
    </w:p>
    <w:p w14:paraId="471B2849" w14:textId="77777777" w:rsidR="00627A2C" w:rsidRPr="00852CAE" w:rsidRDefault="00627A2C"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L'acheteur des actions (M. Wang, représentant de la RPC) l'a trouvé de lui-même et, après plusieurs entretiens en 2015, le contrat de cession de 49 % des actions a été signé pour environ 500 millions USD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043CAAB" w14:textId="77CDA329" w:rsidR="00627A2C" w:rsidRPr="00852CAE" w:rsidRDefault="00627A2C"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 motif de la cession des actions de Motor Sich résidait dans l'attrait d'un prix avantageux, supérieur au prix d'achat, les actions ayant été acquises à des fins de plus-value spéculative ;</w:t>
      </w:r>
    </w:p>
    <w:p w14:paraId="69B4218B" w14:textId="3D36DEAC" w:rsidR="00410E9D" w:rsidRPr="00852CAE" w:rsidRDefault="003A6675" w:rsidP="002368D3">
      <w:pPr>
        <w:pStyle w:val="a3"/>
        <w:pageBreakBefore/>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fonds d'achat des actions provenaient de l'activité économique de sociétés offshore, transférés ensuite sur le compte ukrainien de Motor Sich ;</w:t>
      </w:r>
      <w:r w:rsidR="00627A2C" w:rsidRPr="00852CAE">
        <w:rPr>
          <w:rFonts w:ascii="Cambria" w:hAnsi="Cambria" w:cs="Cambria"/>
          <w:sz w:val="22"/>
          <w:szCs w:val="22"/>
          <w:lang w:val="uk-UA"/>
        </w:rPr>
      </w:r>
      <w:r w:rsidR="00410E9D" w:rsidRPr="00852CAE">
        <w:rPr>
          <w:rFonts w:ascii="Cambria" w:hAnsi="Cambria" w:cs="Cambria"/>
          <w:sz w:val="22"/>
          <w:szCs w:val="22"/>
          <w:lang w:val="uk-UA"/>
        </w:rPr>
      </w:r>
    </w:p>
    <w:p w14:paraId="5E4F24E6" w14:textId="2D77E4AE" w:rsidR="00410E9D" w:rsidRPr="00852CAE" w:rsidRDefault="00410E9D"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Style w:val="a8"/>
          <w:rFonts w:ascii="Cambria" w:hAnsi="Cambria" w:cs="Cambria"/>
          <w:b w:val="0"/>
          <w:bCs w:val="0"/>
          <w:sz w:val="22"/>
          <w:szCs w:val="22"/>
          <w:lang w:val="uk-UA"/>
        </w:rPr>
        <w:t>AVB a confirmé avoir travaillé au sein de MOTOR SICH MIDDLE EAST en qualité de manager/conseiller il y a environ 10 ans et y avoir perçu des salaires ;</w:t>
      </w:r>
    </w:p>
    <w:p w14:paraId="1038F405" w14:textId="3FE37951" w:rsidR="00410E9D" w:rsidRPr="00852CAE" w:rsidRDefault="00410E9D"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Fonts w:ascii="Cambria" w:hAnsi="Cambria" w:cs="Cambria"/>
          <w:sz w:val="22"/>
          <w:szCs w:val="22"/>
          <w:lang w:val="uk-UA"/>
        </w:rPr>
        <w:t>AVB était le bénéficiaire économique de sociétés offshore ayant fourni des prestations de marketing à MOTOR SICH MIDDLE EAST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Pr="00852CAE">
        <w:rPr>
          <w:rStyle w:val="a8"/>
          <w:rFonts w:ascii="Cambria" w:hAnsi="Cambria" w:cs="Cambria"/>
          <w:b w:val="0"/>
          <w:bCs w:val="0"/>
          <w:sz w:val="22"/>
          <w:szCs w:val="22"/>
          <w:lang w:val="uk-UA"/>
        </w:rPr>
      </w:r>
    </w:p>
    <w:p w14:paraId="7DCC9809" w14:textId="2660546E" w:rsidR="002371B2" w:rsidRPr="00852CAE" w:rsidRDefault="00410E9D"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 ouvert des comptes chez Julius Baer et CMB (Monaco) de sa propre initiative sans motif particulier, réfutant tout lien entre ouverture/clôture de comptes et transactions.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1000B8" w:rsidRPr="00852CAE">
        <w:rPr>
          <w:rFonts w:ascii="Cambria" w:hAnsi="Cambria" w:cs="Cambria"/>
          <w:sz w:val="22"/>
          <w:szCs w:val="22"/>
          <w:lang w:val="uk-UA"/>
        </w:rPr>
      </w:r>
    </w:p>
    <w:p w14:paraId="0062CFD5" w14:textId="53CB4B9E"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Sushchenko L.V. (mandataire de Granum Corp., Laterson Management Group, Business House Helena A.G., Tabernus Corp.) du 21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24B73F1" w14:textId="3F508173" w:rsidR="001000B8" w:rsidRPr="00852CAE" w:rsidRDefault="001000B8"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Déclarations faites :</w:t>
      </w:r>
    </w:p>
    <w:p w14:paraId="69CBCA0F" w14:textId="77777777" w:rsidR="001000B8" w:rsidRPr="00852CAE" w:rsidRDefault="001000B8" w:rsidP="002368D3">
      <w:pPr>
        <w:pStyle w:val="a3"/>
        <w:numPr>
          <w:ilvl w:val="0"/>
          <w:numId w:val="40"/>
        </w:numPr>
        <w:tabs>
          <w:tab w:val="left"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A signé des documents pour Granum Corporation et Laterson Management Group à la demande de Nikhotso, mais n'en conserve pas le souvenir et ne disposait pas de sceaux humides.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A139DAE" w14:textId="1FDAC9A4" w:rsidR="001000B8" w:rsidRPr="00852CAE" w:rsidRDefault="001000B8" w:rsidP="002368D3">
      <w:pPr>
        <w:pStyle w:val="a3"/>
        <w:numPr>
          <w:ilvl w:val="0"/>
          <w:numId w:val="40"/>
        </w:numPr>
        <w:tabs>
          <w:tab w:val="left"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N'a exercé aucune activité au sein de Granum Corporation, Laterson Management Group, Business House Helena A.G., Tabernus Corp., s'étant bornée à signer des actes en vertu de procurations.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4CA566F"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Zherebnyi V.F. (ancien ingénieur-concepteur de JSC « Motor Sich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35EAA61" w14:textId="0A0768D8"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09C3BEF6" w14:textId="77777777" w:rsidR="001000B8" w:rsidRPr="00852CAE" w:rsidRDefault="001000B8" w:rsidP="002368D3">
      <w:pPr>
        <w:pStyle w:val="a3"/>
        <w:numPr>
          <w:ilvl w:val="0"/>
          <w:numId w:val="41"/>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signature sur l'acte de vente des actions à Skyrizon Aircraft ressemble à la sienne, mais ne se souvient pas des circonstances de signature ; ne disposait pas de sceau ni de procuration de Business House Helena A.G.</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581AC20" w14:textId="19995300" w:rsidR="001000B8" w:rsidRPr="00852CAE" w:rsidRDefault="001000B8" w:rsidP="002368D3">
      <w:pPr>
        <w:pStyle w:val="a3"/>
        <w:numPr>
          <w:ilvl w:val="0"/>
          <w:numId w:val="41"/>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Niait connaître Fraser Corporation et Addison Business Ltd, ne se rappelle pas avoir signé d'actes pour ces entités.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9EE720E"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Arkatova I.V. (détentrice nominale de Waldo Trade Ltd) du 27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F761664" w14:textId="62845645"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1E36ED6B"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En 2012, a immatriculé avec AVB une société en France (part de 1 %) pour l'achat et la location de biens immobiliers.</w:t>
      </w:r>
    </w:p>
    <w:p w14:paraId="3C3EE768"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Conteste toute implication dans Waldo Trade Ltd et d'autres sociétés (Katran Ltd, Calloway Finance Limited, etc.).</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44049D6"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N'a rédigé aucun des actes comportant sa signature (« Requisition », mandat de Waldo Trade Ltd), les signatures n'étant pas les siennes et n'ayant pas vu ces pièces.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15D7467" w14:textId="2237CEA6"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Estime qu'AVB a pu contrôler Waldo Trade Ltd en utilisant ses pièces d'identité.</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91A8B8A"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Trufanova L.S. (mandataire de Geoford LLP) du 20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3FD2FAB" w14:textId="42CF543F"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04820B4A" w14:textId="77777777" w:rsidR="001000B8" w:rsidRPr="00852CAE" w:rsidRDefault="001000B8" w:rsidP="002368D3">
      <w:pPr>
        <w:pStyle w:val="a3"/>
        <w:numPr>
          <w:ilvl w:val="0"/>
          <w:numId w:val="4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Conteste toute implication dans Waldo Trade Ltd, Taladin Limited, Duncan Promotions, Geoford LLP ; n'a pas rédigé d'actes (« Requisition », « Declaration of Trusts »), les signatures n'étant pas les siennes.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A497DC" w14:textId="2D882826" w:rsidR="001000B8" w:rsidRPr="00852CAE" w:rsidRDefault="001000B8" w:rsidP="002368D3">
      <w:pPr>
        <w:pStyle w:val="a3"/>
        <w:numPr>
          <w:ilvl w:val="0"/>
          <w:numId w:val="4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Ne se souvient pas d'actes passés sur procuration de Geoford LLP, ignore tout de la location d'un poste d'amarrage avec une société italienne.</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6E2E1EA" w14:textId="617EB69C" w:rsidR="00F23471" w:rsidRPr="00852CAE" w:rsidRDefault="00F23471"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Auditions d'employés de Motor Sich — les questions portent sur la privatisation des biens de Motor Sich, la répartition et le rachat d'actions, l'entrée d'actionnaires chinois, la fabrication et la livraison de turboréacteurs :</w:t>
      </w:r>
      <w:r w:rsidR="00692EC1" w:rsidRPr="00852CAE">
        <w:rPr>
          <w:rFonts w:ascii="Cambria" w:hAnsi="Cambria" w:cs="Cambria"/>
          <w:sz w:val="22"/>
          <w:szCs w:val="22"/>
          <w:lang w:val="uk-UA"/>
        </w:rPr>
      </w:r>
      <w:r w:rsidRPr="00852CAE">
        <w:rPr>
          <w:rFonts w:ascii="Cambria" w:hAnsi="Cambria" w:cs="Cambria"/>
          <w:sz w:val="22"/>
          <w:szCs w:val="22"/>
          <w:lang w:val="uk-UA"/>
        </w:rPr>
      </w:r>
      <w:r w:rsidR="00692EC1" w:rsidRPr="00852CAE">
        <w:rPr>
          <w:rFonts w:ascii="Cambria" w:hAnsi="Cambria" w:cs="Cambria"/>
          <w:sz w:val="22"/>
          <w:szCs w:val="22"/>
          <w:lang w:val="uk-UA"/>
        </w:rPr>
      </w:r>
      <w:r w:rsidRPr="00852CAE">
        <w:rPr>
          <w:rFonts w:ascii="Cambria" w:hAnsi="Cambria" w:cs="Cambria"/>
          <w:sz w:val="22"/>
          <w:szCs w:val="22"/>
          <w:lang w:val="uk-UA"/>
        </w:rPr>
      </w:r>
      <w:r w:rsidR="00692EC1" w:rsidRPr="00852CAE">
        <w:rPr>
          <w:rFonts w:ascii="Cambria" w:hAnsi="Cambria" w:cs="Cambria"/>
          <w:sz w:val="22"/>
          <w:szCs w:val="22"/>
          <w:lang w:val="uk-UA"/>
        </w:rPr>
      </w:r>
      <w:proofErr w:type="spellStart"/>
      <w:r w:rsidR="00692EC1" w:rsidRPr="00852CAE">
        <w:rPr>
          <w:rFonts w:ascii="Cambria" w:hAnsi="Cambria" w:cs="Cambria"/>
          <w:sz w:val="22"/>
          <w:szCs w:val="22"/>
          <w:lang w:val="uk-UA"/>
        </w:rPr>
      </w:r>
      <w:proofErr w:type="spellEnd"/>
      <w:r w:rsidR="00692EC1" w:rsidRPr="00852CAE">
        <w:rPr>
          <w:rFonts w:ascii="Cambria" w:hAnsi="Cambria" w:cs="Cambria"/>
          <w:sz w:val="22"/>
          <w:szCs w:val="22"/>
          <w:lang w:val="uk-UA"/>
        </w:rPr>
      </w:r>
    </w:p>
    <w:p w14:paraId="5901ACC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Putiy M. du 14 juillet 2017 (directeur de la sécurité économique)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04D4912"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Berezovskyi M. du 14 juillet 2017 (directeur de la construction)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1FF91307"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Lunin V. du 14 juillet 2017 (directeur financier)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15BC51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Mozgovyi V.F. du 14 juillet 2017 (technologue)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8A3E8A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Khvostak V. du 9 avril 2025 (ingénieur)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3203EF5"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Bezkhlibnyi D. du 10 avril 2025 (chef du service export)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771C080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r w:rsidRPr="00852CAE">
        <w:rPr>
          <w:rFonts w:ascii="Cambria" w:hAnsi="Cambria" w:cs="Cambria"/>
          <w:sz w:val="22"/>
          <w:szCs w:val="22"/>
        </w:rPr>
        <w:t>Voitenko S. du 10 avril 2025 (ancien directeur de la fabrication des moteurs).</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91DE2EE" w14:textId="197D35D0" w:rsidR="00F23471" w:rsidRPr="00852CAE" w:rsidRDefault="00F23471" w:rsidP="002368D3">
      <w:pPr>
        <w:pStyle w:val="a3"/>
        <w:numPr>
          <w:ilvl w:val="0"/>
          <w:numId w:val="22"/>
        </w:numPr>
        <w:tabs>
          <w:tab w:val="left" w:pos="0"/>
        </w:tabs>
        <w:contextualSpacing w:val="0"/>
        <w:jc w:val="both"/>
        <w:rPr>
          <w:szCs w:val="22"/>
        </w:rPr>
        <w:ind w:left="567" w:hanging="567"/>
        <w:spacing w:before="120" w:after="0" w:line="276" w:lineRule="auto"/>
      </w:pPr>
      <w:proofErr w:type="spellStart"/>
      <w:r w:rsidRPr="00852CAE">
        <w:rPr>
          <w:rFonts w:ascii="Cambria" w:hAnsi="Cambria" w:cs="Cambria"/>
          <w:sz w:val="22"/>
          <w:szCs w:val="22"/>
        </w:rPr>
        <w:t>Auditions de dirigeants liés à Dragon Capital — questions sur les comptes des sociétés non-résidentes tenus chez Dragon Capital (sociétés de la RPC, sociétés actionnaires de Motor Sich)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00692EC1" w:rsidRPr="00852CAE">
        <w:rPr>
          <w:rFonts w:ascii="Cambria" w:hAnsi="Cambria" w:cs="Cambria"/>
          <w:sz w:val="22"/>
          <w:szCs w:val="22"/>
          <w:lang w:val="uk-UA"/>
        </w:rPr>
      </w:r>
      <w:r w:rsidR="00692EC1" w:rsidRPr="00852CAE">
        <w:rPr>
          <w:rFonts w:ascii="Cambria" w:hAnsi="Cambria" w:cs="Cambria"/>
          <w:sz w:val="22"/>
          <w:szCs w:val="22"/>
        </w:rPr>
      </w:r>
      <w:r w:rsidR="00692EC1" w:rsidRPr="00852CAE">
        <w:rPr>
          <w:rFonts w:ascii="Cambria" w:hAnsi="Cambria" w:cs="Cambria"/>
          <w:sz w:val="22"/>
          <w:szCs w:val="22"/>
          <w:lang w:val="uk-UA"/>
        </w:rPr>
      </w:r>
    </w:p>
    <w:p w14:paraId="1A97AD97"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Tarabakin D. (ancien directeur)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7EB2743"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r w:rsidRPr="00852CAE">
        <w:rPr>
          <w:rFonts w:ascii="Cambria" w:hAnsi="Cambria" w:cs="Cambria"/>
          <w:sz w:val="22"/>
          <w:szCs w:val="22"/>
        </w:rPr>
        <w:t>Golubchyk S. du 13 septembre 2017 (directeur adjoint de la surveillance financière / LCB-FT) ;</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34E1207"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Matsuyev D. du 11 septembre 2017 (directeur)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EF114AE" w14:textId="523C2FA4" w:rsidR="00F23471" w:rsidRPr="00852CAE" w:rsidRDefault="00F23471" w:rsidP="002368D3">
      <w:pPr>
        <w:pStyle w:val="a3"/>
        <w:numPr>
          <w:ilvl w:val="0"/>
          <w:numId w:val="22"/>
        </w:numPr>
        <w:contextualSpacing w:val="0"/>
        <w:jc w:val="both"/>
        <w:rPr>
          <w:szCs w:val="22"/>
        </w:rPr>
        <w:ind w:left="567" w:hanging="567"/>
        <w:spacing w:before="120" w:after="0" w:line="276" w:lineRule="auto"/>
      </w:pPr>
      <w:proofErr w:type="spellStart"/>
      <w:r w:rsidRPr="00852CAE">
        <w:rPr>
          <w:rFonts w:ascii="Cambria" w:hAnsi="Cambria" w:cs="Cambria"/>
          <w:sz w:val="22"/>
          <w:szCs w:val="22"/>
        </w:rPr>
        <w:t>Auditions d'autres personnes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1B31CF8" w14:textId="77777777" w:rsidR="00F23471" w:rsidRPr="00852CAE" w:rsidRDefault="00F23471" w:rsidP="002368D3">
      <w:pPr>
        <w:pStyle w:val="a3"/>
        <w:numPr>
          <w:ilvl w:val="0"/>
          <w:numId w:val="59"/>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Pryazhenkov A. du 4 septembre 2017 (officier opérationnel ayant constaté l'infraction)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0F6B340F" w14:textId="77777777" w:rsidR="00F23471" w:rsidRPr="00852CAE" w:rsidRDefault="00F23471" w:rsidP="002368D3">
      <w:pPr>
        <w:pStyle w:val="a3"/>
        <w:numPr>
          <w:ilvl w:val="0"/>
          <w:numId w:val="59"/>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Lishchyna V. du 11 avril 2025 (chef de la division de production de JSC « Ivchenko-Progress », ancien ajusteur de Motor Sich)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CF1E4CA" w14:textId="670543BA" w:rsidR="00F23471" w:rsidRPr="00852CAE" w:rsidRDefault="00F23471" w:rsidP="002368D3">
      <w:pPr>
        <w:pStyle w:val="a3"/>
        <w:numPr>
          <w:ilvl w:val="0"/>
          <w:numId w:val="59"/>
        </w:numPr>
        <w:contextualSpacing w:val="0"/>
        <w:jc w:val="both"/>
        <w:rPr>
          <w:szCs w:val="22"/>
        </w:rPr>
        <w:ind w:left="1062" w:hanging="567"/>
        <w:spacing w:before="120" w:after="0" w:line="276" w:lineRule="auto"/>
      </w:pPr>
      <w:r w:rsidRPr="00852CAE">
        <w:rPr>
          <w:rFonts w:ascii="Cambria" w:hAnsi="Cambria" w:cs="Cambria"/>
          <w:sz w:val="22"/>
          <w:szCs w:val="22"/>
        </w:rPr>
        <w:t>Dzyuba O. (personne mise en cause dans la procédure) ;</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1A1B2A1" w14:textId="5F795EE3" w:rsidR="002368D3" w:rsidRPr="00852CAE" w:rsidRDefault="00692EC1"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suspect Zaruba P. (directeur adjoint du département du commerce extérieur de Motor Sich) du 10 mars 2023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368D3" w:rsidRPr="00852CAE">
        <w:rPr>
          <w:rFonts w:ascii="Cambria" w:hAnsi="Cambria" w:cs="Cambria"/>
          <w:sz w:val="22"/>
          <w:szCs w:val="22"/>
          <w:lang w:val="uk-UA"/>
        </w:rPr>
      </w:r>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002368D3" w:rsidRPr="00852CAE">
        <w:rPr>
          <w:rFonts w:ascii="Cambria" w:hAnsi="Cambria" w:cs="Cambria"/>
          <w:sz w:val="22"/>
          <w:szCs w:val="22"/>
          <w:lang w:val="uk-UA"/>
        </w:rPr>
      </w:r>
    </w:p>
    <w:p w14:paraId="176EF1C5" w14:textId="0F8C5C3B" w:rsidR="00692EC1"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 la livraison d'aubes de turbines depuis l'usine SMZ (en zone occupée RPD) s'opérait au vu et au su de Dzyuba O., Kasay P., Boguslayev V.</w:t>
      </w:r>
      <w:r w:rsidRPr="00852CAE">
        <w:rPr>
          <w:rFonts w:ascii="Cambria" w:hAnsi="Cambria" w:cs="Cambria"/>
          <w:sz w:val="22"/>
          <w:szCs w:val="22"/>
          <w:lang w:val="uk-UA"/>
        </w:rPr>
      </w:r>
      <w:r w:rsidR="00692EC1" w:rsidRPr="00852CAE">
        <w:rPr>
          <w:rFonts w:ascii="Cambria" w:hAnsi="Cambria" w:cs="Cambria"/>
          <w:sz w:val="22"/>
          <w:szCs w:val="22"/>
          <w:lang w:val="uk-UA"/>
        </w:rPr>
      </w:r>
      <w:proofErr w:type="spellStart"/>
      <w:r w:rsidR="00692EC1" w:rsidRPr="00852CAE">
        <w:rPr>
          <w:rFonts w:ascii="Cambria" w:hAnsi="Cambria" w:cs="Cambria"/>
          <w:sz w:val="22"/>
          <w:szCs w:val="22"/>
          <w:lang w:val="uk-UA"/>
        </w:rPr>
      </w:r>
      <w:proofErr w:type="spellEnd"/>
      <w:r w:rsidR="00692EC1" w:rsidRPr="00852CAE">
        <w:rPr>
          <w:rFonts w:ascii="Cambria" w:hAnsi="Cambria" w:cs="Cambria"/>
          <w:sz w:val="22"/>
          <w:szCs w:val="22"/>
          <w:lang w:val="uk-UA"/>
        </w:rPr>
      </w:r>
    </w:p>
    <w:p w14:paraId="73B31EF9" w14:textId="77777777"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Rapport des spécialistes du DASU du 16 mars 2021 relatif aux irrégularités lors de la privatisation des actions de Motor Sich et au préjudice causé à l'État.</w:t>
      </w:r>
    </w:p>
    <w:p w14:paraId="39B8299F"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Spécialistes : Gergel V.F., Kondrashova N.A., Sklyarova O.O.</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92199A4"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Fondement : saisine de la GSU SBU ordonnant la désignation de spécialistes dans le cadre du dossier pénal n° 4201708000000002509 du 9 février 2021.</w:t>
      </w:r>
      <w:r w:rsidRPr="00852CAE">
        <w:rPr>
          <w:rFonts w:ascii="Cambria" w:hAnsi="Cambria" w:cs="Cambria"/>
          <w:sz w:val="22"/>
          <w:szCs w:val="22"/>
          <w:lang w:val="uk-UA"/>
        </w:rPr>
      </w:r>
    </w:p>
    <w:p w14:paraId="49102376" w14:textId="77777777" w:rsidR="002368D3" w:rsidRPr="00852CAE" w:rsidRDefault="002368D3"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Conclusions :</w:t>
      </w:r>
    </w:p>
    <w:p w14:paraId="0B2D3B84"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diligences préparatoires à la désétatisation et à la privatisation prescrites par décret du Cabinet des ministres et arrêté conjoint n'ont pas été mises en œuvre ;</w:t>
      </w:r>
    </w:p>
    <w:p w14:paraId="6150DBAB"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 sein des documents d'inventaire, la valeur des biens de Motor Sich a été fixée sans application de l'indexation légale ;</w:t>
      </w:r>
    </w:p>
    <w:p w14:paraId="7608091B"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commission de privatisation n'a pas exercé de contrôle effectif sur l'inventaire des biens soumis à privatisation ;</w:t>
      </w:r>
    </w:p>
    <w:p w14:paraId="2D5256C8"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Il est impossible de confirmer ou d'infirmer sur pièces le transfert effectif au bilan d'autres établissements des biens de Motor Sich soumis à un régime dérogatoire de privatisation ;</w:t>
      </w:r>
    </w:p>
    <w:p w14:paraId="4AD807CE"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Lors de l'évaluation du complexe patrimonial unique, la commission de privatisation n'a pas respecté les exigences législatives relatives à l'indexation obligatoire, minorant la valeur du complexe de 18 372 587 857 UAH ;</w:t>
      </w:r>
      <w:r w:rsidRPr="00852CAE">
        <w:rPr>
          <w:rFonts w:ascii="Cambria" w:hAnsi="Cambria" w:cs="Cambria"/>
          <w:b/>
          <w:bCs/>
          <w:sz w:val="22"/>
          <w:szCs w:val="22"/>
          <w:lang w:val="uk-UA"/>
        </w:rPr>
      </w:r>
      <w:r w:rsidRPr="00852CAE">
        <w:rPr>
          <w:rFonts w:ascii="Cambria" w:hAnsi="Cambria" w:cs="Cambria"/>
          <w:sz w:val="22"/>
          <w:szCs w:val="22"/>
          <w:lang w:val="uk-UA"/>
        </w:rPr>
      </w:r>
    </w:p>
    <w:p w14:paraId="5CB038CF"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L'intégration irrégulière d'immobilisations et le défaut d'indexation ont abouti à minorer artificiellement la valeur de l'actif net par la compression du capital social ;</w:t>
      </w:r>
    </w:p>
    <w:p w14:paraId="6F804845"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 calendrier d'exécution du plan de privatisation n'a pas été respecté ;</w:t>
      </w:r>
    </w:p>
    <w:p w14:paraId="27616E90"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L'état d'utilisation des biens exclus du capital social ainsi que le versement des amortissements à l'État sont impossibles à vérifier sur pièces ;</w:t>
      </w:r>
    </w:p>
    <w:p w14:paraId="5FDB4894"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Des décisions irrégulières de vente anticipée d'actions (1,05 UAH par action) ont été adoptées par les dirigeants en l'absence de décret du Cabinet des ministres ;</w:t>
      </w:r>
    </w:p>
    <w:p w14:paraId="7A7C2D6E"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L'État a perdu un bloc d'actions de 25 % du capital + 1 action d'une valeur minimale de 70 132 365 UAH, subissant un préjudice direct.</w:t>
      </w:r>
      <w:r w:rsidRPr="00852CAE">
        <w:rPr>
          <w:rFonts w:ascii="Cambria" w:hAnsi="Cambria" w:cs="Cambria"/>
          <w:b/>
          <w:bCs/>
          <w:sz w:val="22"/>
          <w:szCs w:val="22"/>
          <w:lang w:val="uk-UA"/>
        </w:rPr>
      </w:r>
      <w:r w:rsidRPr="00852CAE">
        <w:rPr>
          <w:rFonts w:ascii="Cambria" w:hAnsi="Cambria" w:cs="Cambria"/>
          <w:sz w:val="22"/>
          <w:szCs w:val="22"/>
          <w:lang w:val="uk-UA"/>
        </w:rPr>
      </w:r>
    </w:p>
    <w:p w14:paraId="08E7C2BC" w14:textId="77777777"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Rapport d'expertise judiciaire économique de l'ISTE SBU</w:t>
      </w:r>
    </w:p>
    <w:p w14:paraId="3E265DD2" w14:textId="77777777" w:rsidR="002368D3" w:rsidRPr="00852CAE" w:rsidRDefault="002368D3"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Expert : Shapovalov R.V.</w:t>
      </w:r>
      <w:r w:rsidRPr="00852CAE">
        <w:rPr>
          <w:rFonts w:ascii="Cambria" w:hAnsi="Cambria" w:cs="Cambria"/>
          <w:sz w:val="22"/>
          <w:szCs w:val="22"/>
          <w:lang w:val="uk-UA"/>
        </w:rPr>
      </w:r>
    </w:p>
    <w:p w14:paraId="60EA0B9E"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Fondement : Ordonnance de commission d'expert de la GSU SBU en date du 16 mars 2021 dans le dossier n° 4201708000000002509.</w:t>
      </w:r>
      <w:r w:rsidRPr="00852CAE">
        <w:rPr>
          <w:rFonts w:ascii="Cambria" w:hAnsi="Cambria" w:cs="Cambria"/>
          <w:sz w:val="22"/>
          <w:szCs w:val="22"/>
          <w:lang w:val="uk-UA"/>
        </w:rPr>
      </w:r>
    </w:p>
    <w:p w14:paraId="0DCC8D6F"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Conclusions : le montant des pertes subies par l'État par suite du manque à gagner lors de la privatisation des biens de Motor Sich en raison du défaut d'indexation des immobilisations corporelles au 1er août 1993 (constaté par le DASU) est confirmé à :</w:t>
      </w:r>
      <w:r w:rsidRPr="00852CAE">
        <w:rPr>
          <w:rFonts w:ascii="Cambria" w:hAnsi="Cambria" w:cs="Cambria"/>
          <w:sz w:val="22"/>
          <w:szCs w:val="22"/>
          <w:lang w:val="uk-UA"/>
        </w:rPr>
      </w:r>
    </w:p>
    <w:p w14:paraId="7B5A976A" w14:textId="77777777" w:rsidR="002368D3" w:rsidRPr="00852CAE" w:rsidRDefault="002368D3" w:rsidP="002368D3">
      <w:pPr>
        <w:pStyle w:val="a3"/>
        <w:numPr>
          <w:ilvl w:val="0"/>
          <w:numId w:val="5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93 528 150 UAH au 17 juin 1994 ;</w:t>
      </w:r>
    </w:p>
    <w:p w14:paraId="0FEC34D2" w14:textId="5670455B" w:rsidR="002368D3" w:rsidRPr="00852CAE" w:rsidRDefault="002368D3" w:rsidP="002368D3">
      <w:pPr>
        <w:pStyle w:val="a3"/>
        <w:numPr>
          <w:ilvl w:val="0"/>
          <w:numId w:val="5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18 054 252 860 UAH au 16 mars 2021 (avec prise en compte des indices des prix à la consommation entre le 1er juillet 1994 et le 28 février 2021).</w:t>
      </w:r>
    </w:p>
    <w:p w14:paraId="3060D53D" w14:textId="0A238684" w:rsidR="00410E9D" w:rsidRPr="00852CAE" w:rsidRDefault="008D32A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Données du Service d'État de surveillance financière d'Ukraine (SFMS / Finmonitoring).</w:t>
      </w:r>
      <w:r w:rsidR="00627A2C" w:rsidRPr="00852CAE">
        <w:rPr>
          <w:rFonts w:ascii="Cambria" w:hAnsi="Cambria" w:cs="Cambria"/>
          <w:sz w:val="22"/>
          <w:szCs w:val="22"/>
          <w:lang w:val="uk-UA"/>
        </w:rPr>
      </w:r>
    </w:p>
    <w:p w14:paraId="443DE656" w14:textId="4A26CFFD" w:rsidR="008D32A8" w:rsidRPr="00852CAE" w:rsidRDefault="00627A2C" w:rsidP="002368D3">
      <w:pPr>
        <w:pStyle w:val="a3"/>
        <w:contextualSpacing w:val="0"/>
        <w:jc w:val="both"/>
        <w:rPr>
          <w:szCs w:val="22"/>
          <w:lang w:val="uk-UA"/>
        </w:rPr>
        <w:ind w:left="567"/>
        <w:spacing w:before="120" w:after="0" w:line="276" w:lineRule="auto"/>
      </w:pPr>
      <w:r w:rsidRPr="00852CAE">
        <w:rPr>
          <w:rFonts w:ascii="Cambria" w:hAnsi="Cambria" w:cs="Cambria"/>
          <w:sz w:val="22"/>
          <w:szCs w:val="22"/>
          <w:lang w:val="uk-UA"/>
        </w:rPr>
        <w:t>Les revenus déclarés par AVB en Ukraine pour la période 2003–2022 s'établissaient à 6,83 millions UAH. Le montant des fonds versés en espèces sur ses comptes dans les banques ukrainiennes (non justifiés par des revenus officiellement déclarés) s'élevait à 57,5 millions UAH.</w:t>
      </w:r>
      <w:r w:rsidR="008D32A8" w:rsidRPr="00852CAE">
        <w:rPr>
          <w:rFonts w:ascii="Cambria" w:hAnsi="Cambria" w:cs="Cambria"/>
          <w:sz w:val="22"/>
          <w:szCs w:val="22"/>
          <w:lang w:val="uk-UA"/>
        </w:rPr>
      </w:r>
      <w:r w:rsidR="00410E9D" w:rsidRPr="00852CAE">
        <w:rPr>
          <w:rFonts w:ascii="Cambria" w:hAnsi="Cambria" w:cs="Cambria"/>
          <w:sz w:val="22"/>
          <w:szCs w:val="22"/>
          <w:lang w:val="uk-UA"/>
        </w:rPr>
      </w:r>
      <w:r w:rsidR="008D32A8" w:rsidRPr="00852CAE">
        <w:rPr>
          <w:rFonts w:ascii="Cambria" w:hAnsi="Cambria" w:cs="Cambria"/>
          <w:sz w:val="22"/>
          <w:szCs w:val="22"/>
          <w:lang w:val="uk-UA"/>
        </w:rPr>
      </w:r>
      <w:r w:rsidR="00410E9D" w:rsidRPr="00852CAE">
        <w:rPr>
          <w:rFonts w:ascii="Cambria" w:hAnsi="Cambria" w:cs="Cambria"/>
          <w:sz w:val="22"/>
          <w:szCs w:val="22"/>
          <w:lang w:val="uk-UA"/>
        </w:rPr>
      </w:r>
      <w:r w:rsidR="008D32A8" w:rsidRPr="00852CAE">
        <w:rPr>
          <w:rFonts w:ascii="Cambria" w:hAnsi="Cambria" w:cs="Cambria"/>
          <w:sz w:val="22"/>
          <w:szCs w:val="22"/>
          <w:lang w:val="uk-UA"/>
        </w:rPr>
      </w:r>
      <w:r w:rsidR="00E972E1" w:rsidRPr="00852CAE">
        <w:rPr>
          <w:rFonts w:ascii="Cambria" w:hAnsi="Cambria" w:cs="Cambria"/>
          <w:sz w:val="22"/>
          <w:szCs w:val="22"/>
          <w:lang w:val="uk-UA"/>
        </w:rPr>
      </w:r>
      <w:r w:rsidR="008D32A8" w:rsidRPr="00852CAE">
        <w:rPr>
          <w:rFonts w:ascii="Cambria" w:hAnsi="Cambria" w:cs="Cambria"/>
          <w:sz w:val="22"/>
          <w:szCs w:val="22"/>
          <w:lang w:val="uk-UA"/>
        </w:rPr>
      </w:r>
      <w:r w:rsidR="00E972E1" w:rsidRPr="00852CAE">
        <w:rPr>
          <w:rFonts w:ascii="Cambria" w:hAnsi="Cambria" w:cs="Cambria"/>
          <w:sz w:val="22"/>
          <w:szCs w:val="22"/>
          <w:lang w:val="uk-UA"/>
        </w:rPr>
      </w:r>
      <w:r w:rsidR="008D32A8" w:rsidRPr="00852CAE">
        <w:rPr>
          <w:rFonts w:ascii="Cambria" w:hAnsi="Cambria" w:cs="Cambria"/>
          <w:sz w:val="22"/>
          <w:szCs w:val="22"/>
          <w:lang w:val="uk-UA"/>
        </w:rPr>
      </w:r>
      <w:r w:rsidR="008D32A8" w:rsidRPr="00852CAE">
        <w:rPr>
          <w:rFonts w:ascii="Cambria" w:hAnsi="Cambria" w:cs="Cambria"/>
          <w:b/>
          <w:bCs/>
          <w:sz w:val="22"/>
          <w:szCs w:val="22"/>
          <w:lang w:val="uk-UA"/>
        </w:rPr>
      </w:r>
    </w:p>
    <w:p w14:paraId="40FFE52F" w14:textId="77777777" w:rsidR="00E972E1"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Procès-verbal d'examen d'un support flash par la Direction générale du SBU en date du 1er février 2025</w:t>
      </w:r>
    </w:p>
    <w:p w14:paraId="25180A79" w14:textId="662BFFC4"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Objet de l'examen : support flash contenant la copie numérique intégrale d'un ordinateur portable et de clés USB, saisis lors des perquisitions des coffres-forts bancaires d'AVB auprès de Julius Baer et UBP (Monaco) à la demande de la France en entraide judiciaire.</w:t>
      </w:r>
      <w:r w:rsidRPr="00852CAE">
        <w:rPr>
          <w:rFonts w:ascii="Cambria" w:hAnsi="Cambria" w:cs="Cambria"/>
          <w:sz w:val="22"/>
          <w:szCs w:val="22"/>
          <w:lang w:val="uk-UA"/>
        </w:rPr>
      </w:r>
      <w:r w:rsidR="00E972E1" w:rsidRPr="00852CAE">
        <w:rPr>
          <w:rFonts w:ascii="Cambria" w:hAnsi="Cambria" w:cs="Cambria"/>
          <w:sz w:val="22"/>
          <w:szCs w:val="22"/>
          <w:lang w:val="uk-UA"/>
        </w:rPr>
      </w:r>
      <w:r w:rsidRPr="00852CAE">
        <w:rPr>
          <w:rFonts w:ascii="Cambria" w:hAnsi="Cambria" w:cs="Cambria"/>
          <w:sz w:val="22"/>
          <w:szCs w:val="22"/>
          <w:lang w:val="uk-UA"/>
        </w:rPr>
      </w:r>
      <w:r w:rsidR="00E972E1"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E972E1" w:rsidRPr="00852CAE">
        <w:rPr>
          <w:rFonts w:ascii="Cambria" w:hAnsi="Cambria" w:cs="Cambria"/>
          <w:sz w:val="22"/>
          <w:szCs w:val="22"/>
          <w:lang w:val="uk-UA"/>
        </w:rPr>
      </w:r>
    </w:p>
    <w:p w14:paraId="265678EF" w14:textId="77777777" w:rsidR="001000B8" w:rsidRPr="00852CAE" w:rsidRDefault="001000B8"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Résultats de l'examen :</w:t>
      </w:r>
    </w:p>
    <w:p w14:paraId="5E6A2C68" w14:textId="77777777"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Sur l'ordinateur figurait un compte de messagerie xprivate@ukr.net appartenant à AVB, contenant des correspondances de 2011 à 2018 (144 annexes au procès-verbal d'examen)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8" w:history="1">
        <w:r w:rsidRPr="00852CAE">
          <w:rPr>
            <w:rStyle w:val="a9"/>
            <w:szCs w:val="22"/>
            <w:lang w:val="uk-UA"/>
          </w:rPr>
          <w:t>xprivate@ukr.net</w:t>
        </w:r>
      </w:hyperlink>
      <w:r w:rsidRPr="00852CAE">
        <w:rPr>
          <w:rFonts w:ascii="Cambria" w:hAnsi="Cambria" w:cs="Cambria"/>
          <w:sz w:val="22"/>
          <w:szCs w:val="22"/>
          <w:lang w:val="uk-UA"/>
        </w:rPr>
      </w:r>
    </w:p>
    <w:p w14:paraId="2A368BD7" w14:textId="77777777"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boîte électronique contenait des pièces personnelles d'AVB, notamment passeports ukrainien et grenadien, carte de résident des Émirats arabes unis, etc.</w:t>
      </w:r>
    </w:p>
    <w:p w14:paraId="099F8CD4" w14:textId="7C8B32CF"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L'enquête a isolé les correspondances suivantes d'AVB :</w:t>
      </w:r>
    </w:p>
    <w:p w14:paraId="48EA4CB3"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BBP Baltic Consult : relative à l'enregistrement, l'administration et la délivrance de procurations pour Taladin Limited, Laterson Management Group, Geoford LLP, Aldon Business Inc., au profit de Trufanova L., Sushchenko L., Nikhotso L.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F8D44E5"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 Donat » (motor-garant@ukr.net) : relative à l'enregistrement de Taladin Limited, Laterson Management Group, la délivrance de procurations à Sushchenko (avec son passeport) ; déclarations d'AVB comme UBO de Stamio Investments ; Vnukov Ye. comme propriétaire nominal de Katran Ltd ;</w:t>
      </w:r>
      <w:hyperlink r:id="rId9" w:history="1">
        <w:r w:rsidRPr="00852CAE">
          <w:rPr>
            <w:rStyle w:val="a9"/>
            <w:szCs w:val="22"/>
            <w:lang w:val="uk-UA"/>
          </w:rPr>
          <w:t>motor-garant@ukr.net</w:t>
        </w:r>
      </w:hyperlink>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998E52D"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 Satina, Olena » (olena.satina@juliusbaer.com) : relative au directeur nominal (Sushchenko) de Granum Corporation, et aux actionnaires de Motor Sich — Granum Corporation et Enfields Trade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0" w:history="1">
        <w:r w:rsidRPr="00852CAE">
          <w:rPr>
            <w:rStyle w:val="a9"/>
            <w:szCs w:val="22"/>
            <w:lang w:val="uk-UA"/>
          </w:rPr>
          <w:t>olena.satina@juliusbaer.com</w:t>
        </w:r>
      </w:hyperlink>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99CBCFA"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Nina Katsylo (nkacylo@mail.ru) concernant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1" w:history="1">
        <w:r w:rsidRPr="00852CAE">
          <w:rPr>
            <w:rStyle w:val="a9"/>
            <w:szCs w:val="22"/>
            <w:lang w:val="uk-UA"/>
          </w:rPr>
          <w:t>nkacylo@mail.ru</w:t>
        </w:r>
      </w:hyperlink>
      <w:r w:rsidRPr="00852CAE">
        <w:rPr>
          <w:rFonts w:ascii="Cambria" w:hAnsi="Cambria" w:cs="Cambria"/>
          <w:sz w:val="22"/>
          <w:szCs w:val="22"/>
          <w:lang w:val="uk-UA"/>
        </w:rPr>
      </w:r>
    </w:p>
    <w:p w14:paraId="5D0A7D30"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le nouveau propriétaire de Waldo — Taladin Limited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6718761"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facturation pour démarches d'immatriculation avec Fraser Corp., Waldo Trade Ltd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C63987C"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descriptions identifiant qui est le propriétaire des sociétés Business House Helena (Sushchenko) ; Katran Ltd (Vnukov Ye.), Granum Corporation (Sushchenko) ; Laterson Management Group (Sushchenko), Waldo Trade (Arkatova I.), Taladin Limited (Trufanova L.), Enfields Trade (AVB), Stamio Investments Ltd (AVB) — discussions sur le changement d'associés, de gérants, délivrance de procurations et structure de détention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3DDBDD1"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ouverture de comptes séquestres pour la vente d'actions, négociations de l'accord-cadre, transfert de droits sociaux sur les sociétés actionnaires de Motor Sich, déblocage des fonds résultant de la vente aux acquéreurs de la RPC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CC7BCA3"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Roberto Rampino (Roberto.rampino@ubibanca.lu) : sur l'utilisation des fonds perçus de la vente des actions de Motor Sich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2" w:history="1">
        <w:r w:rsidRPr="00852CAE">
          <w:rPr>
            <w:rStyle w:val="a9"/>
            <w:szCs w:val="22"/>
            <w:lang w:val="uk-UA"/>
          </w:rPr>
          <w:t>Roberto.rampino@ubibanca.lu</w:t>
        </w:r>
      </w:hyperlink>
      <w:r w:rsidRPr="00852CAE">
        <w:rPr>
          <w:rFonts w:ascii="Cambria" w:hAnsi="Cambria" w:cs="Cambria"/>
          <w:sz w:val="22"/>
          <w:szCs w:val="22"/>
          <w:lang w:val="uk-UA"/>
        </w:rPr>
      </w:r>
    </w:p>
    <w:p w14:paraId="559C9E84"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Garant-invest (garant_invest@ukr.net) : transmission de la liste des sociétés dont AVB détient le contrôle indirect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3" w:history="1">
        <w:r w:rsidRPr="00852CAE">
          <w:rPr>
            <w:rStyle w:val="a9"/>
            <w:szCs w:val="22"/>
            <w:lang w:val="uk-UA"/>
          </w:rPr>
          <w:t>garant_invest@ukr.net</w:t>
        </w:r>
      </w:hyperlink>
      <w:r w:rsidRPr="00852CAE">
        <w:rPr>
          <w:rFonts w:ascii="Cambria" w:hAnsi="Cambria" w:cs="Cambria"/>
          <w:sz w:val="22"/>
          <w:szCs w:val="22"/>
          <w:lang w:val="uk-UA"/>
        </w:rPr>
      </w:r>
    </w:p>
    <w:p w14:paraId="1DCC280C" w14:textId="135E2982" w:rsidR="002368D3"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Alina Zinurova Motor Sich ME (alina.zinurova@mail.ru) : pièce jointe relative à la résidence fiscale d'AVB aux Émirats arabes unis (EAU).</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4" w:history="1">
        <w:r w:rsidRPr="00852CAE">
          <w:rPr>
            <w:rStyle w:val="a9"/>
            <w:szCs w:val="22"/>
            <w:lang w:val="uk-UA"/>
          </w:rPr>
          <w:t>alina.zinurova@mail.ru</w:t>
        </w:r>
      </w:hyperlink>
      <w:r w:rsidRPr="00852CAE">
        <w:rPr>
          <w:rFonts w:ascii="Cambria" w:hAnsi="Cambria" w:cs="Cambria"/>
          <w:sz w:val="22"/>
          <w:szCs w:val="22"/>
          <w:lang w:val="uk-UA"/>
        </w:rPr>
      </w:r>
    </w:p>
    <w:p w14:paraId="0BDCA224" w14:textId="1BC841A8"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Procès-verbal d'examen de pièces par l'enquêteur du SBU en date du 5 mai 2025</w:t>
      </w:r>
    </w:p>
    <w:p w14:paraId="2A44FA0C" w14:textId="2535E809"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Objet de l'examen : support flash contenant des reproductions numérisées de pièces saisies lors des perquisitions des coffres-forts bancaires d'AVB auprès de Julius Baer et UBP (Monaco) à la demande de la France en entraide judiciaire.</w:t>
      </w:r>
      <w:r w:rsidRPr="00852CAE">
        <w:rPr>
          <w:rFonts w:ascii="Cambria" w:hAnsi="Cambria" w:cs="Cambria"/>
          <w:sz w:val="22"/>
          <w:szCs w:val="22"/>
          <w:lang w:val="uk-UA"/>
        </w:rPr>
      </w:r>
      <w:r w:rsidR="00E972E1" w:rsidRPr="00852CAE">
        <w:rPr>
          <w:rFonts w:ascii="Cambria" w:hAnsi="Cambria" w:cs="Cambria"/>
          <w:sz w:val="22"/>
          <w:szCs w:val="22"/>
          <w:lang w:val="uk-UA"/>
        </w:rPr>
      </w:r>
      <w:proofErr w:type="spellStart"/>
      <w:r w:rsidR="00E972E1" w:rsidRPr="00852CAE">
        <w:rPr>
          <w:rFonts w:ascii="Cambria" w:hAnsi="Cambria" w:cs="Cambria"/>
          <w:sz w:val="22"/>
          <w:szCs w:val="22"/>
          <w:lang w:val="uk-UA"/>
        </w:rPr>
      </w:r>
      <w:proofErr w:type="spellEnd"/>
      <w:r w:rsidR="00E972E1" w:rsidRPr="00852CAE">
        <w:rPr>
          <w:rFonts w:ascii="Cambria" w:hAnsi="Cambria" w:cs="Cambria"/>
          <w:sz w:val="22"/>
          <w:szCs w:val="22"/>
          <w:lang w:val="uk-UA"/>
        </w:rPr>
      </w:r>
      <w:proofErr w:type="spellStart"/>
      <w:r w:rsidR="00E972E1" w:rsidRPr="00852CAE">
        <w:rPr>
          <w:rFonts w:ascii="Cambria" w:hAnsi="Cambria" w:cs="Cambria"/>
          <w:sz w:val="22"/>
          <w:szCs w:val="22"/>
          <w:lang w:val="uk-UA"/>
        </w:rPr>
      </w:r>
      <w:proofErr w:type="spellEnd"/>
      <w:r w:rsidR="00E972E1" w:rsidRPr="00852CAE">
        <w:rPr>
          <w:rFonts w:ascii="Cambria" w:hAnsi="Cambria" w:cs="Cambria"/>
          <w:sz w:val="22"/>
          <w:szCs w:val="22"/>
          <w:lang w:val="uk-UA"/>
        </w:rPr>
      </w:r>
    </w:p>
    <w:p w14:paraId="33397654" w14:textId="77777777"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Résultats de l'examen — pièces inventoriées :</w:t>
      </w:r>
      <w:r w:rsidRPr="00852CAE">
        <w:rPr>
          <w:rFonts w:ascii="Cambria" w:hAnsi="Cambria" w:cs="Cambria"/>
          <w:sz w:val="22"/>
          <w:szCs w:val="22"/>
          <w:lang w:val="uk-UA"/>
        </w:rPr>
      </w:r>
    </w:p>
    <w:p w14:paraId="3E7D316F"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Procès-verbaux d'assemblées d'actionnaires de Tabernus Corp, statuts de la société Aldon Business Inc.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3DE3CA6"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Série de documents en langue française avec le sceau de la police de Monaco contenant la description sommaire des pièces saisies dans les banques de Monaco ;</w:t>
      </w:r>
    </w:p>
    <w:p w14:paraId="5FC99787"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Titres et pièces d'enregistrement des biens immobiliers appartenant à AVB ;</w:t>
      </w:r>
    </w:p>
    <w:p w14:paraId="53C6ED1C"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Déclarations instituant une gestion fiduciaire et désignant Pukalskyi Ya. comme propriétaire pour le compte d'Addison Business Ltd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C2D3D62" w14:textId="4232641C" w:rsidR="00727573"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Déclaration de trust, procuration générale des sociétés Duncan Promotions, Tabernus Corp., Aldon Business Inc.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BD18C3C" w14:textId="3D6FD380" w:rsidR="00A8211E"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Pièces relatives à l'activité commerciale de l'usine de construction mécanique de Snizhne (1 volume)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F8BEDC2" w14:textId="216A4B06"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8 volumes de documents du SPFU relatifs à la privatisation de Motor Sich — couvrant le cycle complet de préparation, de l'inventaire initial à l'évaluation et au transfert de propriété ;</w:t>
      </w:r>
    </w:p>
    <w:p w14:paraId="233DE18D" w14:textId="6B516FCF"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21 volumes de pièces contenant :</w:t>
      </w:r>
    </w:p>
    <w:p w14:paraId="324E80AF" w14:textId="43D04C99" w:rsidR="002368D3" w:rsidRPr="00852CAE" w:rsidRDefault="002368D3" w:rsidP="002368D3">
      <w:pPr>
        <w:pStyle w:val="a3"/>
        <w:numPr>
          <w:ilvl w:val="0"/>
          <w:numId w:val="60"/>
        </w:numPr>
        <w:contextualSpacing w:val="0"/>
        <w:jc w:val="both"/>
        <w:rPr>
          <w:szCs w:val="22"/>
          <w:lang w:val="uk-UA"/>
        </w:rPr>
        <w:ind w:left="1134" w:hanging="425"/>
        <w:spacing w:before="120" w:after="0" w:line="276" w:lineRule="auto"/>
      </w:pPr>
      <w:proofErr w:type="spellStart"/>
      <w:r w:rsidRPr="00852CAE">
        <w:rPr>
          <w:rFonts w:ascii="Cambria" w:hAnsi="Cambria" w:cs="Cambria"/>
          <w:sz w:val="22"/>
          <w:szCs w:val="22"/>
        </w:rPr>
        <w:t>documents retraçant la constitution d'institutions financières liées (Motor-Bank, Motor-Garant, Garant-Invest), statuts, procès-verbaux, états financiers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lang w:val="uk-UA"/>
        </w:rPr>
      </w:r>
    </w:p>
    <w:p w14:paraId="01CF5217" w14:textId="47997E49" w:rsidR="002368D3" w:rsidRPr="00852CAE" w:rsidRDefault="002368D3" w:rsidP="002368D3">
      <w:pPr>
        <w:pStyle w:val="a3"/>
        <w:numPr>
          <w:ilvl w:val="0"/>
          <w:numId w:val="60"/>
        </w:numPr>
        <w:contextualSpacing w:val="0"/>
        <w:jc w:val="both"/>
        <w:rPr>
          <w:szCs w:val="22"/>
          <w:lang w:val="uk-UA"/>
        </w:rPr>
        <w:ind w:left="1134" w:hanging="425"/>
        <w:spacing w:before="120" w:after="0" w:line="276" w:lineRule="auto"/>
      </w:pPr>
      <w:proofErr w:type="spellStart"/>
      <w:r w:rsidRPr="00852CAE">
        <w:rPr>
          <w:rFonts w:ascii="Cambria" w:hAnsi="Cambria" w:cs="Cambria"/>
          <w:sz w:val="22"/>
          <w:szCs w:val="22"/>
        </w:rPr>
        <w:t>documents soumis à l'AMKU pour l'agrément de constitution de Motor-Bank, rapports d'audit sur les sociétés liées, ainsi que réquisitions adressées aux teneurs de comptes titres et bourses de valeurs sur la structure actionnariale.</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lang w:val="uk-UA"/>
        </w:rPr>
      </w:r>
    </w:p>
    <w:p w14:paraId="47CD1A33" w14:textId="77777777" w:rsidR="00852CAE" w:rsidRPr="00852CAE" w:rsidRDefault="00852CAE" w:rsidP="002368D3">
      <w:pPr>
        <w:jc w:val="both"/>
        <w:rPr>
          <w:b/>
          <w:bCs/>
          <w:szCs w:val="22"/>
          <w:lang w:val="uk-UA"/>
        </w:rPr>
        <w:spacing w:before="120" w:after="0" w:line="276" w:lineRule="auto"/>
      </w:pPr>
    </w:p>
    <w:p w14:paraId="1DB69AEF" w14:textId="5A59F306" w:rsidR="00512597" w:rsidRPr="00852CAE" w:rsidRDefault="00A8211E" w:rsidP="002368D3">
      <w:pPr>
        <w:pageBreakBefore/>
        <w:jc w:val="both"/>
        <w:rPr>
          <w:b/>
          <w:bCs/>
          <w:szCs w:val="22"/>
          <w:lang w:val="uk-UA"/>
        </w:rPr>
        <w:spacing w:before="120" w:after="0" w:line="276" w:lineRule="auto"/>
      </w:pPr>
      <w:r w:rsidRPr="00852CAE">
        <w:rPr>
          <w:rFonts w:ascii="Cambria" w:hAnsi="Cambria" w:cs="Cambria"/>
          <w:b/>
          <w:bCs/>
          <w:sz w:val="22"/>
          <w:szCs w:val="22"/>
          <w:lang w:val="uk-UA"/>
        </w:rPr>
        <w:t>Axes d'investigation de l'enquête.</w:t>
      </w:r>
    </w:p>
    <w:p w14:paraId="67E57DDC" w14:textId="7E34B91A" w:rsidR="001000B8" w:rsidRPr="00852CAE" w:rsidRDefault="001000B8"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instruit les circonstances de la concentration du bloc de contrôle des actions de JSC « Motor Sich » ;</w:t>
      </w:r>
    </w:p>
    <w:p w14:paraId="79153168" w14:textId="660EFBF9" w:rsidR="00A8211E" w:rsidRPr="00852CAE" w:rsidRDefault="00A8211E"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instruit les conditions de conclusion des accords-cadres et des conventions de séquestre (escrow) sur le fondement desquels les représentants de la RPC ont acquis 65 % des actions de JSC « Motor Sich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88868B3" w14:textId="3FCEBC28" w:rsidR="00A8211E" w:rsidRPr="00852CAE" w:rsidRDefault="00A8211E" w:rsidP="00985DEC">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Actes d'enquête envisageables :</w:t>
      </w:r>
      <w:r w:rsidRPr="00852CAE">
        <w:rPr>
          <w:rFonts w:ascii="Cambria" w:hAnsi="Cambria" w:cs="Cambria"/>
          <w:sz w:val="22"/>
          <w:szCs w:val="22"/>
          <w:lang w:val="uk-UA"/>
        </w:rPr>
      </w:r>
    </w:p>
    <w:p w14:paraId="14255447" w14:textId="38AFB2B8"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Auditions des représentants de Skyrizon Aircraft Holdings Limited, Reckoner Investments Holdings Limited et Likatron Enterprises Limited pour préciser les conditions contractuelles et le rôle des acheteurs chinois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1ED293" w14:textId="47681C3A"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Diligence d'une expertise économique en vue de déterminer la valeur de marché des actions de JSC « Motor Sich » ;</w:t>
      </w:r>
    </w:p>
    <w:p w14:paraId="5B87C521" w14:textId="68992B4D"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Demandes d'entraide judiciaire internationale vers les Îles Vierges britanniques, Chypre et la RPC relatives à l'activité des sociétés (Laterson, Skyrizon, Reckoner Investments, Argio Investment, Likatron, Katran, Calloway, Longwizard Corp, Stamio Investments, Taladin) et à leurs UBO.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CAFD2D9" w14:textId="1675A4E3" w:rsidR="003A0BB2" w:rsidRPr="00852CAE" w:rsidRDefault="003A0BB2"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cherche à établir les conditions d'acquisition par la SARL « Garant-Invest » des actions de JSC « Motor Sich ».</w:t>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3C65D43E" w14:textId="6A03BE7E" w:rsidR="00A8211E" w:rsidRPr="00852CAE" w:rsidRDefault="00A8211E"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vise à retracer l'ensemble des étapes des flux financiers liés à la vente des actions pour identifier leur provenance, leur destination et leur emploi final. En particulier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98C31E1" w14:textId="78FF3956" w:rsidR="00A8211E" w:rsidRPr="00852CAE" w:rsidRDefault="00A8211E" w:rsidP="00985DEC">
      <w:pPr>
        <w:pStyle w:val="a3"/>
        <w:numPr>
          <w:ilvl w:val="0"/>
          <w:numId w:val="2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sources d'alimentation des fonds (provenance exacte des sommes créditées sur les comptes séquestres spéciaux et les comptes bancaires des sociétés non-résidentes)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8092F3D" w14:textId="24C4858F" w:rsidR="00A8211E" w:rsidRPr="00852CAE" w:rsidRDefault="00A8211E" w:rsidP="00985DEC">
      <w:pPr>
        <w:pStyle w:val="a3"/>
        <w:numPr>
          <w:ilvl w:val="0"/>
          <w:numId w:val="2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l'existence d'indices attestant que les fonds pourraient provenir d'opérations illicites ou de structures écrans fictives.</w:t>
      </w:r>
    </w:p>
    <w:p w14:paraId="72F9AF99" w14:textId="77777777" w:rsidR="00A8211E" w:rsidRPr="00852CAE" w:rsidRDefault="00A8211E" w:rsidP="00985DEC">
      <w:pPr>
        <w:pStyle w:val="a3"/>
        <w:numPr>
          <w:ilvl w:val="0"/>
          <w:numId w:val="25"/>
        </w:numPr>
        <w:contextualSpacing w:val="0"/>
        <w:jc w:val="both"/>
        <w:rPr>
          <w:szCs w:val="22"/>
          <w:lang w:val="uk-UA"/>
        </w:rPr>
        <w:ind w:left="426" w:hanging="426"/>
        <w:spacing w:before="120" w:after="0" w:line="276" w:lineRule="auto"/>
      </w:pPr>
      <w:r w:rsidRPr="00852CAE">
        <w:rPr>
          <w:rFonts w:ascii="Cambria" w:hAnsi="Cambria" w:cs="Cambria"/>
          <w:sz w:val="22"/>
          <w:szCs w:val="22"/>
          <w:lang w:val="uk-UA"/>
        </w:rPr>
        <w:t>Les enquêteurs s'attachent à retracer les flux financiers issus de la vente des actions de JSC « Motor Sich », vérifier les opérations de décaissement en espèces et identifier les tiers impliqués dans le blanchiment des fonds.</w:t>
      </w:r>
    </w:p>
    <w:p w14:paraId="2BE99C7E" w14:textId="4761189A" w:rsidR="00A8211E" w:rsidRPr="00852CAE" w:rsidRDefault="00A8211E" w:rsidP="00985DEC">
      <w:pPr>
        <w:pStyle w:val="a3"/>
        <w:contextualSpacing w:val="0"/>
        <w:jc w:val="both"/>
        <w:rPr>
          <w:szCs w:val="22"/>
          <w:lang w:val="uk-UA"/>
        </w:rPr>
        <w:ind w:left="426"/>
        <w:spacing w:before="120" w:after="0" w:line="276" w:lineRule="auto"/>
      </w:pPr>
      <w:r w:rsidRPr="00852CAE">
        <w:rPr>
          <w:rFonts w:ascii="Cambria" w:hAnsi="Cambria" w:cs="Cambria"/>
          <w:b/>
          <w:bCs/>
          <w:sz w:val="22"/>
          <w:szCs w:val="22"/>
          <w:lang w:val="uk-UA"/>
        </w:rPr>
        <w:t>Actes d'enquête envisageables :</w:t>
      </w:r>
      <w:r w:rsidRPr="00852CAE">
        <w:rPr>
          <w:rFonts w:ascii="Cambria" w:hAnsi="Cambria" w:cs="Cambria"/>
          <w:sz w:val="22"/>
          <w:szCs w:val="22"/>
          <w:lang w:val="uk-UA"/>
        </w:rPr>
      </w:r>
    </w:p>
    <w:p w14:paraId="3C254885" w14:textId="2732E1D9" w:rsidR="00A8211E"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auditions des personnes impliquées selon l'accusation dans le blanchiment de capitaux ;</w:t>
      </w:r>
      <w:r w:rsidR="001000B8" w:rsidRPr="00852CAE">
        <w:rPr>
          <w:rFonts w:ascii="Cambria" w:hAnsi="Cambria" w:cs="Cambria"/>
          <w:sz w:val="22"/>
          <w:szCs w:val="22"/>
          <w:lang w:val="uk-UA"/>
        </w:rPr>
      </w:r>
    </w:p>
    <w:p w14:paraId="7D5BD960" w14:textId="0EAB04E6" w:rsidR="00A8211E"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demandes d'accès temporaire aux établissements bancaires et registres publics, y compris étrangers, afin d'identifier les avoirs monétaires, biens immobiliers et autres actifs appartenant aux personnes impliquées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1BAE661" w14:textId="6C4618FE" w:rsidR="002371B2"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ordonnances de saisie conservatoire sur les fonds et biens desdites personnes.</w:t>
      </w:r>
    </w:p>
    <w:p w14:paraId="119E8BEE" w14:textId="1FE90C5F" w:rsidR="003A0BB2" w:rsidRPr="00852CAE" w:rsidRDefault="003A0BB2" w:rsidP="00985DEC">
      <w:pPr>
        <w:pStyle w:val="a3"/>
        <w:numPr>
          <w:ilvl w:val="0"/>
          <w:numId w:val="25"/>
        </w:numPr>
        <w:contextualSpacing w:val="0"/>
        <w:jc w:val="both"/>
        <w:rPr>
          <w:szCs w:val="22"/>
          <w:lang w:val="uk-UA"/>
        </w:rPr>
        <w:ind w:left="567" w:hanging="567"/>
        <w:spacing w:before="120" w:after="0" w:line="276" w:lineRule="auto"/>
      </w:pPr>
      <w:r w:rsidRPr="00852CAE">
        <w:rPr>
          <w:rFonts w:cs="Cambria" w:ascii="Cambria" w:hAnsi="Cambria"/>
          <w:sz w:val="22"/>
          <w:szCs w:val="22"/>
          <w:lang w:val="uk-UA"/>
        </w:rPr>
        <w:t>L'enquête a pour objectif d'obtenir les pièces attestant de la conclusion de contrats d'agence fictifs entre JSC « Motor Sich » et les sociétés dont AVB était l'UBO (volet distinct non visé dans la notification des soupçons).</w:t>
      </w:r>
      <w:r w:rsidR="00852CAE" w:rsidRPr="00852CAE">
        <w:rPr>
          <w:rFonts w:cs="Cambria" w:ascii="Cambria" w:hAnsi="Cambria"/>
          <w:sz w:val="22"/>
          <w:szCs w:val="22"/>
          <w:lang w:val="uk-UA"/>
        </w:rPr>
      </w:r>
      <w:r w:rsidRPr="00852CAE">
        <w:rPr>
          <w:rFonts w:cs="Cambria" w:ascii="Cambria" w:hAnsi="Cambria"/>
          <w:sz w:val="22"/>
          <w:szCs w:val="22"/>
          <w:lang w:val="uk-UA"/>
        </w:rPr>
      </w:r>
    </w:p>
    <w:p w14:paraId="2EFAEB5D" w14:textId="77777777" w:rsidR="001C27AF" w:rsidRPr="00852CAE" w:rsidRDefault="001C27AF" w:rsidP="00985DEC">
      <w:pPr>
        <w:jc w:val="both"/>
        <w:rPr>
          <w:szCs w:val="22"/>
          <w:lang w:val="uk-UA"/>
        </w:rPr>
        <w:ind w:left="567"/>
        <w:spacing w:before="120" w:after="0" w:line="276" w:lineRule="auto"/>
      </w:pPr>
    </w:p>
    <w:sectPr w:rsidR="001C27AF" w:rsidRPr="00852CAE" w:rsidSect="002371B2">
      <w:footerReference w:type="default" r:id="rId15"/>
      <w:headerReference w:type="default" r:id="rId18"/>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4A78F" w14:textId="77777777" w:rsidR="00B66EBA" w:rsidRDefault="00B66EBA">
      <w:pPr>
        <w:spacing w:before="0" w:after="0"/>
      </w:pPr>
      <w:r>
        <w:separator/>
      </w:r>
    </w:p>
  </w:endnote>
  <w:endnote w:type="continuationSeparator" w:id="0">
    <w:p w14:paraId="28B89F77" w14:textId="77777777" w:rsidR="00B66EBA" w:rsidRDefault="00B66E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654952"/>
      <w:docPartObj>
        <w:docPartGallery w:val="Page Numbers (Bottom of Page)"/>
        <w:docPartUnique/>
      </w:docPartObj>
    </w:sdtPr>
    <w:sdtEndPr/>
    <w:sdtContent>
      <w:p w14:paraId="0AAD69D8" w14:textId="77777777" w:rsidR="00277C82" w:rsidRDefault="00277C82">
        <w:pPr>
          <w:pStyle w:val="a4"/>
          <w:jc w:val="right"/>
        </w:pPr>
        <w:r>
          <w:fldChar w:fldCharType="begin"/>
        </w:r>
        <w:r>
          <w:instrText>PAGE   \* MERGEFORMAT</w:instrText>
        </w:r>
        <w:r>
          <w:fldChar w:fldCharType="separate"/>
        </w:r>
        <w:r>
          <w:rPr>
            <w:lang w:val="uk-UA"/>
          </w:rPr>
          <w:t>2</w:t>
        </w:r>
        <w:r>
          <w:fldChar w:fldCharType="end"/>
        </w:r>
      </w:p>
    </w:sdtContent>
  </w:sdt>
  <w:p w14:paraId="39C2493A" w14:textId="77777777" w:rsidR="00277C82" w:rsidRDefault="00277C8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E9630" w14:textId="77777777" w:rsidR="00B66EBA" w:rsidRDefault="00B66EBA">
      <w:pPr>
        <w:spacing w:before="0" w:after="0"/>
      </w:pPr>
      <w:r>
        <w:separator/>
      </w:r>
    </w:p>
  </w:footnote>
  <w:footnote w:type="continuationSeparator" w:id="0">
    <w:p w14:paraId="1F513425" w14:textId="77777777" w:rsidR="00B66EBA" w:rsidRDefault="00B66EBA">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53A7"/>
    <w:multiLevelType w:val="hybridMultilevel"/>
    <w:tmpl w:val="EF648AE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2466BC9"/>
    <w:multiLevelType w:val="hybridMultilevel"/>
    <w:tmpl w:val="73843008"/>
    <w:lvl w:ilvl="0" w:tplc="A91AC394">
      <w:start w:val="1"/>
      <w:numFmt w:val="bullet"/>
      <w:lvlText w:val="-"/>
      <w:lvlJc w:val="left"/>
      <w:pPr>
        <w:ind w:left="1854" w:hanging="360"/>
      </w:pPr>
      <w:rPr>
        <w:rFonts w:ascii="Cambria" w:eastAsiaTheme="minorHAnsi" w:hAnsi="Cambria" w:cstheme="minorBidi"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 w15:restartNumberingAfterBreak="0">
    <w:nsid w:val="03B60F22"/>
    <w:multiLevelType w:val="hybridMultilevel"/>
    <w:tmpl w:val="82A2F27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5B4007D"/>
    <w:multiLevelType w:val="hybridMultilevel"/>
    <w:tmpl w:val="6944D266"/>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5DE3432"/>
    <w:multiLevelType w:val="hybridMultilevel"/>
    <w:tmpl w:val="6422FFFA"/>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5" w15:restartNumberingAfterBreak="0">
    <w:nsid w:val="09732C97"/>
    <w:multiLevelType w:val="hybridMultilevel"/>
    <w:tmpl w:val="9ED24BC2"/>
    <w:lvl w:ilvl="0" w:tplc="1F8C897E">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6" w15:restartNumberingAfterBreak="0">
    <w:nsid w:val="0C252A50"/>
    <w:multiLevelType w:val="hybridMultilevel"/>
    <w:tmpl w:val="E2E628D4"/>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7" w15:restartNumberingAfterBreak="0">
    <w:nsid w:val="0C4A272D"/>
    <w:multiLevelType w:val="multilevel"/>
    <w:tmpl w:val="CF4AE6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F11A55"/>
    <w:multiLevelType w:val="hybridMultilevel"/>
    <w:tmpl w:val="D5E445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0DD14DE5"/>
    <w:multiLevelType w:val="hybridMultilevel"/>
    <w:tmpl w:val="15768E0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10" w15:restartNumberingAfterBreak="0">
    <w:nsid w:val="0F822AB3"/>
    <w:multiLevelType w:val="hybridMultilevel"/>
    <w:tmpl w:val="38DEEE5E"/>
    <w:lvl w:ilvl="0" w:tplc="4710B238">
      <w:start w:val="1"/>
      <w:numFmt w:val="decimal"/>
      <w:lvlText w:val="(%1)"/>
      <w:lvlJc w:val="left"/>
      <w:pPr>
        <w:ind w:left="768" w:hanging="360"/>
      </w:pPr>
      <w:rPr>
        <w:rFonts w:hint="default"/>
        <w:b w:val="0"/>
        <w:bCs w:val="0"/>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11" w15:restartNumberingAfterBreak="0">
    <w:nsid w:val="0FA97428"/>
    <w:multiLevelType w:val="hybridMultilevel"/>
    <w:tmpl w:val="E66EADEE"/>
    <w:lvl w:ilvl="0" w:tplc="04220001">
      <w:start w:val="1"/>
      <w:numFmt w:val="bullet"/>
      <w:lvlText w:val=""/>
      <w:lvlJc w:val="left"/>
      <w:pPr>
        <w:ind w:left="1647" w:hanging="360"/>
      </w:pPr>
      <w:rPr>
        <w:rFonts w:ascii="Symbol" w:hAnsi="Symbol" w:hint="default"/>
      </w:rPr>
    </w:lvl>
    <w:lvl w:ilvl="1" w:tplc="04220003" w:tentative="1">
      <w:start w:val="1"/>
      <w:numFmt w:val="bullet"/>
      <w:lvlText w:val="o"/>
      <w:lvlJc w:val="left"/>
      <w:pPr>
        <w:ind w:left="2367" w:hanging="360"/>
      </w:pPr>
      <w:rPr>
        <w:rFonts w:ascii="Courier New" w:hAnsi="Courier New" w:cs="Courier New" w:hint="default"/>
      </w:rPr>
    </w:lvl>
    <w:lvl w:ilvl="2" w:tplc="04220005" w:tentative="1">
      <w:start w:val="1"/>
      <w:numFmt w:val="bullet"/>
      <w:lvlText w:val=""/>
      <w:lvlJc w:val="left"/>
      <w:pPr>
        <w:ind w:left="3087" w:hanging="360"/>
      </w:pPr>
      <w:rPr>
        <w:rFonts w:ascii="Wingdings" w:hAnsi="Wingdings" w:hint="default"/>
      </w:rPr>
    </w:lvl>
    <w:lvl w:ilvl="3" w:tplc="04220001" w:tentative="1">
      <w:start w:val="1"/>
      <w:numFmt w:val="bullet"/>
      <w:lvlText w:val=""/>
      <w:lvlJc w:val="left"/>
      <w:pPr>
        <w:ind w:left="3807" w:hanging="360"/>
      </w:pPr>
      <w:rPr>
        <w:rFonts w:ascii="Symbol" w:hAnsi="Symbol" w:hint="default"/>
      </w:rPr>
    </w:lvl>
    <w:lvl w:ilvl="4" w:tplc="04220003" w:tentative="1">
      <w:start w:val="1"/>
      <w:numFmt w:val="bullet"/>
      <w:lvlText w:val="o"/>
      <w:lvlJc w:val="left"/>
      <w:pPr>
        <w:ind w:left="4527" w:hanging="360"/>
      </w:pPr>
      <w:rPr>
        <w:rFonts w:ascii="Courier New" w:hAnsi="Courier New" w:cs="Courier New" w:hint="default"/>
      </w:rPr>
    </w:lvl>
    <w:lvl w:ilvl="5" w:tplc="04220005" w:tentative="1">
      <w:start w:val="1"/>
      <w:numFmt w:val="bullet"/>
      <w:lvlText w:val=""/>
      <w:lvlJc w:val="left"/>
      <w:pPr>
        <w:ind w:left="5247" w:hanging="360"/>
      </w:pPr>
      <w:rPr>
        <w:rFonts w:ascii="Wingdings" w:hAnsi="Wingdings" w:hint="default"/>
      </w:rPr>
    </w:lvl>
    <w:lvl w:ilvl="6" w:tplc="04220001" w:tentative="1">
      <w:start w:val="1"/>
      <w:numFmt w:val="bullet"/>
      <w:lvlText w:val=""/>
      <w:lvlJc w:val="left"/>
      <w:pPr>
        <w:ind w:left="5967" w:hanging="360"/>
      </w:pPr>
      <w:rPr>
        <w:rFonts w:ascii="Symbol" w:hAnsi="Symbol" w:hint="default"/>
      </w:rPr>
    </w:lvl>
    <w:lvl w:ilvl="7" w:tplc="04220003" w:tentative="1">
      <w:start w:val="1"/>
      <w:numFmt w:val="bullet"/>
      <w:lvlText w:val="o"/>
      <w:lvlJc w:val="left"/>
      <w:pPr>
        <w:ind w:left="6687" w:hanging="360"/>
      </w:pPr>
      <w:rPr>
        <w:rFonts w:ascii="Courier New" w:hAnsi="Courier New" w:cs="Courier New" w:hint="default"/>
      </w:rPr>
    </w:lvl>
    <w:lvl w:ilvl="8" w:tplc="04220005" w:tentative="1">
      <w:start w:val="1"/>
      <w:numFmt w:val="bullet"/>
      <w:lvlText w:val=""/>
      <w:lvlJc w:val="left"/>
      <w:pPr>
        <w:ind w:left="7407" w:hanging="360"/>
      </w:pPr>
      <w:rPr>
        <w:rFonts w:ascii="Wingdings" w:hAnsi="Wingdings" w:hint="default"/>
      </w:rPr>
    </w:lvl>
  </w:abstractNum>
  <w:abstractNum w:abstractNumId="12" w15:restartNumberingAfterBreak="0">
    <w:nsid w:val="102C0EC3"/>
    <w:multiLevelType w:val="hybridMultilevel"/>
    <w:tmpl w:val="7C40078C"/>
    <w:lvl w:ilvl="0" w:tplc="A91AC394">
      <w:start w:val="1"/>
      <w:numFmt w:val="bullet"/>
      <w:lvlText w:val="-"/>
      <w:lvlJc w:val="left"/>
      <w:pPr>
        <w:ind w:left="2007" w:hanging="360"/>
      </w:pPr>
      <w:rPr>
        <w:rFonts w:ascii="Cambria" w:eastAsiaTheme="minorHAnsi" w:hAnsi="Cambria" w:cstheme="minorBidi" w:hint="default"/>
      </w:rPr>
    </w:lvl>
    <w:lvl w:ilvl="1" w:tplc="04220003" w:tentative="1">
      <w:start w:val="1"/>
      <w:numFmt w:val="bullet"/>
      <w:lvlText w:val="o"/>
      <w:lvlJc w:val="left"/>
      <w:pPr>
        <w:ind w:left="2727" w:hanging="360"/>
      </w:pPr>
      <w:rPr>
        <w:rFonts w:ascii="Courier New" w:hAnsi="Courier New" w:cs="Courier New" w:hint="default"/>
      </w:rPr>
    </w:lvl>
    <w:lvl w:ilvl="2" w:tplc="04220005" w:tentative="1">
      <w:start w:val="1"/>
      <w:numFmt w:val="bullet"/>
      <w:lvlText w:val=""/>
      <w:lvlJc w:val="left"/>
      <w:pPr>
        <w:ind w:left="3447" w:hanging="360"/>
      </w:pPr>
      <w:rPr>
        <w:rFonts w:ascii="Wingdings" w:hAnsi="Wingdings" w:hint="default"/>
      </w:rPr>
    </w:lvl>
    <w:lvl w:ilvl="3" w:tplc="04220001" w:tentative="1">
      <w:start w:val="1"/>
      <w:numFmt w:val="bullet"/>
      <w:lvlText w:val=""/>
      <w:lvlJc w:val="left"/>
      <w:pPr>
        <w:ind w:left="4167" w:hanging="360"/>
      </w:pPr>
      <w:rPr>
        <w:rFonts w:ascii="Symbol" w:hAnsi="Symbol" w:hint="default"/>
      </w:rPr>
    </w:lvl>
    <w:lvl w:ilvl="4" w:tplc="04220003" w:tentative="1">
      <w:start w:val="1"/>
      <w:numFmt w:val="bullet"/>
      <w:lvlText w:val="o"/>
      <w:lvlJc w:val="left"/>
      <w:pPr>
        <w:ind w:left="4887" w:hanging="360"/>
      </w:pPr>
      <w:rPr>
        <w:rFonts w:ascii="Courier New" w:hAnsi="Courier New" w:cs="Courier New" w:hint="default"/>
      </w:rPr>
    </w:lvl>
    <w:lvl w:ilvl="5" w:tplc="04220005" w:tentative="1">
      <w:start w:val="1"/>
      <w:numFmt w:val="bullet"/>
      <w:lvlText w:val=""/>
      <w:lvlJc w:val="left"/>
      <w:pPr>
        <w:ind w:left="5607" w:hanging="360"/>
      </w:pPr>
      <w:rPr>
        <w:rFonts w:ascii="Wingdings" w:hAnsi="Wingdings" w:hint="default"/>
      </w:rPr>
    </w:lvl>
    <w:lvl w:ilvl="6" w:tplc="04220001" w:tentative="1">
      <w:start w:val="1"/>
      <w:numFmt w:val="bullet"/>
      <w:lvlText w:val=""/>
      <w:lvlJc w:val="left"/>
      <w:pPr>
        <w:ind w:left="6327" w:hanging="360"/>
      </w:pPr>
      <w:rPr>
        <w:rFonts w:ascii="Symbol" w:hAnsi="Symbol" w:hint="default"/>
      </w:rPr>
    </w:lvl>
    <w:lvl w:ilvl="7" w:tplc="04220003" w:tentative="1">
      <w:start w:val="1"/>
      <w:numFmt w:val="bullet"/>
      <w:lvlText w:val="o"/>
      <w:lvlJc w:val="left"/>
      <w:pPr>
        <w:ind w:left="7047" w:hanging="360"/>
      </w:pPr>
      <w:rPr>
        <w:rFonts w:ascii="Courier New" w:hAnsi="Courier New" w:cs="Courier New" w:hint="default"/>
      </w:rPr>
    </w:lvl>
    <w:lvl w:ilvl="8" w:tplc="04220005" w:tentative="1">
      <w:start w:val="1"/>
      <w:numFmt w:val="bullet"/>
      <w:lvlText w:val=""/>
      <w:lvlJc w:val="left"/>
      <w:pPr>
        <w:ind w:left="7767" w:hanging="360"/>
      </w:pPr>
      <w:rPr>
        <w:rFonts w:ascii="Wingdings" w:hAnsi="Wingdings" w:hint="default"/>
      </w:rPr>
    </w:lvl>
  </w:abstractNum>
  <w:abstractNum w:abstractNumId="13" w15:restartNumberingAfterBreak="0">
    <w:nsid w:val="11231FE9"/>
    <w:multiLevelType w:val="hybridMultilevel"/>
    <w:tmpl w:val="97C28742"/>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127D7D73"/>
    <w:multiLevelType w:val="hybridMultilevel"/>
    <w:tmpl w:val="7D7ED818"/>
    <w:lvl w:ilvl="0" w:tplc="1F8C897E">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3677A50"/>
    <w:multiLevelType w:val="multilevel"/>
    <w:tmpl w:val="5436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F0777"/>
    <w:multiLevelType w:val="hybridMultilevel"/>
    <w:tmpl w:val="E42282AC"/>
    <w:lvl w:ilvl="0" w:tplc="63949FE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188E3B65"/>
    <w:multiLevelType w:val="multilevel"/>
    <w:tmpl w:val="27D6A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D47F2"/>
    <w:multiLevelType w:val="hybridMultilevel"/>
    <w:tmpl w:val="908E27F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19A61D8F"/>
    <w:multiLevelType w:val="hybridMultilevel"/>
    <w:tmpl w:val="EEC21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052D54"/>
    <w:multiLevelType w:val="hybridMultilevel"/>
    <w:tmpl w:val="554CDC1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1CB33942"/>
    <w:multiLevelType w:val="hybridMultilevel"/>
    <w:tmpl w:val="BCC2F5D4"/>
    <w:lvl w:ilvl="0" w:tplc="8ECA548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24E070F0"/>
    <w:multiLevelType w:val="multilevel"/>
    <w:tmpl w:val="F56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A0734"/>
    <w:multiLevelType w:val="hybridMultilevel"/>
    <w:tmpl w:val="323A2E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2533478A"/>
    <w:multiLevelType w:val="hybridMultilevel"/>
    <w:tmpl w:val="0E5ADE62"/>
    <w:lvl w:ilvl="0" w:tplc="D3F01C3C">
      <w:start w:val="4"/>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2766371E"/>
    <w:multiLevelType w:val="hybridMultilevel"/>
    <w:tmpl w:val="7D280384"/>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28587A80"/>
    <w:multiLevelType w:val="hybridMultilevel"/>
    <w:tmpl w:val="9FE6A752"/>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7" w15:restartNumberingAfterBreak="0">
    <w:nsid w:val="2C451C43"/>
    <w:multiLevelType w:val="hybridMultilevel"/>
    <w:tmpl w:val="CEA63E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2EE82C70"/>
    <w:multiLevelType w:val="hybridMultilevel"/>
    <w:tmpl w:val="EE58543A"/>
    <w:lvl w:ilvl="0" w:tplc="0BC28D5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35251BBA"/>
    <w:multiLevelType w:val="hybridMultilevel"/>
    <w:tmpl w:val="EC62FF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54B45FF"/>
    <w:multiLevelType w:val="multilevel"/>
    <w:tmpl w:val="2CD8C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54" w:hanging="360"/>
      </w:pPr>
      <w:rPr>
        <w:rFonts w:ascii="Cambria" w:eastAsiaTheme="minorHAnsi" w:hAnsi="Cambria"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E326F"/>
    <w:multiLevelType w:val="hybridMultilevel"/>
    <w:tmpl w:val="396680AA"/>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32" w15:restartNumberingAfterBreak="0">
    <w:nsid w:val="3CBB24FC"/>
    <w:multiLevelType w:val="hybridMultilevel"/>
    <w:tmpl w:val="AAD8B7B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412A1DA7"/>
    <w:multiLevelType w:val="hybridMultilevel"/>
    <w:tmpl w:val="18107A5E"/>
    <w:lvl w:ilvl="0" w:tplc="FFFFFFFF">
      <w:start w:val="1"/>
      <w:numFmt w:val="decimal"/>
      <w:lvlText w:val="(%1)"/>
      <w:lvlJc w:val="left"/>
      <w:pPr>
        <w:ind w:left="1287" w:hanging="360"/>
      </w:pPr>
      <w:rPr>
        <w:rFonts w:hint="default"/>
      </w:rPr>
    </w:lvl>
    <w:lvl w:ilvl="1" w:tplc="1F8C897E">
      <w:start w:val="1"/>
      <w:numFmt w:val="decimal"/>
      <w:lvlText w:val="(%2)"/>
      <w:lvlJc w:val="left"/>
      <w:pPr>
        <w:ind w:left="720"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414D70F8"/>
    <w:multiLevelType w:val="hybridMultilevel"/>
    <w:tmpl w:val="8572C806"/>
    <w:lvl w:ilvl="0" w:tplc="8FA40874">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4864570F"/>
    <w:multiLevelType w:val="multilevel"/>
    <w:tmpl w:val="2F4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F166E"/>
    <w:multiLevelType w:val="multilevel"/>
    <w:tmpl w:val="2CD8C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54" w:hanging="360"/>
      </w:pPr>
      <w:rPr>
        <w:rFonts w:ascii="Cambria" w:eastAsiaTheme="minorHAnsi" w:hAnsi="Cambria"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23D39"/>
    <w:multiLevelType w:val="hybridMultilevel"/>
    <w:tmpl w:val="E62CC7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501615DA"/>
    <w:multiLevelType w:val="hybridMultilevel"/>
    <w:tmpl w:val="FC500E5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39" w15:restartNumberingAfterBreak="0">
    <w:nsid w:val="50837541"/>
    <w:multiLevelType w:val="hybridMultilevel"/>
    <w:tmpl w:val="09AA41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52E011B1"/>
    <w:multiLevelType w:val="hybridMultilevel"/>
    <w:tmpl w:val="BBDEDA1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1" w15:restartNumberingAfterBreak="0">
    <w:nsid w:val="52F94FC7"/>
    <w:multiLevelType w:val="hybridMultilevel"/>
    <w:tmpl w:val="A75ABB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57EA62B5"/>
    <w:multiLevelType w:val="multilevel"/>
    <w:tmpl w:val="FB2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12C0F"/>
    <w:multiLevelType w:val="hybridMultilevel"/>
    <w:tmpl w:val="0DB8C00E"/>
    <w:lvl w:ilvl="0" w:tplc="FFFFFFFF">
      <w:start w:val="1"/>
      <w:numFmt w:val="decimal"/>
      <w:lvlText w:val="(%1)"/>
      <w:lvlJc w:val="left"/>
      <w:pPr>
        <w:ind w:left="1287" w:hanging="360"/>
      </w:pPr>
      <w:rPr>
        <w:rFonts w:hint="default"/>
      </w:rPr>
    </w:lvl>
    <w:lvl w:ilvl="1" w:tplc="1F8C897E">
      <w:start w:val="1"/>
      <w:numFmt w:val="decimal"/>
      <w:lvlText w:val="(%2)"/>
      <w:lvlJc w:val="left"/>
      <w:pPr>
        <w:ind w:left="720"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5CEE67B0"/>
    <w:multiLevelType w:val="hybridMultilevel"/>
    <w:tmpl w:val="2A64A70C"/>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5" w15:restartNumberingAfterBreak="0">
    <w:nsid w:val="5D3F7156"/>
    <w:multiLevelType w:val="hybridMultilevel"/>
    <w:tmpl w:val="51E8CC70"/>
    <w:lvl w:ilvl="0" w:tplc="0422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0FE378B"/>
    <w:multiLevelType w:val="hybridMultilevel"/>
    <w:tmpl w:val="4F5281B2"/>
    <w:lvl w:ilvl="0" w:tplc="B6E86A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1605B80"/>
    <w:multiLevelType w:val="multilevel"/>
    <w:tmpl w:val="801E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76A4A"/>
    <w:multiLevelType w:val="hybridMultilevel"/>
    <w:tmpl w:val="C306456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9" w15:restartNumberingAfterBreak="0">
    <w:nsid w:val="669650C8"/>
    <w:multiLevelType w:val="multilevel"/>
    <w:tmpl w:val="86D2C31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6A34F45"/>
    <w:multiLevelType w:val="hybridMultilevel"/>
    <w:tmpl w:val="72189DD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1" w15:restartNumberingAfterBreak="0">
    <w:nsid w:val="681410FF"/>
    <w:multiLevelType w:val="hybridMultilevel"/>
    <w:tmpl w:val="6AF83E7E"/>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52" w15:restartNumberingAfterBreak="0">
    <w:nsid w:val="6FD76503"/>
    <w:multiLevelType w:val="multilevel"/>
    <w:tmpl w:val="EF2057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1FC101E"/>
    <w:multiLevelType w:val="hybridMultilevel"/>
    <w:tmpl w:val="E73EF9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731F3CC4"/>
    <w:multiLevelType w:val="hybridMultilevel"/>
    <w:tmpl w:val="FC3059A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5" w15:restartNumberingAfterBreak="0">
    <w:nsid w:val="76643B5B"/>
    <w:multiLevelType w:val="hybridMultilevel"/>
    <w:tmpl w:val="A8E85A60"/>
    <w:lvl w:ilvl="0" w:tplc="1F8C897E">
      <w:start w:val="1"/>
      <w:numFmt w:val="decimal"/>
      <w:lvlText w:val="(%1)"/>
      <w:lvlJc w:val="left"/>
      <w:pPr>
        <w:ind w:left="1331" w:hanging="360"/>
      </w:pPr>
      <w:rPr>
        <w:rFonts w:hint="default"/>
      </w:rPr>
    </w:lvl>
    <w:lvl w:ilvl="1" w:tplc="04220019" w:tentative="1">
      <w:start w:val="1"/>
      <w:numFmt w:val="lowerLetter"/>
      <w:lvlText w:val="%2."/>
      <w:lvlJc w:val="left"/>
      <w:pPr>
        <w:ind w:left="2051" w:hanging="360"/>
      </w:pPr>
    </w:lvl>
    <w:lvl w:ilvl="2" w:tplc="0422001B" w:tentative="1">
      <w:start w:val="1"/>
      <w:numFmt w:val="lowerRoman"/>
      <w:lvlText w:val="%3."/>
      <w:lvlJc w:val="right"/>
      <w:pPr>
        <w:ind w:left="2771" w:hanging="180"/>
      </w:pPr>
    </w:lvl>
    <w:lvl w:ilvl="3" w:tplc="0422000F" w:tentative="1">
      <w:start w:val="1"/>
      <w:numFmt w:val="decimal"/>
      <w:lvlText w:val="%4."/>
      <w:lvlJc w:val="left"/>
      <w:pPr>
        <w:ind w:left="3491" w:hanging="360"/>
      </w:pPr>
    </w:lvl>
    <w:lvl w:ilvl="4" w:tplc="04220019" w:tentative="1">
      <w:start w:val="1"/>
      <w:numFmt w:val="lowerLetter"/>
      <w:lvlText w:val="%5."/>
      <w:lvlJc w:val="left"/>
      <w:pPr>
        <w:ind w:left="4211" w:hanging="360"/>
      </w:pPr>
    </w:lvl>
    <w:lvl w:ilvl="5" w:tplc="0422001B" w:tentative="1">
      <w:start w:val="1"/>
      <w:numFmt w:val="lowerRoman"/>
      <w:lvlText w:val="%6."/>
      <w:lvlJc w:val="right"/>
      <w:pPr>
        <w:ind w:left="4931" w:hanging="180"/>
      </w:pPr>
    </w:lvl>
    <w:lvl w:ilvl="6" w:tplc="0422000F" w:tentative="1">
      <w:start w:val="1"/>
      <w:numFmt w:val="decimal"/>
      <w:lvlText w:val="%7."/>
      <w:lvlJc w:val="left"/>
      <w:pPr>
        <w:ind w:left="5651" w:hanging="360"/>
      </w:pPr>
    </w:lvl>
    <w:lvl w:ilvl="7" w:tplc="04220019" w:tentative="1">
      <w:start w:val="1"/>
      <w:numFmt w:val="lowerLetter"/>
      <w:lvlText w:val="%8."/>
      <w:lvlJc w:val="left"/>
      <w:pPr>
        <w:ind w:left="6371" w:hanging="360"/>
      </w:pPr>
    </w:lvl>
    <w:lvl w:ilvl="8" w:tplc="0422001B" w:tentative="1">
      <w:start w:val="1"/>
      <w:numFmt w:val="lowerRoman"/>
      <w:lvlText w:val="%9."/>
      <w:lvlJc w:val="right"/>
      <w:pPr>
        <w:ind w:left="7091" w:hanging="180"/>
      </w:pPr>
    </w:lvl>
  </w:abstractNum>
  <w:abstractNum w:abstractNumId="56" w15:restartNumberingAfterBreak="0">
    <w:nsid w:val="78A400CF"/>
    <w:multiLevelType w:val="hybridMultilevel"/>
    <w:tmpl w:val="5922D0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7" w15:restartNumberingAfterBreak="0">
    <w:nsid w:val="799350F7"/>
    <w:multiLevelType w:val="multilevel"/>
    <w:tmpl w:val="79C4BE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7A9E4F3D"/>
    <w:multiLevelType w:val="multilevel"/>
    <w:tmpl w:val="D546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6627B"/>
    <w:multiLevelType w:val="multilevel"/>
    <w:tmpl w:val="B630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mbria" w:eastAsiaTheme="minorHAnsi" w:hAnsi="Cambria"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817328">
    <w:abstractNumId w:val="35"/>
  </w:num>
  <w:num w:numId="2" w16cid:durableId="354233321">
    <w:abstractNumId w:val="17"/>
  </w:num>
  <w:num w:numId="3" w16cid:durableId="622231388">
    <w:abstractNumId w:val="39"/>
  </w:num>
  <w:num w:numId="4" w16cid:durableId="849293646">
    <w:abstractNumId w:val="37"/>
  </w:num>
  <w:num w:numId="5" w16cid:durableId="864253011">
    <w:abstractNumId w:val="48"/>
  </w:num>
  <w:num w:numId="6" w16cid:durableId="335110319">
    <w:abstractNumId w:val="44"/>
  </w:num>
  <w:num w:numId="7" w16cid:durableId="105852622">
    <w:abstractNumId w:val="38"/>
  </w:num>
  <w:num w:numId="8" w16cid:durableId="450366227">
    <w:abstractNumId w:val="56"/>
  </w:num>
  <w:num w:numId="9" w16cid:durableId="1524901257">
    <w:abstractNumId w:val="21"/>
  </w:num>
  <w:num w:numId="10" w16cid:durableId="1166438427">
    <w:abstractNumId w:val="2"/>
  </w:num>
  <w:num w:numId="11" w16cid:durableId="860439934">
    <w:abstractNumId w:val="45"/>
  </w:num>
  <w:num w:numId="12" w16cid:durableId="1310398930">
    <w:abstractNumId w:val="32"/>
  </w:num>
  <w:num w:numId="13" w16cid:durableId="1179930025">
    <w:abstractNumId w:val="20"/>
  </w:num>
  <w:num w:numId="14" w16cid:durableId="283655849">
    <w:abstractNumId w:val="9"/>
  </w:num>
  <w:num w:numId="15" w16cid:durableId="1380782231">
    <w:abstractNumId w:val="23"/>
  </w:num>
  <w:num w:numId="16" w16cid:durableId="733432732">
    <w:abstractNumId w:val="19"/>
  </w:num>
  <w:num w:numId="17" w16cid:durableId="699744698">
    <w:abstractNumId w:val="49"/>
  </w:num>
  <w:num w:numId="18" w16cid:durableId="554971125">
    <w:abstractNumId w:val="46"/>
  </w:num>
  <w:num w:numId="19" w16cid:durableId="504899110">
    <w:abstractNumId w:val="7"/>
  </w:num>
  <w:num w:numId="20" w16cid:durableId="1994679358">
    <w:abstractNumId w:val="50"/>
  </w:num>
  <w:num w:numId="21" w16cid:durableId="1227641271">
    <w:abstractNumId w:val="42"/>
  </w:num>
  <w:num w:numId="22" w16cid:durableId="1251475509">
    <w:abstractNumId w:val="41"/>
  </w:num>
  <w:num w:numId="23" w16cid:durableId="2038433502">
    <w:abstractNumId w:val="29"/>
  </w:num>
  <w:num w:numId="24" w16cid:durableId="1867668015">
    <w:abstractNumId w:val="43"/>
  </w:num>
  <w:num w:numId="25" w16cid:durableId="609701112">
    <w:abstractNumId w:val="28"/>
  </w:num>
  <w:num w:numId="26" w16cid:durableId="1176654336">
    <w:abstractNumId w:val="33"/>
  </w:num>
  <w:num w:numId="27" w16cid:durableId="76563231">
    <w:abstractNumId w:val="27"/>
  </w:num>
  <w:num w:numId="28" w16cid:durableId="1745224546">
    <w:abstractNumId w:val="4"/>
  </w:num>
  <w:num w:numId="29" w16cid:durableId="469317">
    <w:abstractNumId w:val="53"/>
  </w:num>
  <w:num w:numId="30" w16cid:durableId="840897723">
    <w:abstractNumId w:val="54"/>
  </w:num>
  <w:num w:numId="31" w16cid:durableId="646400995">
    <w:abstractNumId w:val="55"/>
  </w:num>
  <w:num w:numId="32" w16cid:durableId="1921793859">
    <w:abstractNumId w:val="59"/>
  </w:num>
  <w:num w:numId="33" w16cid:durableId="90440580">
    <w:abstractNumId w:val="22"/>
  </w:num>
  <w:num w:numId="34" w16cid:durableId="865290508">
    <w:abstractNumId w:val="15"/>
  </w:num>
  <w:num w:numId="35" w16cid:durableId="956251425">
    <w:abstractNumId w:val="58"/>
  </w:num>
  <w:num w:numId="36" w16cid:durableId="1526334333">
    <w:abstractNumId w:val="47"/>
  </w:num>
  <w:num w:numId="37" w16cid:durableId="77556106">
    <w:abstractNumId w:val="24"/>
  </w:num>
  <w:num w:numId="38" w16cid:durableId="1193419903">
    <w:abstractNumId w:val="40"/>
  </w:num>
  <w:num w:numId="39" w16cid:durableId="486017133">
    <w:abstractNumId w:val="57"/>
  </w:num>
  <w:num w:numId="40" w16cid:durableId="1758748446">
    <w:abstractNumId w:val="13"/>
  </w:num>
  <w:num w:numId="41" w16cid:durableId="1795980267">
    <w:abstractNumId w:val="3"/>
  </w:num>
  <w:num w:numId="42" w16cid:durableId="658190950">
    <w:abstractNumId w:val="25"/>
  </w:num>
  <w:num w:numId="43" w16cid:durableId="1817065306">
    <w:abstractNumId w:val="14"/>
  </w:num>
  <w:num w:numId="44" w16cid:durableId="1075471365">
    <w:abstractNumId w:val="5"/>
  </w:num>
  <w:num w:numId="45" w16cid:durableId="1310859619">
    <w:abstractNumId w:val="11"/>
  </w:num>
  <w:num w:numId="46" w16cid:durableId="999431808">
    <w:abstractNumId w:val="12"/>
  </w:num>
  <w:num w:numId="47" w16cid:durableId="1894387483">
    <w:abstractNumId w:val="26"/>
  </w:num>
  <w:num w:numId="48" w16cid:durableId="448546797">
    <w:abstractNumId w:val="1"/>
  </w:num>
  <w:num w:numId="49" w16cid:durableId="155267909">
    <w:abstractNumId w:val="30"/>
  </w:num>
  <w:num w:numId="50" w16cid:durableId="149365962">
    <w:abstractNumId w:val="10"/>
  </w:num>
  <w:num w:numId="51" w16cid:durableId="353726383">
    <w:abstractNumId w:val="36"/>
  </w:num>
  <w:num w:numId="52" w16cid:durableId="1531802199">
    <w:abstractNumId w:val="34"/>
  </w:num>
  <w:num w:numId="53" w16cid:durableId="1613318718">
    <w:abstractNumId w:val="52"/>
  </w:num>
  <w:num w:numId="54" w16cid:durableId="1513034362">
    <w:abstractNumId w:val="8"/>
  </w:num>
  <w:num w:numId="55" w16cid:durableId="530338177">
    <w:abstractNumId w:val="0"/>
  </w:num>
  <w:num w:numId="56" w16cid:durableId="1948540898">
    <w:abstractNumId w:val="16"/>
  </w:num>
  <w:num w:numId="57" w16cid:durableId="1432897745">
    <w:abstractNumId w:val="31"/>
  </w:num>
  <w:num w:numId="58" w16cid:durableId="742945969">
    <w:abstractNumId w:val="6"/>
  </w:num>
  <w:num w:numId="59" w16cid:durableId="2061247969">
    <w:abstractNumId w:val="51"/>
  </w:num>
  <w:num w:numId="60" w16cid:durableId="979305962">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99"/>
    <w:rsid w:val="000062CE"/>
    <w:rsid w:val="00062658"/>
    <w:rsid w:val="00091380"/>
    <w:rsid w:val="000950EA"/>
    <w:rsid w:val="000C66B5"/>
    <w:rsid w:val="000E1ACA"/>
    <w:rsid w:val="000F38FE"/>
    <w:rsid w:val="001000B8"/>
    <w:rsid w:val="00122865"/>
    <w:rsid w:val="00135FD6"/>
    <w:rsid w:val="0014638E"/>
    <w:rsid w:val="00171C7B"/>
    <w:rsid w:val="0017417D"/>
    <w:rsid w:val="001915B7"/>
    <w:rsid w:val="001A4CD4"/>
    <w:rsid w:val="001C27AF"/>
    <w:rsid w:val="001D0693"/>
    <w:rsid w:val="002368D3"/>
    <w:rsid w:val="002368F8"/>
    <w:rsid w:val="002371B2"/>
    <w:rsid w:val="002454EB"/>
    <w:rsid w:val="00254CEA"/>
    <w:rsid w:val="00260A55"/>
    <w:rsid w:val="002621A4"/>
    <w:rsid w:val="00265E44"/>
    <w:rsid w:val="00273954"/>
    <w:rsid w:val="00277C82"/>
    <w:rsid w:val="002D574A"/>
    <w:rsid w:val="00342B4C"/>
    <w:rsid w:val="00356634"/>
    <w:rsid w:val="003A0BB2"/>
    <w:rsid w:val="003A39B8"/>
    <w:rsid w:val="003A4C3A"/>
    <w:rsid w:val="003A6675"/>
    <w:rsid w:val="003B27A0"/>
    <w:rsid w:val="003B32F5"/>
    <w:rsid w:val="003B33DF"/>
    <w:rsid w:val="003E1674"/>
    <w:rsid w:val="00410E9D"/>
    <w:rsid w:val="004369D0"/>
    <w:rsid w:val="00462A9C"/>
    <w:rsid w:val="00487506"/>
    <w:rsid w:val="00512597"/>
    <w:rsid w:val="00545E5B"/>
    <w:rsid w:val="00553312"/>
    <w:rsid w:val="00590298"/>
    <w:rsid w:val="005D66F2"/>
    <w:rsid w:val="006048C1"/>
    <w:rsid w:val="00615BE3"/>
    <w:rsid w:val="00627A2C"/>
    <w:rsid w:val="00655BDE"/>
    <w:rsid w:val="0065663C"/>
    <w:rsid w:val="00676E4A"/>
    <w:rsid w:val="00677F4D"/>
    <w:rsid w:val="00692EC1"/>
    <w:rsid w:val="006962D2"/>
    <w:rsid w:val="006D1FF1"/>
    <w:rsid w:val="006D3B01"/>
    <w:rsid w:val="006D62D1"/>
    <w:rsid w:val="006E3707"/>
    <w:rsid w:val="00703908"/>
    <w:rsid w:val="00727573"/>
    <w:rsid w:val="00746DA8"/>
    <w:rsid w:val="00757EE0"/>
    <w:rsid w:val="00761640"/>
    <w:rsid w:val="007720A9"/>
    <w:rsid w:val="00776C0E"/>
    <w:rsid w:val="007A26C1"/>
    <w:rsid w:val="007B3E9E"/>
    <w:rsid w:val="007C4832"/>
    <w:rsid w:val="00821D80"/>
    <w:rsid w:val="00852CAE"/>
    <w:rsid w:val="00862DF5"/>
    <w:rsid w:val="008A6ECB"/>
    <w:rsid w:val="008C5B3C"/>
    <w:rsid w:val="008D32A8"/>
    <w:rsid w:val="008D67C3"/>
    <w:rsid w:val="00932642"/>
    <w:rsid w:val="0093641C"/>
    <w:rsid w:val="0095359B"/>
    <w:rsid w:val="00975EB2"/>
    <w:rsid w:val="00977320"/>
    <w:rsid w:val="00984C8B"/>
    <w:rsid w:val="00985DEC"/>
    <w:rsid w:val="009E009A"/>
    <w:rsid w:val="009E0CD2"/>
    <w:rsid w:val="009F63B4"/>
    <w:rsid w:val="00A8211E"/>
    <w:rsid w:val="00AA3021"/>
    <w:rsid w:val="00AA6512"/>
    <w:rsid w:val="00B35928"/>
    <w:rsid w:val="00B636C2"/>
    <w:rsid w:val="00B66EBA"/>
    <w:rsid w:val="00C07784"/>
    <w:rsid w:val="00C34A76"/>
    <w:rsid w:val="00C54299"/>
    <w:rsid w:val="00C6008D"/>
    <w:rsid w:val="00C800A7"/>
    <w:rsid w:val="00CC7202"/>
    <w:rsid w:val="00CE4D1F"/>
    <w:rsid w:val="00CF14E7"/>
    <w:rsid w:val="00CF1833"/>
    <w:rsid w:val="00D204A9"/>
    <w:rsid w:val="00D43E0C"/>
    <w:rsid w:val="00D47ACD"/>
    <w:rsid w:val="00D832E5"/>
    <w:rsid w:val="00DB73A2"/>
    <w:rsid w:val="00DC2F90"/>
    <w:rsid w:val="00DC60AF"/>
    <w:rsid w:val="00DE474D"/>
    <w:rsid w:val="00E0519C"/>
    <w:rsid w:val="00E54EA0"/>
    <w:rsid w:val="00E57895"/>
    <w:rsid w:val="00E972E1"/>
    <w:rsid w:val="00EB6DE2"/>
    <w:rsid w:val="00F23471"/>
    <w:rsid w:val="00F45530"/>
    <w:rsid w:val="00F773E1"/>
    <w:rsid w:val="00F86A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3946"/>
  <w15:chartTrackingRefBased/>
  <w15:docId w15:val="{B9933706-7DB7-40F6-9E13-9D9B7105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299"/>
    <w:pPr>
      <w:spacing w:before="120" w:after="0" w:line="276" w:lineRule="auto"/>
    </w:pPr>
    <w:rPr>
      <w:rFonts w:ascii="Cambria" w:hAnsi="Cambria" w:cstheme="majorBidi"/>
      <w:sz w:val="22"/>
      <w:szCs w:val="32"/>
    </w:rPr>
  </w:style>
  <w:style w:type="paragraph" w:styleId="1">
    <w:name w:val="heading 1"/>
    <w:basedOn w:val="a"/>
    <w:next w:val="a"/>
    <w:link w:val="10"/>
    <w:uiPriority w:val="9"/>
    <w:qFormat/>
    <w:rsid w:val="00B636C2"/>
    <w:pPr>
      <w:keepNext/>
      <w:keepLines/>
      <w:outlineLvl w:val="0"/>
    </w:pPr>
    <w:rPr>
      <w:rFonts w:eastAsiaTheme="majorEastAsia"/>
    </w:rPr>
  </w:style>
  <w:style w:type="paragraph" w:styleId="2">
    <w:name w:val="heading 2"/>
    <w:basedOn w:val="a"/>
    <w:next w:val="a"/>
    <w:link w:val="20"/>
    <w:uiPriority w:val="9"/>
    <w:unhideWhenUsed/>
    <w:qFormat/>
    <w:rsid w:val="00975EB2"/>
    <w:pPr>
      <w:keepNext/>
      <w:keepLines/>
      <w:spacing w:before="40" w:after="0"/>
      <w:outlineLvl w:val="1"/>
    </w:pPr>
    <w:rPr>
      <w:rFonts w:asciiTheme="majorHAnsi" w:eastAsiaTheme="majorEastAsia" w:hAnsiTheme="majorHAnsi"/>
      <w:color w:val="2F5496" w:themeColor="accent1" w:themeShade="BF"/>
      <w:sz w:val="26"/>
      <w:szCs w:val="26"/>
    </w:rPr>
  </w:style>
  <w:style w:type="paragraph" w:styleId="3">
    <w:name w:val="heading 3"/>
    <w:basedOn w:val="a"/>
    <w:next w:val="a"/>
    <w:link w:val="30"/>
    <w:uiPriority w:val="9"/>
    <w:semiHidden/>
    <w:unhideWhenUsed/>
    <w:qFormat/>
    <w:rsid w:val="009F63B4"/>
    <w:pPr>
      <w:keepNext/>
      <w:keepLines/>
      <w:spacing w:before="40" w:after="0"/>
      <w:outlineLvl w:val="2"/>
    </w:pPr>
    <w:rPr>
      <w:rFonts w:asciiTheme="majorHAnsi" w:eastAsiaTheme="majorEastAsia" w:hAnsiTheme="majorHAnsi"/>
      <w:color w:val="1F3763" w:themeColor="accent1" w:themeShade="7F"/>
      <w:sz w:val="24"/>
      <w:szCs w:val="24"/>
    </w:rPr>
  </w:style>
  <w:style w:type="paragraph" w:styleId="4">
    <w:name w:val="heading 4"/>
    <w:basedOn w:val="a"/>
    <w:next w:val="a"/>
    <w:link w:val="40"/>
    <w:uiPriority w:val="9"/>
    <w:semiHidden/>
    <w:unhideWhenUsed/>
    <w:qFormat/>
    <w:rsid w:val="007C4832"/>
    <w:pPr>
      <w:keepNext/>
      <w:keepLines/>
      <w:spacing w:before="40" w:after="0"/>
      <w:outlineLvl w:val="3"/>
    </w:pPr>
    <w:rPr>
      <w:rFonts w:asciiTheme="majorHAnsi" w:eastAsiaTheme="majorEastAsia" w:hAnsiTheme="majorHAns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C54299"/>
    <w:pPr>
      <w:ind w:left="720"/>
      <w:contextualSpacing/>
      <w:spacing w:before="120" w:after="0" w:line="276" w:lineRule="auto"/>
    </w:pPr>
    <w:rPr>
      <w:rFonts w:ascii="Cambria" w:hAnsi="Cambria"/>
      <w:sz w:val="22"/>
    </w:rPr>
  </w:style>
  <w:style w:type="paragraph" w:styleId="a4">
    <w:name w:val="footer"/>
    <w:basedOn w:val="a"/>
    <w:link w:val="a5"/>
    <w:uiPriority w:val="99"/>
    <w:unhideWhenUsed/>
    <w:rsid w:val="00C54299"/>
    <w:pPr>
      <w:tabs>
        <w:tab w:val="center" w:pos="4677"/>
        <w:tab w:val="right" w:pos="9355"/>
      </w:tabs>
      <w:spacing w:before="0" w:after="0"/>
    </w:pPr>
  </w:style>
  <w:style w:type="character" w:customStyle="1" w:styleId="a5">
    <w:name w:val="Нижній колонтитул Знак"/>
    <w:basedOn w:val="a0"/>
    <w:link w:val="a4"/>
    <w:uiPriority w:val="99"/>
    <w:rsid w:val="00C54299"/>
    <w:rPr>
      <w:rFonts w:ascii="Cambria" w:hAnsi="Cambria" w:cstheme="majorBidi"/>
      <w:szCs w:val="32"/>
    </w:rPr>
  </w:style>
  <w:style w:type="table" w:styleId="a6">
    <w:name w:val="Table Grid"/>
    <w:basedOn w:val="a1"/>
    <w:uiPriority w:val="39"/>
    <w:rsid w:val="00C54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7C4832"/>
    <w:rPr>
      <w:rFonts w:asciiTheme="majorHAnsi" w:eastAsiaTheme="majorEastAsia" w:hAnsiTheme="majorHAnsi" w:cstheme="majorBidi"/>
      <w:i/>
      <w:iCs/>
      <w:color w:val="2F5496" w:themeColor="accent1" w:themeShade="BF"/>
      <w:szCs w:val="32"/>
    </w:rPr>
  </w:style>
  <w:style w:type="paragraph" w:styleId="a7">
    <w:name w:val="Normal (Web)"/>
    <w:basedOn w:val="a"/>
    <w:uiPriority w:val="99"/>
    <w:semiHidden/>
    <w:unhideWhenUsed/>
    <w:rsid w:val="00545E5B"/>
    <w:rPr>
      <w:rFonts w:ascii="Times New Roman" w:hAnsi="Times New Roman" w:cs="Times New Roman"/>
      <w:sz w:val="24"/>
      <w:szCs w:val="24"/>
    </w:rPr>
  </w:style>
  <w:style w:type="character" w:styleId="a8">
    <w:name w:val="Strong"/>
    <w:basedOn w:val="a0"/>
    <w:uiPriority w:val="22"/>
    <w:qFormat/>
    <w:rsid w:val="002371B2"/>
    <w:rPr>
      <w:b/>
      <w:bCs/>
    </w:rPr>
  </w:style>
  <w:style w:type="character" w:customStyle="1" w:styleId="30">
    <w:name w:val="Заголовок 3 Знак"/>
    <w:basedOn w:val="a0"/>
    <w:link w:val="3"/>
    <w:uiPriority w:val="9"/>
    <w:semiHidden/>
    <w:rsid w:val="009F63B4"/>
    <w:rPr>
      <w:rFonts w:asciiTheme="majorHAnsi" w:eastAsiaTheme="majorEastAsia" w:hAnsiTheme="majorHAnsi" w:cstheme="majorBidi"/>
      <w:color w:val="1F3763" w:themeColor="accent1" w:themeShade="7F"/>
      <w:sz w:val="24"/>
      <w:szCs w:val="24"/>
    </w:rPr>
  </w:style>
  <w:style w:type="character" w:styleId="a9">
    <w:name w:val="Hyperlink"/>
    <w:basedOn w:val="a0"/>
    <w:uiPriority w:val="99"/>
    <w:unhideWhenUsed/>
    <w:rsid w:val="001000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13222">
      <w:bodyDiv w:val="1"/>
      <w:marLeft w:val="0"/>
      <w:marRight w:val="0"/>
      <w:marTop w:val="0"/>
      <w:marBottom w:val="0"/>
      <w:divBdr>
        <w:top w:val="none" w:sz="0" w:space="0" w:color="auto"/>
        <w:left w:val="none" w:sz="0" w:space="0" w:color="auto"/>
        <w:bottom w:val="none" w:sz="0" w:space="0" w:color="auto"/>
        <w:right w:val="none" w:sz="0" w:space="0" w:color="auto"/>
      </w:divBdr>
      <w:divsChild>
        <w:div w:id="24063887">
          <w:marLeft w:val="0"/>
          <w:marRight w:val="0"/>
          <w:marTop w:val="0"/>
          <w:marBottom w:val="0"/>
          <w:divBdr>
            <w:top w:val="none" w:sz="0" w:space="0" w:color="auto"/>
            <w:left w:val="none" w:sz="0" w:space="0" w:color="auto"/>
            <w:bottom w:val="none" w:sz="0" w:space="0" w:color="auto"/>
            <w:right w:val="none" w:sz="0" w:space="0" w:color="auto"/>
          </w:divBdr>
        </w:div>
      </w:divsChild>
    </w:div>
    <w:div w:id="196115988">
      <w:bodyDiv w:val="1"/>
      <w:marLeft w:val="0"/>
      <w:marRight w:val="0"/>
      <w:marTop w:val="0"/>
      <w:marBottom w:val="0"/>
      <w:divBdr>
        <w:top w:val="none" w:sz="0" w:space="0" w:color="auto"/>
        <w:left w:val="none" w:sz="0" w:space="0" w:color="auto"/>
        <w:bottom w:val="none" w:sz="0" w:space="0" w:color="auto"/>
        <w:right w:val="none" w:sz="0" w:space="0" w:color="auto"/>
      </w:divBdr>
      <w:divsChild>
        <w:div w:id="1064571999">
          <w:marLeft w:val="0"/>
          <w:marRight w:val="0"/>
          <w:marTop w:val="0"/>
          <w:marBottom w:val="0"/>
          <w:divBdr>
            <w:top w:val="none" w:sz="0" w:space="0" w:color="auto"/>
            <w:left w:val="none" w:sz="0" w:space="0" w:color="auto"/>
            <w:bottom w:val="none" w:sz="0" w:space="0" w:color="auto"/>
            <w:right w:val="none" w:sz="0" w:space="0" w:color="auto"/>
          </w:divBdr>
        </w:div>
      </w:divsChild>
    </w:div>
    <w:div w:id="258678084">
      <w:bodyDiv w:val="1"/>
      <w:marLeft w:val="0"/>
      <w:marRight w:val="0"/>
      <w:marTop w:val="0"/>
      <w:marBottom w:val="0"/>
      <w:divBdr>
        <w:top w:val="none" w:sz="0" w:space="0" w:color="auto"/>
        <w:left w:val="none" w:sz="0" w:space="0" w:color="auto"/>
        <w:bottom w:val="none" w:sz="0" w:space="0" w:color="auto"/>
        <w:right w:val="none" w:sz="0" w:space="0" w:color="auto"/>
      </w:divBdr>
    </w:div>
    <w:div w:id="316884735">
      <w:bodyDiv w:val="1"/>
      <w:marLeft w:val="0"/>
      <w:marRight w:val="0"/>
      <w:marTop w:val="0"/>
      <w:marBottom w:val="0"/>
      <w:divBdr>
        <w:top w:val="none" w:sz="0" w:space="0" w:color="auto"/>
        <w:left w:val="none" w:sz="0" w:space="0" w:color="auto"/>
        <w:bottom w:val="none" w:sz="0" w:space="0" w:color="auto"/>
        <w:right w:val="none" w:sz="0" w:space="0" w:color="auto"/>
      </w:divBdr>
    </w:div>
    <w:div w:id="330177385">
      <w:bodyDiv w:val="1"/>
      <w:marLeft w:val="0"/>
      <w:marRight w:val="0"/>
      <w:marTop w:val="0"/>
      <w:marBottom w:val="0"/>
      <w:divBdr>
        <w:top w:val="none" w:sz="0" w:space="0" w:color="auto"/>
        <w:left w:val="none" w:sz="0" w:space="0" w:color="auto"/>
        <w:bottom w:val="none" w:sz="0" w:space="0" w:color="auto"/>
        <w:right w:val="none" w:sz="0" w:space="0" w:color="auto"/>
      </w:divBdr>
      <w:divsChild>
        <w:div w:id="508063192">
          <w:marLeft w:val="0"/>
          <w:marRight w:val="0"/>
          <w:marTop w:val="0"/>
          <w:marBottom w:val="0"/>
          <w:divBdr>
            <w:top w:val="none" w:sz="0" w:space="0" w:color="auto"/>
            <w:left w:val="none" w:sz="0" w:space="0" w:color="auto"/>
            <w:bottom w:val="none" w:sz="0" w:space="0" w:color="auto"/>
            <w:right w:val="none" w:sz="0" w:space="0" w:color="auto"/>
          </w:divBdr>
        </w:div>
      </w:divsChild>
    </w:div>
    <w:div w:id="330640395">
      <w:bodyDiv w:val="1"/>
      <w:marLeft w:val="0"/>
      <w:marRight w:val="0"/>
      <w:marTop w:val="0"/>
      <w:marBottom w:val="0"/>
      <w:divBdr>
        <w:top w:val="none" w:sz="0" w:space="0" w:color="auto"/>
        <w:left w:val="none" w:sz="0" w:space="0" w:color="auto"/>
        <w:bottom w:val="none" w:sz="0" w:space="0" w:color="auto"/>
        <w:right w:val="none" w:sz="0" w:space="0" w:color="auto"/>
      </w:divBdr>
    </w:div>
    <w:div w:id="374165206">
      <w:bodyDiv w:val="1"/>
      <w:marLeft w:val="0"/>
      <w:marRight w:val="0"/>
      <w:marTop w:val="0"/>
      <w:marBottom w:val="0"/>
      <w:divBdr>
        <w:top w:val="none" w:sz="0" w:space="0" w:color="auto"/>
        <w:left w:val="none" w:sz="0" w:space="0" w:color="auto"/>
        <w:bottom w:val="none" w:sz="0" w:space="0" w:color="auto"/>
        <w:right w:val="none" w:sz="0" w:space="0" w:color="auto"/>
      </w:divBdr>
    </w:div>
    <w:div w:id="386954461">
      <w:bodyDiv w:val="1"/>
      <w:marLeft w:val="0"/>
      <w:marRight w:val="0"/>
      <w:marTop w:val="0"/>
      <w:marBottom w:val="0"/>
      <w:divBdr>
        <w:top w:val="none" w:sz="0" w:space="0" w:color="auto"/>
        <w:left w:val="none" w:sz="0" w:space="0" w:color="auto"/>
        <w:bottom w:val="none" w:sz="0" w:space="0" w:color="auto"/>
        <w:right w:val="none" w:sz="0" w:space="0" w:color="auto"/>
      </w:divBdr>
    </w:div>
    <w:div w:id="392119518">
      <w:bodyDiv w:val="1"/>
      <w:marLeft w:val="0"/>
      <w:marRight w:val="0"/>
      <w:marTop w:val="0"/>
      <w:marBottom w:val="0"/>
      <w:divBdr>
        <w:top w:val="none" w:sz="0" w:space="0" w:color="auto"/>
        <w:left w:val="none" w:sz="0" w:space="0" w:color="auto"/>
        <w:bottom w:val="none" w:sz="0" w:space="0" w:color="auto"/>
        <w:right w:val="none" w:sz="0" w:space="0" w:color="auto"/>
      </w:divBdr>
    </w:div>
    <w:div w:id="424110194">
      <w:bodyDiv w:val="1"/>
      <w:marLeft w:val="0"/>
      <w:marRight w:val="0"/>
      <w:marTop w:val="0"/>
      <w:marBottom w:val="0"/>
      <w:divBdr>
        <w:top w:val="none" w:sz="0" w:space="0" w:color="auto"/>
        <w:left w:val="none" w:sz="0" w:space="0" w:color="auto"/>
        <w:bottom w:val="none" w:sz="0" w:space="0" w:color="auto"/>
        <w:right w:val="none" w:sz="0" w:space="0" w:color="auto"/>
      </w:divBdr>
    </w:div>
    <w:div w:id="432866502">
      <w:bodyDiv w:val="1"/>
      <w:marLeft w:val="0"/>
      <w:marRight w:val="0"/>
      <w:marTop w:val="0"/>
      <w:marBottom w:val="0"/>
      <w:divBdr>
        <w:top w:val="none" w:sz="0" w:space="0" w:color="auto"/>
        <w:left w:val="none" w:sz="0" w:space="0" w:color="auto"/>
        <w:bottom w:val="none" w:sz="0" w:space="0" w:color="auto"/>
        <w:right w:val="none" w:sz="0" w:space="0" w:color="auto"/>
      </w:divBdr>
    </w:div>
    <w:div w:id="435559997">
      <w:bodyDiv w:val="1"/>
      <w:marLeft w:val="0"/>
      <w:marRight w:val="0"/>
      <w:marTop w:val="0"/>
      <w:marBottom w:val="0"/>
      <w:divBdr>
        <w:top w:val="none" w:sz="0" w:space="0" w:color="auto"/>
        <w:left w:val="none" w:sz="0" w:space="0" w:color="auto"/>
        <w:bottom w:val="none" w:sz="0" w:space="0" w:color="auto"/>
        <w:right w:val="none" w:sz="0" w:space="0" w:color="auto"/>
      </w:divBdr>
    </w:div>
    <w:div w:id="599292402">
      <w:bodyDiv w:val="1"/>
      <w:marLeft w:val="0"/>
      <w:marRight w:val="0"/>
      <w:marTop w:val="0"/>
      <w:marBottom w:val="0"/>
      <w:divBdr>
        <w:top w:val="none" w:sz="0" w:space="0" w:color="auto"/>
        <w:left w:val="none" w:sz="0" w:space="0" w:color="auto"/>
        <w:bottom w:val="none" w:sz="0" w:space="0" w:color="auto"/>
        <w:right w:val="none" w:sz="0" w:space="0" w:color="auto"/>
      </w:divBdr>
      <w:divsChild>
        <w:div w:id="550845872">
          <w:marLeft w:val="0"/>
          <w:marRight w:val="0"/>
          <w:marTop w:val="0"/>
          <w:marBottom w:val="0"/>
          <w:divBdr>
            <w:top w:val="none" w:sz="0" w:space="0" w:color="auto"/>
            <w:left w:val="none" w:sz="0" w:space="0" w:color="auto"/>
            <w:bottom w:val="none" w:sz="0" w:space="0" w:color="auto"/>
            <w:right w:val="none" w:sz="0" w:space="0" w:color="auto"/>
          </w:divBdr>
        </w:div>
      </w:divsChild>
    </w:div>
    <w:div w:id="618995694">
      <w:bodyDiv w:val="1"/>
      <w:marLeft w:val="0"/>
      <w:marRight w:val="0"/>
      <w:marTop w:val="0"/>
      <w:marBottom w:val="0"/>
      <w:divBdr>
        <w:top w:val="none" w:sz="0" w:space="0" w:color="auto"/>
        <w:left w:val="none" w:sz="0" w:space="0" w:color="auto"/>
        <w:bottom w:val="none" w:sz="0" w:space="0" w:color="auto"/>
        <w:right w:val="none" w:sz="0" w:space="0" w:color="auto"/>
      </w:divBdr>
    </w:div>
    <w:div w:id="647631825">
      <w:bodyDiv w:val="1"/>
      <w:marLeft w:val="0"/>
      <w:marRight w:val="0"/>
      <w:marTop w:val="0"/>
      <w:marBottom w:val="0"/>
      <w:divBdr>
        <w:top w:val="none" w:sz="0" w:space="0" w:color="auto"/>
        <w:left w:val="none" w:sz="0" w:space="0" w:color="auto"/>
        <w:bottom w:val="none" w:sz="0" w:space="0" w:color="auto"/>
        <w:right w:val="none" w:sz="0" w:space="0" w:color="auto"/>
      </w:divBdr>
      <w:divsChild>
        <w:div w:id="1781756443">
          <w:marLeft w:val="0"/>
          <w:marRight w:val="0"/>
          <w:marTop w:val="0"/>
          <w:marBottom w:val="0"/>
          <w:divBdr>
            <w:top w:val="none" w:sz="0" w:space="0" w:color="auto"/>
            <w:left w:val="none" w:sz="0" w:space="0" w:color="auto"/>
            <w:bottom w:val="none" w:sz="0" w:space="0" w:color="auto"/>
            <w:right w:val="none" w:sz="0" w:space="0" w:color="auto"/>
          </w:divBdr>
        </w:div>
      </w:divsChild>
    </w:div>
    <w:div w:id="649099021">
      <w:bodyDiv w:val="1"/>
      <w:marLeft w:val="0"/>
      <w:marRight w:val="0"/>
      <w:marTop w:val="0"/>
      <w:marBottom w:val="0"/>
      <w:divBdr>
        <w:top w:val="none" w:sz="0" w:space="0" w:color="auto"/>
        <w:left w:val="none" w:sz="0" w:space="0" w:color="auto"/>
        <w:bottom w:val="none" w:sz="0" w:space="0" w:color="auto"/>
        <w:right w:val="none" w:sz="0" w:space="0" w:color="auto"/>
      </w:divBdr>
      <w:divsChild>
        <w:div w:id="1454326933">
          <w:marLeft w:val="0"/>
          <w:marRight w:val="0"/>
          <w:marTop w:val="0"/>
          <w:marBottom w:val="0"/>
          <w:divBdr>
            <w:top w:val="none" w:sz="0" w:space="0" w:color="auto"/>
            <w:left w:val="none" w:sz="0" w:space="0" w:color="auto"/>
            <w:bottom w:val="none" w:sz="0" w:space="0" w:color="auto"/>
            <w:right w:val="none" w:sz="0" w:space="0" w:color="auto"/>
          </w:divBdr>
        </w:div>
      </w:divsChild>
    </w:div>
    <w:div w:id="765729557">
      <w:bodyDiv w:val="1"/>
      <w:marLeft w:val="0"/>
      <w:marRight w:val="0"/>
      <w:marTop w:val="0"/>
      <w:marBottom w:val="0"/>
      <w:divBdr>
        <w:top w:val="none" w:sz="0" w:space="0" w:color="auto"/>
        <w:left w:val="none" w:sz="0" w:space="0" w:color="auto"/>
        <w:bottom w:val="none" w:sz="0" w:space="0" w:color="auto"/>
        <w:right w:val="none" w:sz="0" w:space="0" w:color="auto"/>
      </w:divBdr>
      <w:divsChild>
        <w:div w:id="233467446">
          <w:marLeft w:val="0"/>
          <w:marRight w:val="0"/>
          <w:marTop w:val="0"/>
          <w:marBottom w:val="0"/>
          <w:divBdr>
            <w:top w:val="none" w:sz="0" w:space="0" w:color="auto"/>
            <w:left w:val="none" w:sz="0" w:space="0" w:color="auto"/>
            <w:bottom w:val="none" w:sz="0" w:space="0" w:color="auto"/>
            <w:right w:val="none" w:sz="0" w:space="0" w:color="auto"/>
          </w:divBdr>
        </w:div>
      </w:divsChild>
    </w:div>
    <w:div w:id="771047073">
      <w:bodyDiv w:val="1"/>
      <w:marLeft w:val="0"/>
      <w:marRight w:val="0"/>
      <w:marTop w:val="0"/>
      <w:marBottom w:val="0"/>
      <w:divBdr>
        <w:top w:val="none" w:sz="0" w:space="0" w:color="auto"/>
        <w:left w:val="none" w:sz="0" w:space="0" w:color="auto"/>
        <w:bottom w:val="none" w:sz="0" w:space="0" w:color="auto"/>
        <w:right w:val="none" w:sz="0" w:space="0" w:color="auto"/>
      </w:divBdr>
      <w:divsChild>
        <w:div w:id="1732851300">
          <w:marLeft w:val="0"/>
          <w:marRight w:val="0"/>
          <w:marTop w:val="0"/>
          <w:marBottom w:val="0"/>
          <w:divBdr>
            <w:top w:val="none" w:sz="0" w:space="0" w:color="auto"/>
            <w:left w:val="none" w:sz="0" w:space="0" w:color="auto"/>
            <w:bottom w:val="none" w:sz="0" w:space="0" w:color="auto"/>
            <w:right w:val="none" w:sz="0" w:space="0" w:color="auto"/>
          </w:divBdr>
        </w:div>
      </w:divsChild>
    </w:div>
    <w:div w:id="773981491">
      <w:bodyDiv w:val="1"/>
      <w:marLeft w:val="0"/>
      <w:marRight w:val="0"/>
      <w:marTop w:val="0"/>
      <w:marBottom w:val="0"/>
      <w:divBdr>
        <w:top w:val="none" w:sz="0" w:space="0" w:color="auto"/>
        <w:left w:val="none" w:sz="0" w:space="0" w:color="auto"/>
        <w:bottom w:val="none" w:sz="0" w:space="0" w:color="auto"/>
        <w:right w:val="none" w:sz="0" w:space="0" w:color="auto"/>
      </w:divBdr>
    </w:div>
    <w:div w:id="783571879">
      <w:bodyDiv w:val="1"/>
      <w:marLeft w:val="0"/>
      <w:marRight w:val="0"/>
      <w:marTop w:val="0"/>
      <w:marBottom w:val="0"/>
      <w:divBdr>
        <w:top w:val="none" w:sz="0" w:space="0" w:color="auto"/>
        <w:left w:val="none" w:sz="0" w:space="0" w:color="auto"/>
        <w:bottom w:val="none" w:sz="0" w:space="0" w:color="auto"/>
        <w:right w:val="none" w:sz="0" w:space="0" w:color="auto"/>
      </w:divBdr>
      <w:divsChild>
        <w:div w:id="963656235">
          <w:marLeft w:val="0"/>
          <w:marRight w:val="0"/>
          <w:marTop w:val="0"/>
          <w:marBottom w:val="0"/>
          <w:divBdr>
            <w:top w:val="none" w:sz="0" w:space="0" w:color="auto"/>
            <w:left w:val="none" w:sz="0" w:space="0" w:color="auto"/>
            <w:bottom w:val="none" w:sz="0" w:space="0" w:color="auto"/>
            <w:right w:val="none" w:sz="0" w:space="0" w:color="auto"/>
          </w:divBdr>
        </w:div>
      </w:divsChild>
    </w:div>
    <w:div w:id="835417780">
      <w:bodyDiv w:val="1"/>
      <w:marLeft w:val="0"/>
      <w:marRight w:val="0"/>
      <w:marTop w:val="0"/>
      <w:marBottom w:val="0"/>
      <w:divBdr>
        <w:top w:val="none" w:sz="0" w:space="0" w:color="auto"/>
        <w:left w:val="none" w:sz="0" w:space="0" w:color="auto"/>
        <w:bottom w:val="none" w:sz="0" w:space="0" w:color="auto"/>
        <w:right w:val="none" w:sz="0" w:space="0" w:color="auto"/>
      </w:divBdr>
      <w:divsChild>
        <w:div w:id="1610046718">
          <w:marLeft w:val="0"/>
          <w:marRight w:val="0"/>
          <w:marTop w:val="0"/>
          <w:marBottom w:val="0"/>
          <w:divBdr>
            <w:top w:val="none" w:sz="0" w:space="0" w:color="auto"/>
            <w:left w:val="none" w:sz="0" w:space="0" w:color="auto"/>
            <w:bottom w:val="none" w:sz="0" w:space="0" w:color="auto"/>
            <w:right w:val="none" w:sz="0" w:space="0" w:color="auto"/>
          </w:divBdr>
        </w:div>
      </w:divsChild>
    </w:div>
    <w:div w:id="845293073">
      <w:bodyDiv w:val="1"/>
      <w:marLeft w:val="0"/>
      <w:marRight w:val="0"/>
      <w:marTop w:val="0"/>
      <w:marBottom w:val="0"/>
      <w:divBdr>
        <w:top w:val="none" w:sz="0" w:space="0" w:color="auto"/>
        <w:left w:val="none" w:sz="0" w:space="0" w:color="auto"/>
        <w:bottom w:val="none" w:sz="0" w:space="0" w:color="auto"/>
        <w:right w:val="none" w:sz="0" w:space="0" w:color="auto"/>
      </w:divBdr>
    </w:div>
    <w:div w:id="868491239">
      <w:bodyDiv w:val="1"/>
      <w:marLeft w:val="0"/>
      <w:marRight w:val="0"/>
      <w:marTop w:val="0"/>
      <w:marBottom w:val="0"/>
      <w:divBdr>
        <w:top w:val="none" w:sz="0" w:space="0" w:color="auto"/>
        <w:left w:val="none" w:sz="0" w:space="0" w:color="auto"/>
        <w:bottom w:val="none" w:sz="0" w:space="0" w:color="auto"/>
        <w:right w:val="none" w:sz="0" w:space="0" w:color="auto"/>
      </w:divBdr>
    </w:div>
    <w:div w:id="882328744">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1">
          <w:marLeft w:val="0"/>
          <w:marRight w:val="0"/>
          <w:marTop w:val="0"/>
          <w:marBottom w:val="0"/>
          <w:divBdr>
            <w:top w:val="none" w:sz="0" w:space="0" w:color="auto"/>
            <w:left w:val="none" w:sz="0" w:space="0" w:color="auto"/>
            <w:bottom w:val="none" w:sz="0" w:space="0" w:color="auto"/>
            <w:right w:val="none" w:sz="0" w:space="0" w:color="auto"/>
          </w:divBdr>
        </w:div>
      </w:divsChild>
    </w:div>
    <w:div w:id="892615475">
      <w:bodyDiv w:val="1"/>
      <w:marLeft w:val="0"/>
      <w:marRight w:val="0"/>
      <w:marTop w:val="0"/>
      <w:marBottom w:val="0"/>
      <w:divBdr>
        <w:top w:val="none" w:sz="0" w:space="0" w:color="auto"/>
        <w:left w:val="none" w:sz="0" w:space="0" w:color="auto"/>
        <w:bottom w:val="none" w:sz="0" w:space="0" w:color="auto"/>
        <w:right w:val="none" w:sz="0" w:space="0" w:color="auto"/>
      </w:divBdr>
      <w:divsChild>
        <w:div w:id="676346292">
          <w:marLeft w:val="0"/>
          <w:marRight w:val="0"/>
          <w:marTop w:val="0"/>
          <w:marBottom w:val="0"/>
          <w:divBdr>
            <w:top w:val="none" w:sz="0" w:space="0" w:color="auto"/>
            <w:left w:val="none" w:sz="0" w:space="0" w:color="auto"/>
            <w:bottom w:val="none" w:sz="0" w:space="0" w:color="auto"/>
            <w:right w:val="none" w:sz="0" w:space="0" w:color="auto"/>
          </w:divBdr>
        </w:div>
      </w:divsChild>
    </w:div>
    <w:div w:id="971637459">
      <w:bodyDiv w:val="1"/>
      <w:marLeft w:val="0"/>
      <w:marRight w:val="0"/>
      <w:marTop w:val="0"/>
      <w:marBottom w:val="0"/>
      <w:divBdr>
        <w:top w:val="none" w:sz="0" w:space="0" w:color="auto"/>
        <w:left w:val="none" w:sz="0" w:space="0" w:color="auto"/>
        <w:bottom w:val="none" w:sz="0" w:space="0" w:color="auto"/>
        <w:right w:val="none" w:sz="0" w:space="0" w:color="auto"/>
      </w:divBdr>
      <w:divsChild>
        <w:div w:id="321738382">
          <w:marLeft w:val="0"/>
          <w:marRight w:val="0"/>
          <w:marTop w:val="0"/>
          <w:marBottom w:val="0"/>
          <w:divBdr>
            <w:top w:val="none" w:sz="0" w:space="0" w:color="auto"/>
            <w:left w:val="none" w:sz="0" w:space="0" w:color="auto"/>
            <w:bottom w:val="none" w:sz="0" w:space="0" w:color="auto"/>
            <w:right w:val="none" w:sz="0" w:space="0" w:color="auto"/>
          </w:divBdr>
        </w:div>
      </w:divsChild>
    </w:div>
    <w:div w:id="981927580">
      <w:bodyDiv w:val="1"/>
      <w:marLeft w:val="0"/>
      <w:marRight w:val="0"/>
      <w:marTop w:val="0"/>
      <w:marBottom w:val="0"/>
      <w:divBdr>
        <w:top w:val="none" w:sz="0" w:space="0" w:color="auto"/>
        <w:left w:val="none" w:sz="0" w:space="0" w:color="auto"/>
        <w:bottom w:val="none" w:sz="0" w:space="0" w:color="auto"/>
        <w:right w:val="none" w:sz="0" w:space="0" w:color="auto"/>
      </w:divBdr>
    </w:div>
    <w:div w:id="985233531">
      <w:bodyDiv w:val="1"/>
      <w:marLeft w:val="0"/>
      <w:marRight w:val="0"/>
      <w:marTop w:val="0"/>
      <w:marBottom w:val="0"/>
      <w:divBdr>
        <w:top w:val="none" w:sz="0" w:space="0" w:color="auto"/>
        <w:left w:val="none" w:sz="0" w:space="0" w:color="auto"/>
        <w:bottom w:val="none" w:sz="0" w:space="0" w:color="auto"/>
        <w:right w:val="none" w:sz="0" w:space="0" w:color="auto"/>
      </w:divBdr>
    </w:div>
    <w:div w:id="1008170909">
      <w:bodyDiv w:val="1"/>
      <w:marLeft w:val="0"/>
      <w:marRight w:val="0"/>
      <w:marTop w:val="0"/>
      <w:marBottom w:val="0"/>
      <w:divBdr>
        <w:top w:val="none" w:sz="0" w:space="0" w:color="auto"/>
        <w:left w:val="none" w:sz="0" w:space="0" w:color="auto"/>
        <w:bottom w:val="none" w:sz="0" w:space="0" w:color="auto"/>
        <w:right w:val="none" w:sz="0" w:space="0" w:color="auto"/>
      </w:divBdr>
      <w:divsChild>
        <w:div w:id="1039091735">
          <w:marLeft w:val="0"/>
          <w:marRight w:val="0"/>
          <w:marTop w:val="0"/>
          <w:marBottom w:val="0"/>
          <w:divBdr>
            <w:top w:val="none" w:sz="0" w:space="0" w:color="auto"/>
            <w:left w:val="none" w:sz="0" w:space="0" w:color="auto"/>
            <w:bottom w:val="none" w:sz="0" w:space="0" w:color="auto"/>
            <w:right w:val="none" w:sz="0" w:space="0" w:color="auto"/>
          </w:divBdr>
        </w:div>
      </w:divsChild>
    </w:div>
    <w:div w:id="1039551381">
      <w:bodyDiv w:val="1"/>
      <w:marLeft w:val="0"/>
      <w:marRight w:val="0"/>
      <w:marTop w:val="0"/>
      <w:marBottom w:val="0"/>
      <w:divBdr>
        <w:top w:val="none" w:sz="0" w:space="0" w:color="auto"/>
        <w:left w:val="none" w:sz="0" w:space="0" w:color="auto"/>
        <w:bottom w:val="none" w:sz="0" w:space="0" w:color="auto"/>
        <w:right w:val="none" w:sz="0" w:space="0" w:color="auto"/>
      </w:divBdr>
      <w:divsChild>
        <w:div w:id="1784223737">
          <w:marLeft w:val="0"/>
          <w:marRight w:val="0"/>
          <w:marTop w:val="0"/>
          <w:marBottom w:val="0"/>
          <w:divBdr>
            <w:top w:val="none" w:sz="0" w:space="0" w:color="auto"/>
            <w:left w:val="none" w:sz="0" w:space="0" w:color="auto"/>
            <w:bottom w:val="none" w:sz="0" w:space="0" w:color="auto"/>
            <w:right w:val="none" w:sz="0" w:space="0" w:color="auto"/>
          </w:divBdr>
        </w:div>
      </w:divsChild>
    </w:div>
    <w:div w:id="1085146736">
      <w:bodyDiv w:val="1"/>
      <w:marLeft w:val="0"/>
      <w:marRight w:val="0"/>
      <w:marTop w:val="0"/>
      <w:marBottom w:val="0"/>
      <w:divBdr>
        <w:top w:val="none" w:sz="0" w:space="0" w:color="auto"/>
        <w:left w:val="none" w:sz="0" w:space="0" w:color="auto"/>
        <w:bottom w:val="none" w:sz="0" w:space="0" w:color="auto"/>
        <w:right w:val="none" w:sz="0" w:space="0" w:color="auto"/>
      </w:divBdr>
    </w:div>
    <w:div w:id="1124928695">
      <w:bodyDiv w:val="1"/>
      <w:marLeft w:val="0"/>
      <w:marRight w:val="0"/>
      <w:marTop w:val="0"/>
      <w:marBottom w:val="0"/>
      <w:divBdr>
        <w:top w:val="none" w:sz="0" w:space="0" w:color="auto"/>
        <w:left w:val="none" w:sz="0" w:space="0" w:color="auto"/>
        <w:bottom w:val="none" w:sz="0" w:space="0" w:color="auto"/>
        <w:right w:val="none" w:sz="0" w:space="0" w:color="auto"/>
      </w:divBdr>
    </w:div>
    <w:div w:id="1185097160">
      <w:bodyDiv w:val="1"/>
      <w:marLeft w:val="0"/>
      <w:marRight w:val="0"/>
      <w:marTop w:val="0"/>
      <w:marBottom w:val="0"/>
      <w:divBdr>
        <w:top w:val="none" w:sz="0" w:space="0" w:color="auto"/>
        <w:left w:val="none" w:sz="0" w:space="0" w:color="auto"/>
        <w:bottom w:val="none" w:sz="0" w:space="0" w:color="auto"/>
        <w:right w:val="none" w:sz="0" w:space="0" w:color="auto"/>
      </w:divBdr>
      <w:divsChild>
        <w:div w:id="743527355">
          <w:marLeft w:val="0"/>
          <w:marRight w:val="0"/>
          <w:marTop w:val="0"/>
          <w:marBottom w:val="0"/>
          <w:divBdr>
            <w:top w:val="none" w:sz="0" w:space="0" w:color="auto"/>
            <w:left w:val="none" w:sz="0" w:space="0" w:color="auto"/>
            <w:bottom w:val="none" w:sz="0" w:space="0" w:color="auto"/>
            <w:right w:val="none" w:sz="0" w:space="0" w:color="auto"/>
          </w:divBdr>
        </w:div>
      </w:divsChild>
    </w:div>
    <w:div w:id="1222209028">
      <w:bodyDiv w:val="1"/>
      <w:marLeft w:val="0"/>
      <w:marRight w:val="0"/>
      <w:marTop w:val="0"/>
      <w:marBottom w:val="0"/>
      <w:divBdr>
        <w:top w:val="none" w:sz="0" w:space="0" w:color="auto"/>
        <w:left w:val="none" w:sz="0" w:space="0" w:color="auto"/>
        <w:bottom w:val="none" w:sz="0" w:space="0" w:color="auto"/>
        <w:right w:val="none" w:sz="0" w:space="0" w:color="auto"/>
      </w:divBdr>
      <w:divsChild>
        <w:div w:id="1327395236">
          <w:marLeft w:val="0"/>
          <w:marRight w:val="0"/>
          <w:marTop w:val="0"/>
          <w:marBottom w:val="0"/>
          <w:divBdr>
            <w:top w:val="none" w:sz="0" w:space="0" w:color="auto"/>
            <w:left w:val="none" w:sz="0" w:space="0" w:color="auto"/>
            <w:bottom w:val="none" w:sz="0" w:space="0" w:color="auto"/>
            <w:right w:val="none" w:sz="0" w:space="0" w:color="auto"/>
          </w:divBdr>
        </w:div>
      </w:divsChild>
    </w:div>
    <w:div w:id="1240365122">
      <w:bodyDiv w:val="1"/>
      <w:marLeft w:val="0"/>
      <w:marRight w:val="0"/>
      <w:marTop w:val="0"/>
      <w:marBottom w:val="0"/>
      <w:divBdr>
        <w:top w:val="none" w:sz="0" w:space="0" w:color="auto"/>
        <w:left w:val="none" w:sz="0" w:space="0" w:color="auto"/>
        <w:bottom w:val="none" w:sz="0" w:space="0" w:color="auto"/>
        <w:right w:val="none" w:sz="0" w:space="0" w:color="auto"/>
      </w:divBdr>
    </w:div>
    <w:div w:id="1241258844">
      <w:bodyDiv w:val="1"/>
      <w:marLeft w:val="0"/>
      <w:marRight w:val="0"/>
      <w:marTop w:val="0"/>
      <w:marBottom w:val="0"/>
      <w:divBdr>
        <w:top w:val="none" w:sz="0" w:space="0" w:color="auto"/>
        <w:left w:val="none" w:sz="0" w:space="0" w:color="auto"/>
        <w:bottom w:val="none" w:sz="0" w:space="0" w:color="auto"/>
        <w:right w:val="none" w:sz="0" w:space="0" w:color="auto"/>
      </w:divBdr>
      <w:divsChild>
        <w:div w:id="2014064281">
          <w:marLeft w:val="0"/>
          <w:marRight w:val="0"/>
          <w:marTop w:val="0"/>
          <w:marBottom w:val="0"/>
          <w:divBdr>
            <w:top w:val="none" w:sz="0" w:space="0" w:color="auto"/>
            <w:left w:val="none" w:sz="0" w:space="0" w:color="auto"/>
            <w:bottom w:val="none" w:sz="0" w:space="0" w:color="auto"/>
            <w:right w:val="none" w:sz="0" w:space="0" w:color="auto"/>
          </w:divBdr>
        </w:div>
      </w:divsChild>
    </w:div>
    <w:div w:id="1279752187">
      <w:bodyDiv w:val="1"/>
      <w:marLeft w:val="0"/>
      <w:marRight w:val="0"/>
      <w:marTop w:val="0"/>
      <w:marBottom w:val="0"/>
      <w:divBdr>
        <w:top w:val="none" w:sz="0" w:space="0" w:color="auto"/>
        <w:left w:val="none" w:sz="0" w:space="0" w:color="auto"/>
        <w:bottom w:val="none" w:sz="0" w:space="0" w:color="auto"/>
        <w:right w:val="none" w:sz="0" w:space="0" w:color="auto"/>
      </w:divBdr>
    </w:div>
    <w:div w:id="1289315688">
      <w:bodyDiv w:val="1"/>
      <w:marLeft w:val="0"/>
      <w:marRight w:val="0"/>
      <w:marTop w:val="0"/>
      <w:marBottom w:val="0"/>
      <w:divBdr>
        <w:top w:val="none" w:sz="0" w:space="0" w:color="auto"/>
        <w:left w:val="none" w:sz="0" w:space="0" w:color="auto"/>
        <w:bottom w:val="none" w:sz="0" w:space="0" w:color="auto"/>
        <w:right w:val="none" w:sz="0" w:space="0" w:color="auto"/>
      </w:divBdr>
      <w:divsChild>
        <w:div w:id="996110276">
          <w:marLeft w:val="0"/>
          <w:marRight w:val="0"/>
          <w:marTop w:val="0"/>
          <w:marBottom w:val="0"/>
          <w:divBdr>
            <w:top w:val="none" w:sz="0" w:space="0" w:color="auto"/>
            <w:left w:val="none" w:sz="0" w:space="0" w:color="auto"/>
            <w:bottom w:val="none" w:sz="0" w:space="0" w:color="auto"/>
            <w:right w:val="none" w:sz="0" w:space="0" w:color="auto"/>
          </w:divBdr>
        </w:div>
      </w:divsChild>
    </w:div>
    <w:div w:id="1292176553">
      <w:bodyDiv w:val="1"/>
      <w:marLeft w:val="0"/>
      <w:marRight w:val="0"/>
      <w:marTop w:val="0"/>
      <w:marBottom w:val="0"/>
      <w:divBdr>
        <w:top w:val="none" w:sz="0" w:space="0" w:color="auto"/>
        <w:left w:val="none" w:sz="0" w:space="0" w:color="auto"/>
        <w:bottom w:val="none" w:sz="0" w:space="0" w:color="auto"/>
        <w:right w:val="none" w:sz="0" w:space="0" w:color="auto"/>
      </w:divBdr>
      <w:divsChild>
        <w:div w:id="1590236183">
          <w:marLeft w:val="0"/>
          <w:marRight w:val="0"/>
          <w:marTop w:val="0"/>
          <w:marBottom w:val="0"/>
          <w:divBdr>
            <w:top w:val="none" w:sz="0" w:space="0" w:color="auto"/>
            <w:left w:val="none" w:sz="0" w:space="0" w:color="auto"/>
            <w:bottom w:val="none" w:sz="0" w:space="0" w:color="auto"/>
            <w:right w:val="none" w:sz="0" w:space="0" w:color="auto"/>
          </w:divBdr>
        </w:div>
      </w:divsChild>
    </w:div>
    <w:div w:id="1428117987">
      <w:bodyDiv w:val="1"/>
      <w:marLeft w:val="0"/>
      <w:marRight w:val="0"/>
      <w:marTop w:val="0"/>
      <w:marBottom w:val="0"/>
      <w:divBdr>
        <w:top w:val="none" w:sz="0" w:space="0" w:color="auto"/>
        <w:left w:val="none" w:sz="0" w:space="0" w:color="auto"/>
        <w:bottom w:val="none" w:sz="0" w:space="0" w:color="auto"/>
        <w:right w:val="none" w:sz="0" w:space="0" w:color="auto"/>
      </w:divBdr>
      <w:divsChild>
        <w:div w:id="561840877">
          <w:marLeft w:val="0"/>
          <w:marRight w:val="0"/>
          <w:marTop w:val="0"/>
          <w:marBottom w:val="0"/>
          <w:divBdr>
            <w:top w:val="none" w:sz="0" w:space="0" w:color="auto"/>
            <w:left w:val="none" w:sz="0" w:space="0" w:color="auto"/>
            <w:bottom w:val="none" w:sz="0" w:space="0" w:color="auto"/>
            <w:right w:val="none" w:sz="0" w:space="0" w:color="auto"/>
          </w:divBdr>
        </w:div>
      </w:divsChild>
    </w:div>
    <w:div w:id="1496919267">
      <w:bodyDiv w:val="1"/>
      <w:marLeft w:val="0"/>
      <w:marRight w:val="0"/>
      <w:marTop w:val="0"/>
      <w:marBottom w:val="0"/>
      <w:divBdr>
        <w:top w:val="none" w:sz="0" w:space="0" w:color="auto"/>
        <w:left w:val="none" w:sz="0" w:space="0" w:color="auto"/>
        <w:bottom w:val="none" w:sz="0" w:space="0" w:color="auto"/>
        <w:right w:val="none" w:sz="0" w:space="0" w:color="auto"/>
      </w:divBdr>
    </w:div>
    <w:div w:id="1498811320">
      <w:bodyDiv w:val="1"/>
      <w:marLeft w:val="0"/>
      <w:marRight w:val="0"/>
      <w:marTop w:val="0"/>
      <w:marBottom w:val="0"/>
      <w:divBdr>
        <w:top w:val="none" w:sz="0" w:space="0" w:color="auto"/>
        <w:left w:val="none" w:sz="0" w:space="0" w:color="auto"/>
        <w:bottom w:val="none" w:sz="0" w:space="0" w:color="auto"/>
        <w:right w:val="none" w:sz="0" w:space="0" w:color="auto"/>
      </w:divBdr>
      <w:divsChild>
        <w:div w:id="909853319">
          <w:marLeft w:val="0"/>
          <w:marRight w:val="0"/>
          <w:marTop w:val="0"/>
          <w:marBottom w:val="0"/>
          <w:divBdr>
            <w:top w:val="none" w:sz="0" w:space="0" w:color="auto"/>
            <w:left w:val="none" w:sz="0" w:space="0" w:color="auto"/>
            <w:bottom w:val="none" w:sz="0" w:space="0" w:color="auto"/>
            <w:right w:val="none" w:sz="0" w:space="0" w:color="auto"/>
          </w:divBdr>
        </w:div>
      </w:divsChild>
    </w:div>
    <w:div w:id="1511404756">
      <w:bodyDiv w:val="1"/>
      <w:marLeft w:val="0"/>
      <w:marRight w:val="0"/>
      <w:marTop w:val="0"/>
      <w:marBottom w:val="0"/>
      <w:divBdr>
        <w:top w:val="none" w:sz="0" w:space="0" w:color="auto"/>
        <w:left w:val="none" w:sz="0" w:space="0" w:color="auto"/>
        <w:bottom w:val="none" w:sz="0" w:space="0" w:color="auto"/>
        <w:right w:val="none" w:sz="0" w:space="0" w:color="auto"/>
      </w:divBdr>
    </w:div>
    <w:div w:id="1520729332">
      <w:bodyDiv w:val="1"/>
      <w:marLeft w:val="0"/>
      <w:marRight w:val="0"/>
      <w:marTop w:val="0"/>
      <w:marBottom w:val="0"/>
      <w:divBdr>
        <w:top w:val="none" w:sz="0" w:space="0" w:color="auto"/>
        <w:left w:val="none" w:sz="0" w:space="0" w:color="auto"/>
        <w:bottom w:val="none" w:sz="0" w:space="0" w:color="auto"/>
        <w:right w:val="none" w:sz="0" w:space="0" w:color="auto"/>
      </w:divBdr>
      <w:divsChild>
        <w:div w:id="399256418">
          <w:marLeft w:val="0"/>
          <w:marRight w:val="0"/>
          <w:marTop w:val="0"/>
          <w:marBottom w:val="0"/>
          <w:divBdr>
            <w:top w:val="none" w:sz="0" w:space="0" w:color="auto"/>
            <w:left w:val="none" w:sz="0" w:space="0" w:color="auto"/>
            <w:bottom w:val="none" w:sz="0" w:space="0" w:color="auto"/>
            <w:right w:val="none" w:sz="0" w:space="0" w:color="auto"/>
          </w:divBdr>
        </w:div>
      </w:divsChild>
    </w:div>
    <w:div w:id="1529029300">
      <w:bodyDiv w:val="1"/>
      <w:marLeft w:val="0"/>
      <w:marRight w:val="0"/>
      <w:marTop w:val="0"/>
      <w:marBottom w:val="0"/>
      <w:divBdr>
        <w:top w:val="none" w:sz="0" w:space="0" w:color="auto"/>
        <w:left w:val="none" w:sz="0" w:space="0" w:color="auto"/>
        <w:bottom w:val="none" w:sz="0" w:space="0" w:color="auto"/>
        <w:right w:val="none" w:sz="0" w:space="0" w:color="auto"/>
      </w:divBdr>
    </w:div>
    <w:div w:id="1540508336">
      <w:bodyDiv w:val="1"/>
      <w:marLeft w:val="0"/>
      <w:marRight w:val="0"/>
      <w:marTop w:val="0"/>
      <w:marBottom w:val="0"/>
      <w:divBdr>
        <w:top w:val="none" w:sz="0" w:space="0" w:color="auto"/>
        <w:left w:val="none" w:sz="0" w:space="0" w:color="auto"/>
        <w:bottom w:val="none" w:sz="0" w:space="0" w:color="auto"/>
        <w:right w:val="none" w:sz="0" w:space="0" w:color="auto"/>
      </w:divBdr>
    </w:div>
    <w:div w:id="1541210610">
      <w:bodyDiv w:val="1"/>
      <w:marLeft w:val="0"/>
      <w:marRight w:val="0"/>
      <w:marTop w:val="0"/>
      <w:marBottom w:val="0"/>
      <w:divBdr>
        <w:top w:val="none" w:sz="0" w:space="0" w:color="auto"/>
        <w:left w:val="none" w:sz="0" w:space="0" w:color="auto"/>
        <w:bottom w:val="none" w:sz="0" w:space="0" w:color="auto"/>
        <w:right w:val="none" w:sz="0" w:space="0" w:color="auto"/>
      </w:divBdr>
      <w:divsChild>
        <w:div w:id="276641578">
          <w:marLeft w:val="0"/>
          <w:marRight w:val="0"/>
          <w:marTop w:val="0"/>
          <w:marBottom w:val="0"/>
          <w:divBdr>
            <w:top w:val="none" w:sz="0" w:space="0" w:color="auto"/>
            <w:left w:val="none" w:sz="0" w:space="0" w:color="auto"/>
            <w:bottom w:val="none" w:sz="0" w:space="0" w:color="auto"/>
            <w:right w:val="none" w:sz="0" w:space="0" w:color="auto"/>
          </w:divBdr>
        </w:div>
      </w:divsChild>
    </w:div>
    <w:div w:id="1619263759">
      <w:bodyDiv w:val="1"/>
      <w:marLeft w:val="0"/>
      <w:marRight w:val="0"/>
      <w:marTop w:val="0"/>
      <w:marBottom w:val="0"/>
      <w:divBdr>
        <w:top w:val="none" w:sz="0" w:space="0" w:color="auto"/>
        <w:left w:val="none" w:sz="0" w:space="0" w:color="auto"/>
        <w:bottom w:val="none" w:sz="0" w:space="0" w:color="auto"/>
        <w:right w:val="none" w:sz="0" w:space="0" w:color="auto"/>
      </w:divBdr>
      <w:divsChild>
        <w:div w:id="1544830589">
          <w:marLeft w:val="0"/>
          <w:marRight w:val="0"/>
          <w:marTop w:val="0"/>
          <w:marBottom w:val="0"/>
          <w:divBdr>
            <w:top w:val="none" w:sz="0" w:space="0" w:color="auto"/>
            <w:left w:val="none" w:sz="0" w:space="0" w:color="auto"/>
            <w:bottom w:val="none" w:sz="0" w:space="0" w:color="auto"/>
            <w:right w:val="none" w:sz="0" w:space="0" w:color="auto"/>
          </w:divBdr>
        </w:div>
      </w:divsChild>
    </w:div>
    <w:div w:id="1634599500">
      <w:bodyDiv w:val="1"/>
      <w:marLeft w:val="0"/>
      <w:marRight w:val="0"/>
      <w:marTop w:val="0"/>
      <w:marBottom w:val="0"/>
      <w:divBdr>
        <w:top w:val="none" w:sz="0" w:space="0" w:color="auto"/>
        <w:left w:val="none" w:sz="0" w:space="0" w:color="auto"/>
        <w:bottom w:val="none" w:sz="0" w:space="0" w:color="auto"/>
        <w:right w:val="none" w:sz="0" w:space="0" w:color="auto"/>
      </w:divBdr>
      <w:divsChild>
        <w:div w:id="1206719672">
          <w:marLeft w:val="0"/>
          <w:marRight w:val="0"/>
          <w:marTop w:val="0"/>
          <w:marBottom w:val="0"/>
          <w:divBdr>
            <w:top w:val="none" w:sz="0" w:space="0" w:color="auto"/>
            <w:left w:val="none" w:sz="0" w:space="0" w:color="auto"/>
            <w:bottom w:val="none" w:sz="0" w:space="0" w:color="auto"/>
            <w:right w:val="none" w:sz="0" w:space="0" w:color="auto"/>
          </w:divBdr>
        </w:div>
      </w:divsChild>
    </w:div>
    <w:div w:id="1642885774">
      <w:bodyDiv w:val="1"/>
      <w:marLeft w:val="0"/>
      <w:marRight w:val="0"/>
      <w:marTop w:val="0"/>
      <w:marBottom w:val="0"/>
      <w:divBdr>
        <w:top w:val="none" w:sz="0" w:space="0" w:color="auto"/>
        <w:left w:val="none" w:sz="0" w:space="0" w:color="auto"/>
        <w:bottom w:val="none" w:sz="0" w:space="0" w:color="auto"/>
        <w:right w:val="none" w:sz="0" w:space="0" w:color="auto"/>
      </w:divBdr>
    </w:div>
    <w:div w:id="1652363552">
      <w:bodyDiv w:val="1"/>
      <w:marLeft w:val="0"/>
      <w:marRight w:val="0"/>
      <w:marTop w:val="0"/>
      <w:marBottom w:val="0"/>
      <w:divBdr>
        <w:top w:val="none" w:sz="0" w:space="0" w:color="auto"/>
        <w:left w:val="none" w:sz="0" w:space="0" w:color="auto"/>
        <w:bottom w:val="none" w:sz="0" w:space="0" w:color="auto"/>
        <w:right w:val="none" w:sz="0" w:space="0" w:color="auto"/>
      </w:divBdr>
    </w:div>
    <w:div w:id="1694696003">
      <w:bodyDiv w:val="1"/>
      <w:marLeft w:val="0"/>
      <w:marRight w:val="0"/>
      <w:marTop w:val="0"/>
      <w:marBottom w:val="0"/>
      <w:divBdr>
        <w:top w:val="none" w:sz="0" w:space="0" w:color="auto"/>
        <w:left w:val="none" w:sz="0" w:space="0" w:color="auto"/>
        <w:bottom w:val="none" w:sz="0" w:space="0" w:color="auto"/>
        <w:right w:val="none" w:sz="0" w:space="0" w:color="auto"/>
      </w:divBdr>
      <w:divsChild>
        <w:div w:id="499197480">
          <w:marLeft w:val="0"/>
          <w:marRight w:val="0"/>
          <w:marTop w:val="0"/>
          <w:marBottom w:val="0"/>
          <w:divBdr>
            <w:top w:val="none" w:sz="0" w:space="0" w:color="auto"/>
            <w:left w:val="none" w:sz="0" w:space="0" w:color="auto"/>
            <w:bottom w:val="none" w:sz="0" w:space="0" w:color="auto"/>
            <w:right w:val="none" w:sz="0" w:space="0" w:color="auto"/>
          </w:divBdr>
        </w:div>
      </w:divsChild>
    </w:div>
    <w:div w:id="1697343434">
      <w:bodyDiv w:val="1"/>
      <w:marLeft w:val="0"/>
      <w:marRight w:val="0"/>
      <w:marTop w:val="0"/>
      <w:marBottom w:val="0"/>
      <w:divBdr>
        <w:top w:val="none" w:sz="0" w:space="0" w:color="auto"/>
        <w:left w:val="none" w:sz="0" w:space="0" w:color="auto"/>
        <w:bottom w:val="none" w:sz="0" w:space="0" w:color="auto"/>
        <w:right w:val="none" w:sz="0" w:space="0" w:color="auto"/>
      </w:divBdr>
    </w:div>
    <w:div w:id="1708214480">
      <w:bodyDiv w:val="1"/>
      <w:marLeft w:val="0"/>
      <w:marRight w:val="0"/>
      <w:marTop w:val="0"/>
      <w:marBottom w:val="0"/>
      <w:divBdr>
        <w:top w:val="none" w:sz="0" w:space="0" w:color="auto"/>
        <w:left w:val="none" w:sz="0" w:space="0" w:color="auto"/>
        <w:bottom w:val="none" w:sz="0" w:space="0" w:color="auto"/>
        <w:right w:val="none" w:sz="0" w:space="0" w:color="auto"/>
      </w:divBdr>
    </w:div>
    <w:div w:id="1745371921">
      <w:bodyDiv w:val="1"/>
      <w:marLeft w:val="0"/>
      <w:marRight w:val="0"/>
      <w:marTop w:val="0"/>
      <w:marBottom w:val="0"/>
      <w:divBdr>
        <w:top w:val="none" w:sz="0" w:space="0" w:color="auto"/>
        <w:left w:val="none" w:sz="0" w:space="0" w:color="auto"/>
        <w:bottom w:val="none" w:sz="0" w:space="0" w:color="auto"/>
        <w:right w:val="none" w:sz="0" w:space="0" w:color="auto"/>
      </w:divBdr>
      <w:divsChild>
        <w:div w:id="367221846">
          <w:marLeft w:val="0"/>
          <w:marRight w:val="0"/>
          <w:marTop w:val="0"/>
          <w:marBottom w:val="0"/>
          <w:divBdr>
            <w:top w:val="none" w:sz="0" w:space="0" w:color="auto"/>
            <w:left w:val="none" w:sz="0" w:space="0" w:color="auto"/>
            <w:bottom w:val="none" w:sz="0" w:space="0" w:color="auto"/>
            <w:right w:val="none" w:sz="0" w:space="0" w:color="auto"/>
          </w:divBdr>
        </w:div>
      </w:divsChild>
    </w:div>
    <w:div w:id="1748191105">
      <w:bodyDiv w:val="1"/>
      <w:marLeft w:val="0"/>
      <w:marRight w:val="0"/>
      <w:marTop w:val="0"/>
      <w:marBottom w:val="0"/>
      <w:divBdr>
        <w:top w:val="none" w:sz="0" w:space="0" w:color="auto"/>
        <w:left w:val="none" w:sz="0" w:space="0" w:color="auto"/>
        <w:bottom w:val="none" w:sz="0" w:space="0" w:color="auto"/>
        <w:right w:val="none" w:sz="0" w:space="0" w:color="auto"/>
      </w:divBdr>
      <w:divsChild>
        <w:div w:id="1541892399">
          <w:marLeft w:val="0"/>
          <w:marRight w:val="0"/>
          <w:marTop w:val="0"/>
          <w:marBottom w:val="0"/>
          <w:divBdr>
            <w:top w:val="none" w:sz="0" w:space="0" w:color="auto"/>
            <w:left w:val="none" w:sz="0" w:space="0" w:color="auto"/>
            <w:bottom w:val="none" w:sz="0" w:space="0" w:color="auto"/>
            <w:right w:val="none" w:sz="0" w:space="0" w:color="auto"/>
          </w:divBdr>
        </w:div>
      </w:divsChild>
    </w:div>
    <w:div w:id="1749108922">
      <w:bodyDiv w:val="1"/>
      <w:marLeft w:val="0"/>
      <w:marRight w:val="0"/>
      <w:marTop w:val="0"/>
      <w:marBottom w:val="0"/>
      <w:divBdr>
        <w:top w:val="none" w:sz="0" w:space="0" w:color="auto"/>
        <w:left w:val="none" w:sz="0" w:space="0" w:color="auto"/>
        <w:bottom w:val="none" w:sz="0" w:space="0" w:color="auto"/>
        <w:right w:val="none" w:sz="0" w:space="0" w:color="auto"/>
      </w:divBdr>
    </w:div>
    <w:div w:id="1772775998">
      <w:bodyDiv w:val="1"/>
      <w:marLeft w:val="0"/>
      <w:marRight w:val="0"/>
      <w:marTop w:val="0"/>
      <w:marBottom w:val="0"/>
      <w:divBdr>
        <w:top w:val="none" w:sz="0" w:space="0" w:color="auto"/>
        <w:left w:val="none" w:sz="0" w:space="0" w:color="auto"/>
        <w:bottom w:val="none" w:sz="0" w:space="0" w:color="auto"/>
        <w:right w:val="none" w:sz="0" w:space="0" w:color="auto"/>
      </w:divBdr>
      <w:divsChild>
        <w:div w:id="501815774">
          <w:marLeft w:val="0"/>
          <w:marRight w:val="0"/>
          <w:marTop w:val="0"/>
          <w:marBottom w:val="0"/>
          <w:divBdr>
            <w:top w:val="none" w:sz="0" w:space="0" w:color="auto"/>
            <w:left w:val="none" w:sz="0" w:space="0" w:color="auto"/>
            <w:bottom w:val="none" w:sz="0" w:space="0" w:color="auto"/>
            <w:right w:val="none" w:sz="0" w:space="0" w:color="auto"/>
          </w:divBdr>
        </w:div>
      </w:divsChild>
    </w:div>
    <w:div w:id="1838959451">
      <w:bodyDiv w:val="1"/>
      <w:marLeft w:val="0"/>
      <w:marRight w:val="0"/>
      <w:marTop w:val="0"/>
      <w:marBottom w:val="0"/>
      <w:divBdr>
        <w:top w:val="none" w:sz="0" w:space="0" w:color="auto"/>
        <w:left w:val="none" w:sz="0" w:space="0" w:color="auto"/>
        <w:bottom w:val="none" w:sz="0" w:space="0" w:color="auto"/>
        <w:right w:val="none" w:sz="0" w:space="0" w:color="auto"/>
      </w:divBdr>
      <w:divsChild>
        <w:div w:id="1657032789">
          <w:marLeft w:val="0"/>
          <w:marRight w:val="0"/>
          <w:marTop w:val="0"/>
          <w:marBottom w:val="0"/>
          <w:divBdr>
            <w:top w:val="none" w:sz="0" w:space="0" w:color="auto"/>
            <w:left w:val="none" w:sz="0" w:space="0" w:color="auto"/>
            <w:bottom w:val="none" w:sz="0" w:space="0" w:color="auto"/>
            <w:right w:val="none" w:sz="0" w:space="0" w:color="auto"/>
          </w:divBdr>
        </w:div>
      </w:divsChild>
    </w:div>
    <w:div w:id="1879926812">
      <w:bodyDiv w:val="1"/>
      <w:marLeft w:val="0"/>
      <w:marRight w:val="0"/>
      <w:marTop w:val="0"/>
      <w:marBottom w:val="0"/>
      <w:divBdr>
        <w:top w:val="none" w:sz="0" w:space="0" w:color="auto"/>
        <w:left w:val="none" w:sz="0" w:space="0" w:color="auto"/>
        <w:bottom w:val="none" w:sz="0" w:space="0" w:color="auto"/>
        <w:right w:val="none" w:sz="0" w:space="0" w:color="auto"/>
      </w:divBdr>
      <w:divsChild>
        <w:div w:id="1207254543">
          <w:marLeft w:val="0"/>
          <w:marRight w:val="0"/>
          <w:marTop w:val="0"/>
          <w:marBottom w:val="0"/>
          <w:divBdr>
            <w:top w:val="none" w:sz="0" w:space="0" w:color="auto"/>
            <w:left w:val="none" w:sz="0" w:space="0" w:color="auto"/>
            <w:bottom w:val="none" w:sz="0" w:space="0" w:color="auto"/>
            <w:right w:val="none" w:sz="0" w:space="0" w:color="auto"/>
          </w:divBdr>
        </w:div>
      </w:divsChild>
    </w:div>
    <w:div w:id="1902905551">
      <w:bodyDiv w:val="1"/>
      <w:marLeft w:val="0"/>
      <w:marRight w:val="0"/>
      <w:marTop w:val="0"/>
      <w:marBottom w:val="0"/>
      <w:divBdr>
        <w:top w:val="none" w:sz="0" w:space="0" w:color="auto"/>
        <w:left w:val="none" w:sz="0" w:space="0" w:color="auto"/>
        <w:bottom w:val="none" w:sz="0" w:space="0" w:color="auto"/>
        <w:right w:val="none" w:sz="0" w:space="0" w:color="auto"/>
      </w:divBdr>
      <w:divsChild>
        <w:div w:id="1566333938">
          <w:marLeft w:val="0"/>
          <w:marRight w:val="0"/>
          <w:marTop w:val="0"/>
          <w:marBottom w:val="0"/>
          <w:divBdr>
            <w:top w:val="none" w:sz="0" w:space="0" w:color="auto"/>
            <w:left w:val="none" w:sz="0" w:space="0" w:color="auto"/>
            <w:bottom w:val="none" w:sz="0" w:space="0" w:color="auto"/>
            <w:right w:val="none" w:sz="0" w:space="0" w:color="auto"/>
          </w:divBdr>
        </w:div>
      </w:divsChild>
    </w:div>
    <w:div w:id="1946189717">
      <w:bodyDiv w:val="1"/>
      <w:marLeft w:val="0"/>
      <w:marRight w:val="0"/>
      <w:marTop w:val="0"/>
      <w:marBottom w:val="0"/>
      <w:divBdr>
        <w:top w:val="none" w:sz="0" w:space="0" w:color="auto"/>
        <w:left w:val="none" w:sz="0" w:space="0" w:color="auto"/>
        <w:bottom w:val="none" w:sz="0" w:space="0" w:color="auto"/>
        <w:right w:val="none" w:sz="0" w:space="0" w:color="auto"/>
      </w:divBdr>
    </w:div>
    <w:div w:id="1960525075">
      <w:bodyDiv w:val="1"/>
      <w:marLeft w:val="0"/>
      <w:marRight w:val="0"/>
      <w:marTop w:val="0"/>
      <w:marBottom w:val="0"/>
      <w:divBdr>
        <w:top w:val="none" w:sz="0" w:space="0" w:color="auto"/>
        <w:left w:val="none" w:sz="0" w:space="0" w:color="auto"/>
        <w:bottom w:val="none" w:sz="0" w:space="0" w:color="auto"/>
        <w:right w:val="none" w:sz="0" w:space="0" w:color="auto"/>
      </w:divBdr>
    </w:div>
    <w:div w:id="1968193249">
      <w:bodyDiv w:val="1"/>
      <w:marLeft w:val="0"/>
      <w:marRight w:val="0"/>
      <w:marTop w:val="0"/>
      <w:marBottom w:val="0"/>
      <w:divBdr>
        <w:top w:val="none" w:sz="0" w:space="0" w:color="auto"/>
        <w:left w:val="none" w:sz="0" w:space="0" w:color="auto"/>
        <w:bottom w:val="none" w:sz="0" w:space="0" w:color="auto"/>
        <w:right w:val="none" w:sz="0" w:space="0" w:color="auto"/>
      </w:divBdr>
      <w:divsChild>
        <w:div w:id="178005341">
          <w:marLeft w:val="0"/>
          <w:marRight w:val="0"/>
          <w:marTop w:val="0"/>
          <w:marBottom w:val="0"/>
          <w:divBdr>
            <w:top w:val="none" w:sz="0" w:space="0" w:color="auto"/>
            <w:left w:val="none" w:sz="0" w:space="0" w:color="auto"/>
            <w:bottom w:val="none" w:sz="0" w:space="0" w:color="auto"/>
            <w:right w:val="none" w:sz="0" w:space="0" w:color="auto"/>
          </w:divBdr>
        </w:div>
      </w:divsChild>
    </w:div>
    <w:div w:id="1989938720">
      <w:bodyDiv w:val="1"/>
      <w:marLeft w:val="0"/>
      <w:marRight w:val="0"/>
      <w:marTop w:val="0"/>
      <w:marBottom w:val="0"/>
      <w:divBdr>
        <w:top w:val="none" w:sz="0" w:space="0" w:color="auto"/>
        <w:left w:val="none" w:sz="0" w:space="0" w:color="auto"/>
        <w:bottom w:val="none" w:sz="0" w:space="0" w:color="auto"/>
        <w:right w:val="none" w:sz="0" w:space="0" w:color="auto"/>
      </w:divBdr>
    </w:div>
    <w:div w:id="2021397046">
      <w:bodyDiv w:val="1"/>
      <w:marLeft w:val="0"/>
      <w:marRight w:val="0"/>
      <w:marTop w:val="0"/>
      <w:marBottom w:val="0"/>
      <w:divBdr>
        <w:top w:val="none" w:sz="0" w:space="0" w:color="auto"/>
        <w:left w:val="none" w:sz="0" w:space="0" w:color="auto"/>
        <w:bottom w:val="none" w:sz="0" w:space="0" w:color="auto"/>
        <w:right w:val="none" w:sz="0" w:space="0" w:color="auto"/>
      </w:divBdr>
    </w:div>
    <w:div w:id="2034378245">
      <w:bodyDiv w:val="1"/>
      <w:marLeft w:val="0"/>
      <w:marRight w:val="0"/>
      <w:marTop w:val="0"/>
      <w:marBottom w:val="0"/>
      <w:divBdr>
        <w:top w:val="none" w:sz="0" w:space="0" w:color="auto"/>
        <w:left w:val="none" w:sz="0" w:space="0" w:color="auto"/>
        <w:bottom w:val="none" w:sz="0" w:space="0" w:color="auto"/>
        <w:right w:val="none" w:sz="0" w:space="0" w:color="auto"/>
      </w:divBdr>
      <w:divsChild>
        <w:div w:id="1717850664">
          <w:marLeft w:val="0"/>
          <w:marRight w:val="0"/>
          <w:marTop w:val="0"/>
          <w:marBottom w:val="0"/>
          <w:divBdr>
            <w:top w:val="none" w:sz="0" w:space="0" w:color="auto"/>
            <w:left w:val="none" w:sz="0" w:space="0" w:color="auto"/>
            <w:bottom w:val="none" w:sz="0" w:space="0" w:color="auto"/>
            <w:right w:val="none" w:sz="0" w:space="0" w:color="auto"/>
          </w:divBdr>
        </w:div>
      </w:divsChild>
    </w:div>
    <w:div w:id="2038502472">
      <w:bodyDiv w:val="1"/>
      <w:marLeft w:val="0"/>
      <w:marRight w:val="0"/>
      <w:marTop w:val="0"/>
      <w:marBottom w:val="0"/>
      <w:divBdr>
        <w:top w:val="none" w:sz="0" w:space="0" w:color="auto"/>
        <w:left w:val="none" w:sz="0" w:space="0" w:color="auto"/>
        <w:bottom w:val="none" w:sz="0" w:space="0" w:color="auto"/>
        <w:right w:val="none" w:sz="0" w:space="0" w:color="auto"/>
      </w:divBdr>
      <w:divsChild>
        <w:div w:id="452942854">
          <w:marLeft w:val="0"/>
          <w:marRight w:val="0"/>
          <w:marTop w:val="0"/>
          <w:marBottom w:val="0"/>
          <w:divBdr>
            <w:top w:val="none" w:sz="0" w:space="0" w:color="auto"/>
            <w:left w:val="none" w:sz="0" w:space="0" w:color="auto"/>
            <w:bottom w:val="none" w:sz="0" w:space="0" w:color="auto"/>
            <w:right w:val="none" w:sz="0" w:space="0" w:color="auto"/>
          </w:divBdr>
        </w:div>
      </w:divsChild>
    </w:div>
    <w:div w:id="2040692315">
      <w:bodyDiv w:val="1"/>
      <w:marLeft w:val="0"/>
      <w:marRight w:val="0"/>
      <w:marTop w:val="0"/>
      <w:marBottom w:val="0"/>
      <w:divBdr>
        <w:top w:val="none" w:sz="0" w:space="0" w:color="auto"/>
        <w:left w:val="none" w:sz="0" w:space="0" w:color="auto"/>
        <w:bottom w:val="none" w:sz="0" w:space="0" w:color="auto"/>
        <w:right w:val="none" w:sz="0" w:space="0" w:color="auto"/>
      </w:divBdr>
      <w:divsChild>
        <w:div w:id="434130846">
          <w:marLeft w:val="0"/>
          <w:marRight w:val="0"/>
          <w:marTop w:val="0"/>
          <w:marBottom w:val="0"/>
          <w:divBdr>
            <w:top w:val="none" w:sz="0" w:space="0" w:color="auto"/>
            <w:left w:val="none" w:sz="0" w:space="0" w:color="auto"/>
            <w:bottom w:val="none" w:sz="0" w:space="0" w:color="auto"/>
            <w:right w:val="none" w:sz="0" w:space="0" w:color="auto"/>
          </w:divBdr>
        </w:div>
      </w:divsChild>
    </w:div>
    <w:div w:id="2049253037">
      <w:bodyDiv w:val="1"/>
      <w:marLeft w:val="0"/>
      <w:marRight w:val="0"/>
      <w:marTop w:val="0"/>
      <w:marBottom w:val="0"/>
      <w:divBdr>
        <w:top w:val="none" w:sz="0" w:space="0" w:color="auto"/>
        <w:left w:val="none" w:sz="0" w:space="0" w:color="auto"/>
        <w:bottom w:val="none" w:sz="0" w:space="0" w:color="auto"/>
        <w:right w:val="none" w:sz="0" w:space="0" w:color="auto"/>
      </w:divBdr>
      <w:divsChild>
        <w:div w:id="618683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private@ukr.net" TargetMode="External"/><Relationship Id="rId13" Type="http://schemas.openxmlformats.org/officeDocument/2006/relationships/hyperlink" Target="mailto:garant_invest@ukr.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berto.rampino@ubibanca.l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kacylo@mail.r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olena.satina@juliusbaer.com" TargetMode="External"/><Relationship Id="rId4" Type="http://schemas.openxmlformats.org/officeDocument/2006/relationships/settings" Target="settings.xml"/><Relationship Id="rId9" Type="http://schemas.openxmlformats.org/officeDocument/2006/relationships/hyperlink" Target="mailto:motor-garant@ukr.net" TargetMode="External"/><Relationship Id="rId14" Type="http://schemas.openxmlformats.org/officeDocument/2006/relationships/hyperlink" Target="mailto:alina.zinurova@mail.ru" TargetMode="External"/><Relationship Id="rId1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D6435-9126-427A-B0A0-60CFABF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18</Pages>
  <Words>29368</Words>
  <Characters>16740</Characters>
  <Application>Microsoft Office Word</Application>
  <DocSecurity>0</DocSecurity>
  <Lines>139</Lines>
  <Paragraphs>92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Iryna Barlozhetska</dc:creator>
  <cp:keywords/>
  <dc:description/>
  <cp:lastModifiedBy>ivanna opanasenko</cp:lastModifiedBy>
  <cp:revision>6</cp:revision>
  <cp:lastPrinted>2025-06-25T05:50:00Z</cp:lastPrinted>
  <dcterms:created xsi:type="dcterms:W3CDTF">2025-06-25T06:16:00Z</dcterms:created>
  <dcterms:modified xsi:type="dcterms:W3CDTF">2026-09-02T09:18:00Z</dcterms:modified>
</cp:coreProperties>
</file>