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618CD" w14:textId="7CC448D9" w:rsidR="007308A5" w:rsidRPr="00000970" w:rsidRDefault="007308A5" w:rsidP="008143D5">
      <w:pPr>
        <w:ind w:left="0"/>
        <w:jc w:val="center"/>
        <w:rPr>
          <w:b/>
          <w:bCs/>
        </w:rPr>
        <w:spacing w:before="120" w:after="0" w:line="276" w:lineRule="auto"/>
      </w:pPr>
      <w:r>
        <w:t>NOTE D'INFORMATION</w:t>
      </w:r>
    </w:p>
    <w:p w14:paraId="46558E7F" w14:textId="218F6BDC" w:rsidR="00233A6D" w:rsidRPr="00000970" w:rsidRDefault="00966B87" w:rsidP="008143D5">
      <w:pPr>
        <w:pStyle w:val="a9"/>
        <w:ind w:left="0"/>
        <w:contextualSpacing w:val="0"/>
        <w:jc w:val="center"/>
        <w:rPr>
          <w:b/>
          <w:bCs/>
        </w:rPr>
        <w:spacing w:before="120" w:after="0" w:line="276" w:lineRule="auto"/>
      </w:pPr>
      <w:r>
        <w:t>concernant la prévalence de la pratique d'utilisation des contrats d'agence dans le secteur de l'industrie aéronautique (construction mécanique)</w:t>
      </w:r>
    </w:p>
    <w:p w14:paraId="0A84F280" w14:textId="77777777" w:rsidR="00966B87" w:rsidRPr="00000970" w:rsidRDefault="00966B87" w:rsidP="008034A0">
      <w:pPr>
        <w:pStyle w:val="a9"/>
        <w:ind w:left="0"/>
        <w:contextualSpacing w:val="0"/>
        <w:jc w:val="center"/>
        <w:rPr>
          <w:b/>
          <w:bCs/>
        </w:rPr>
        <w:spacing w:before="120" w:after="0" w:line="276" w:lineRule="auto"/>
      </w:pPr>
      <w:r/>
    </w:p>
    <w:p w14:paraId="06C527E3" w14:textId="1798059F" w:rsidR="00543861" w:rsidRPr="006D7E1A" w:rsidRDefault="006C0E6D" w:rsidP="006D7E1A">
      <w:pPr>
        <w:pStyle w:val="a9"/>
        <w:numPr>
          <w:ilvl w:val="0"/>
          <w:numId w:val="19"/>
        </w:numPr>
        <w:ind w:left="0" w:hanging="567"/>
        <w:contextualSpacing w:val="0"/>
        <w:jc w:val="left"/>
        <w:rPr>
          <w:b/>
          <w:bCs/>
        </w:rPr>
        <w:spacing w:before="120" w:after="0" w:line="276" w:lineRule="auto"/>
      </w:pPr>
      <w:r>
        <w:t>Conclusions générales :</w:t>
      </w:r>
    </w:p>
    <w:p w14:paraId="1074AAC8" w14:textId="355E8947" w:rsidR="00BD5FE8" w:rsidRPr="006D7E1A" w:rsidRDefault="007A3EC7" w:rsidP="006D7E1A">
      <w:pPr>
        <w:pStyle w:val="ae"/>
        <w:ind w:left="0"/>
        <w:jc w:val="both"/>
        <w:rPr>
          <w:rFonts w:ascii="Cambria" w:hAnsi="Cambria"/>
          <w:color w:val="000000" w:themeColor="text1"/>
          <w:sz w:val="22"/>
          <w:szCs w:val="22"/>
        </w:rPr>
        <w:spacing w:before="120" w:after="0" w:line="276" w:lineRule="auto"/>
      </w:pPr>
      <w:r>
        <w:t>L'utilisation des contrats d'agence est une pratique commerciale courante dans le secteur de l'industrie aéronautique.</w:t>
      </w:r>
    </w:p>
    <w:p w14:paraId="2ED36CEA" w14:textId="27451A79" w:rsidR="00DB2F91" w:rsidRPr="006D7E1A" w:rsidRDefault="00FE7DDC" w:rsidP="006D7E1A">
      <w:pPr>
        <w:pStyle w:val="ae"/>
        <w:ind w:left="0"/>
        <w:jc w:val="both"/>
        <w:rPr>
          <w:rFonts w:ascii="Cambria" w:hAnsi="Cambria"/>
          <w:color w:val="000000" w:themeColor="text1"/>
          <w:sz w:val="22"/>
          <w:szCs w:val="22"/>
        </w:rPr>
        <w:spacing w:before="120" w:after="0" w:line="276" w:lineRule="auto"/>
      </w:pPr>
      <w:r>
        <w:t xml:space="preserve">Cela est confirmé par de nombreux exemples de conclusion de tels contrats : </w:t>
      </w:r>
    </w:p>
    <w:p w14:paraId="771EB046" w14:textId="660E6E88" w:rsidR="00DB2F91" w:rsidRPr="006C0E6D" w:rsidRDefault="00DB2F91" w:rsidP="006C0E6D">
      <w:pPr>
        <w:pStyle w:val="ae"/>
        <w:numPr>
          <w:ilvl w:val="0"/>
          <w:numId w:val="43"/>
        </w:numPr>
        <w:ind w:left="567" w:hanging="567"/>
        <w:jc w:val="left"/>
        <w:rPr>
          <w:rFonts w:ascii="Cambria" w:hAnsi="Cambria"/>
          <w:color w:val="000000" w:themeColor="text1"/>
          <w:sz w:val="22"/>
          <w:szCs w:val="22"/>
          <w:u w:val="single"/>
        </w:rPr>
        <w:spacing w:before="120" w:after="0" w:line="276" w:lineRule="auto"/>
      </w:pPr>
      <w:r>
        <w:t>Par des sociétés mondiales leaders de la construction aéronautique.</w:t>
      </w:r>
    </w:p>
    <w:p w14:paraId="6F5D6A55" w14:textId="2EBF74EA" w:rsidR="00DB2F91" w:rsidRPr="006D7E1A" w:rsidRDefault="00DB2F91" w:rsidP="00CA0975">
      <w:pPr>
        <w:pStyle w:val="ae"/>
        <w:ind w:left="567"/>
        <w:jc w:val="both"/>
        <w:rPr>
          <w:rFonts w:ascii="Cambria" w:hAnsi="Cambria"/>
          <w:color w:val="000000" w:themeColor="text1"/>
          <w:sz w:val="22"/>
          <w:szCs w:val="22"/>
        </w:rPr>
        <w:spacing w:before="120" w:after="0" w:line="276" w:lineRule="auto"/>
      </w:pPr>
      <w:r>
        <w:t>Utilisent des accords d'agence dans leur activité économique : Boeing, Embraer Executive Jets, RUAG Aerospace Services GmbH, Bombardier Inc., Piaggio Aero, Airbus, Airbus Helicopters, Diamond Aircraft, Proyecto Petrel, Bell,  Nextant Aerospace, MTU Aero Engines.</w:t>
      </w:r>
    </w:p>
    <w:p w14:paraId="4E01804C" w14:textId="65A1F644" w:rsidR="00DB2F91" w:rsidRPr="006C0E6D" w:rsidRDefault="00DB2F91" w:rsidP="006C0E6D">
      <w:pPr>
        <w:pStyle w:val="ae"/>
        <w:numPr>
          <w:ilvl w:val="0"/>
          <w:numId w:val="43"/>
        </w:numPr>
        <w:ind w:left="567" w:hanging="567"/>
        <w:jc w:val="left"/>
        <w:rPr>
          <w:rFonts w:ascii="Cambria" w:hAnsi="Cambria"/>
          <w:color w:val="000000" w:themeColor="text1"/>
          <w:sz w:val="22"/>
          <w:szCs w:val="22"/>
          <w:u w:val="single"/>
        </w:rPr>
        <w:spacing w:before="120" w:after="0" w:line="276" w:lineRule="auto"/>
      </w:pPr>
      <w:r>
        <w:t>Par des producteurs ukrainiens.</w:t>
      </w:r>
    </w:p>
    <w:p w14:paraId="7DD1EE6A" w14:textId="0938304E" w:rsidR="00DB2F91" w:rsidRPr="006D7E1A" w:rsidRDefault="00DB2F91" w:rsidP="006C0E6D">
      <w:pPr>
        <w:pStyle w:val="ae"/>
        <w:ind w:left="567"/>
        <w:jc w:val="both"/>
        <w:rPr>
          <w:rFonts w:ascii="Cambria" w:hAnsi="Cambria"/>
          <w:color w:val="000000" w:themeColor="text1"/>
          <w:sz w:val="22"/>
          <w:szCs w:val="22"/>
        </w:rPr>
        <w:spacing w:before="120" w:after="0" w:line="276" w:lineRule="auto"/>
      </w:pPr>
      <w:r>
        <w:t>D'après les résultats de la recherche de jurisprudence, 20 décisions ont été identifiées, par lesquelles le fait de la conclusion de 20 contrats d'agence dans le secteur de la construction aéronautique et mécanique a été établi.</w:t>
      </w:r>
    </w:p>
    <w:p w14:paraId="67684A51" w14:textId="4271A450" w:rsidR="0077553D" w:rsidRPr="006D7E1A" w:rsidRDefault="00C30E86" w:rsidP="006D7E1A">
      <w:pPr>
        <w:pStyle w:val="ae"/>
        <w:ind w:left="0"/>
        <w:jc w:val="both"/>
        <w:rPr>
          <w:rFonts w:ascii="Cambria" w:hAnsi="Cambria"/>
          <w:color w:val="000000" w:themeColor="text1"/>
          <w:sz w:val="22"/>
          <w:szCs w:val="22"/>
        </w:rPr>
        <w:spacing w:before="120" w:after="0" w:line="276" w:lineRule="auto"/>
      </w:pPr>
      <w:r>
        <w:t>La prévalence de la pratique d'utilisation des contrats d'agence dans ledit secteur s'explique par le fait que le recours à des agents permet :</w:t>
      </w:r>
    </w:p>
    <w:p w14:paraId="4D8A498F" w14:textId="5257B1AE" w:rsidR="00272976" w:rsidRPr="006D7E1A" w:rsidRDefault="007A3CAF" w:rsidP="006C0E6D">
      <w:pPr>
        <w:pStyle w:val="ae"/>
        <w:numPr>
          <w:ilvl w:val="0"/>
          <w:numId w:val="34"/>
        </w:numPr>
        <w:ind w:left="567" w:hanging="425"/>
        <w:jc w:val="both"/>
        <w:rPr>
          <w:rFonts w:ascii="Cambria" w:hAnsi="Cambria"/>
          <w:color w:val="000000" w:themeColor="text1"/>
          <w:sz w:val="22"/>
          <w:szCs w:val="22"/>
        </w:rPr>
        <w:spacing w:before="120" w:after="0" w:line="276" w:lineRule="auto"/>
      </w:pPr>
      <w:r>
        <w:t>D'élargir les marchés d'écoulement des produits ;</w:t>
      </w:r>
    </w:p>
    <w:p w14:paraId="12BDFFF7" w14:textId="74EDFDD1" w:rsidR="00272976" w:rsidRPr="006D7E1A" w:rsidRDefault="00942DA1" w:rsidP="006C0E6D">
      <w:pPr>
        <w:pStyle w:val="ae"/>
        <w:numPr>
          <w:ilvl w:val="0"/>
          <w:numId w:val="34"/>
        </w:numPr>
        <w:ind w:left="567" w:hanging="425"/>
        <w:jc w:val="both"/>
        <w:rPr>
          <w:rFonts w:ascii="Cambria" w:hAnsi="Cambria"/>
          <w:color w:val="000000" w:themeColor="text1"/>
          <w:sz w:val="22"/>
          <w:szCs w:val="22"/>
        </w:rPr>
        <w:spacing w:before="120" w:after="0" w:line="276" w:lineRule="auto"/>
      </w:pPr>
      <w:r>
        <w:t>D'assurer une communication efficace avec les clients ;</w:t>
      </w:r>
    </w:p>
    <w:p w14:paraId="0D1ED342" w14:textId="24927D6E" w:rsidR="00272976" w:rsidRPr="006D7E1A" w:rsidRDefault="00942DA1" w:rsidP="006C0E6D">
      <w:pPr>
        <w:pStyle w:val="ae"/>
        <w:numPr>
          <w:ilvl w:val="0"/>
          <w:numId w:val="34"/>
        </w:numPr>
        <w:ind w:left="567" w:hanging="425"/>
        <w:jc w:val="both"/>
        <w:rPr>
          <w:rFonts w:ascii="Cambria" w:hAnsi="Cambria"/>
          <w:color w:val="000000" w:themeColor="text1"/>
          <w:sz w:val="22"/>
          <w:szCs w:val="22"/>
        </w:rPr>
        <w:spacing w:before="120" w:after="0" w:line="276" w:lineRule="auto"/>
      </w:pPr>
      <w:r>
        <w:t>De réduire les dépenses de l'entreprise pour l'entretien de filiales à l'étranger ;</w:t>
      </w:r>
    </w:p>
    <w:p w14:paraId="6D6E6AC8" w14:textId="215AD464" w:rsidR="00543861" w:rsidRPr="006D7E1A" w:rsidRDefault="00543861" w:rsidP="006C0E6D">
      <w:pPr>
        <w:pStyle w:val="ae"/>
        <w:numPr>
          <w:ilvl w:val="0"/>
          <w:numId w:val="34"/>
        </w:numPr>
        <w:ind w:left="567" w:hanging="425"/>
        <w:jc w:val="both"/>
        <w:rPr>
          <w:rFonts w:ascii="Cambria" w:hAnsi="Cambria"/>
          <w:color w:val="000000" w:themeColor="text1"/>
          <w:sz w:val="22"/>
          <w:szCs w:val="22"/>
        </w:rPr>
        <w:spacing w:before="120" w:after="0" w:line="276" w:lineRule="auto"/>
      </w:pPr>
      <w:r>
        <w:t>D'obtenir un bénéfice élevé pour des dépenses accessoires minimes de financement de l'activité de l'agent ;</w:t>
      </w:r>
    </w:p>
    <w:p w14:paraId="74FE1FCD" w14:textId="7548F739" w:rsidR="00A21BD0" w:rsidRPr="006D7E1A" w:rsidRDefault="00942DA1" w:rsidP="006C0E6D">
      <w:pPr>
        <w:pStyle w:val="ae"/>
        <w:numPr>
          <w:ilvl w:val="0"/>
          <w:numId w:val="34"/>
        </w:numPr>
        <w:ind w:left="567" w:hanging="425"/>
        <w:jc w:val="both"/>
        <w:rPr>
          <w:rFonts w:ascii="Cambria" w:hAnsi="Cambria"/>
          <w:color w:val="000000" w:themeColor="text1"/>
          <w:sz w:val="22"/>
          <w:szCs w:val="22"/>
        </w:rPr>
        <w:spacing w:before="120" w:after="0" w:line="276" w:lineRule="auto"/>
      </w:pPr>
      <w:r>
        <w:t xml:space="preserve">De réduire la durée du processus de négociation et d'accélérer la conclusion du contrat. </w:t>
      </w:r>
    </w:p>
    <w:p w14:paraId="086FCAF3" w14:textId="77777777" w:rsidR="000660D9" w:rsidRPr="006D7E1A" w:rsidRDefault="000660D9" w:rsidP="006D7E1A">
      <w:pPr>
        <w:pStyle w:val="ae"/>
        <w:rPr>
          <w:rFonts w:ascii="Cambria" w:hAnsi="Cambria"/>
          <w:color w:val="000000" w:themeColor="text1"/>
          <w:sz w:val="22"/>
          <w:szCs w:val="22"/>
        </w:rPr>
        <w:spacing w:before="120" w:after="0" w:line="276" w:lineRule="auto"/>
      </w:pPr>
      <w:r/>
    </w:p>
    <w:p w14:paraId="113B37F1" w14:textId="77D499AA" w:rsidR="008E65D6" w:rsidRPr="006D7E1A" w:rsidRDefault="006E7FD6" w:rsidP="006D7E1A">
      <w:pPr>
        <w:pStyle w:val="a9"/>
        <w:numPr>
          <w:ilvl w:val="0"/>
          <w:numId w:val="19"/>
        </w:numPr>
        <w:ind w:left="0" w:hanging="567"/>
        <w:contextualSpacing w:val="0"/>
        <w:jc w:val="left"/>
        <w:rPr>
          <w:b/>
          <w:bCs/>
        </w:rPr>
        <w:spacing w:before="120" w:after="0" w:line="276" w:lineRule="auto"/>
      </w:pPr>
      <w:r>
        <w:t>Concernant l'élargissement des marchés d'écoulement grâce à la conclusion de contrats d'agence.</w:t>
      </w:r>
    </w:p>
    <w:bookmarkEnd w:id="0"/>
    <w:p w14:paraId="00A3D482" w14:textId="535FACB5" w:rsidR="000D7EB4" w:rsidRPr="006D7E1A" w:rsidRDefault="00A21BD0" w:rsidP="006D7E1A">
      <w:pPr>
        <w:pStyle w:val="a9"/>
        <w:ind w:left="0"/>
        <w:contextualSpacing w:val="0"/>
        <w:jc w:val="both"/>
        <w:spacing w:before="120" w:after="0" w:line="276" w:lineRule="auto"/>
      </w:pPr>
      <w:r>
        <w:t>Les entreprises qui exercent une activité dans le secteur de l'industrie aéronautique proposent à l'acheteur des biens qui ne sont pas de grande consommation : avions, hélicoptères, aéronefs sans pilote, pièces composantes pour ceux-ci, moteurs d'aviation, autres pièces détachées pour l'aviation, électronique aéronautique.</w:t>
      </w:r>
    </w:p>
    <w:p w14:paraId="64EE6BD6" w14:textId="1D582157" w:rsidR="002460E4" w:rsidRPr="006D7E1A" w:rsidRDefault="002460E4" w:rsidP="006D7E1A">
      <w:pPr>
        <w:pStyle w:val="a9"/>
        <w:ind w:left="0"/>
        <w:contextualSpacing w:val="0"/>
        <w:jc w:val="both"/>
        <w:spacing w:before="120" w:after="0" w:line="276" w:lineRule="auto"/>
      </w:pPr>
      <w:r>
        <w:t>Une telle spécificité de la marchandise ne permet pas au producteur d'effectuer efficacement sa promotion par lui-même - par voie de publicité, de publication d'annonces, etc.</w:t>
      </w:r>
    </w:p>
    <w:p w14:paraId="4A1E5435" w14:textId="72AF513B" w:rsidR="00D33A78" w:rsidRPr="006C0E6D" w:rsidRDefault="00085A96" w:rsidP="006D7E1A">
      <w:pPr>
        <w:pStyle w:val="a9"/>
        <w:ind w:left="0"/>
        <w:contextualSpacing w:val="0"/>
        <w:jc w:val="both"/>
        <w:spacing w:before="120" w:after="0" w:line="276" w:lineRule="auto"/>
      </w:pPr>
      <w:r>
        <w:t>L'agent - dispose d'une large clientèle, de contacts et d'un accès à des marchés nouveaux pour le producteur. Cela permet au producteur d'élargir les marchés d'écoulement de ses produits.</w:t>
      </w:r>
    </w:p>
    <w:p w14:paraId="1AF86F57" w14:textId="56F84C70" w:rsidR="00472878" w:rsidRPr="006D7E1A" w:rsidRDefault="002234C3" w:rsidP="006D7E1A">
      <w:pPr>
        <w:pStyle w:val="a9"/>
        <w:ind w:left="0"/>
        <w:contextualSpacing w:val="0"/>
        <w:jc w:val="both"/>
        <w:spacing w:before="120" w:after="0" w:line="276" w:lineRule="auto"/>
      </w:pPr>
      <w:r>
        <w:t>Exemple : Embraer Executive Jets (Brésil) – société de construction aéronautique, l'un des leaders du marché mondial dans la construction d'avions de passagers, militaires et agricoles :</w:t>
      </w:r>
    </w:p>
    <w:p w14:paraId="532006C1" w14:textId="77777777" w:rsidR="006C0E6D" w:rsidRDefault="00AF5AD1" w:rsidP="006C0E6D">
      <w:pPr>
        <w:pStyle w:val="a9"/>
        <w:numPr>
          <w:ilvl w:val="0"/>
          <w:numId w:val="40"/>
        </w:numPr>
        <w:ind w:left="567" w:hanging="567"/>
        <w:contextualSpacing w:val="0"/>
        <w:jc w:val="both"/>
        <w:spacing w:before="120" w:after="0" w:line="276" w:lineRule="auto"/>
      </w:pPr>
      <w:r>
        <w:t xml:space="preserve">En 2012, pour accéder au marché du Canada, elle a fait appel à un agent régional - Aurora Jet Partners of Edmonton. </w:t>
      </w:r>
    </w:p>
    <w:p w14:paraId="0639C034" w14:textId="4CF9C0D8" w:rsidR="002234C3" w:rsidRPr="006D7E1A" w:rsidRDefault="00CA0975" w:rsidP="006C0E6D">
      <w:pPr>
        <w:pStyle w:val="a9"/>
        <w:ind w:left="567"/>
        <w:contextualSpacing w:val="0"/>
        <w:jc w:val="left"/>
        <w:spacing w:before="120" w:after="0" w:line="276" w:lineRule="auto"/>
      </w:pPr>
      <w:r>
        <w:t>https://www.corporatejetinvestor.com/news/embraer-aurora-jet-asr-957 - publication Corporate Jet Investor.</w:t>
      </w:r>
    </w:p>
    <w:p w14:paraId="2D31A3CE" w14:textId="58E9D74A" w:rsidR="00CA19D5" w:rsidRPr="006D7E1A" w:rsidRDefault="00472878" w:rsidP="006C0E6D">
      <w:pPr>
        <w:pStyle w:val="a9"/>
        <w:numPr>
          <w:ilvl w:val="0"/>
          <w:numId w:val="40"/>
        </w:numPr>
        <w:ind w:left="567" w:hanging="567"/>
        <w:contextualSpacing w:val="0"/>
        <w:jc w:val="both"/>
        <w:spacing w:before="120" w:after="0" w:line="276" w:lineRule="auto"/>
      </w:pPr>
      <w:r>
        <w:t xml:space="preserve">En 2013, pour accéder au marché de l'Arabie saoudite, elle a fait appel à un agent régional - AirPros. </w:t>
      </w:r>
    </w:p>
    <w:p w14:paraId="3743F087" w14:textId="4B127BD7" w:rsidR="00472878" w:rsidRPr="006D7E1A" w:rsidRDefault="00CA0975" w:rsidP="006D7E1A">
      <w:pPr>
        <w:pStyle w:val="a9"/>
        <w:ind/>
        <w:contextualSpacing w:val="0"/>
        <w:jc w:val="left"/>
        <w:spacing w:before="120" w:after="0" w:line="276" w:lineRule="auto"/>
      </w:pPr>
      <w:r>
        <w:t>https://www.corporatejetinvestor.com/news/eej-appoints-airpros-840/ - publication Corporate Jet Investor.</w:t>
      </w:r>
    </w:p>
    <w:p w14:paraId="29971E91" w14:textId="5DEC1D13" w:rsidR="00D33A78" w:rsidRPr="006D7E1A" w:rsidRDefault="00CA19D5" w:rsidP="006C0E6D">
      <w:pPr>
        <w:pStyle w:val="a9"/>
        <w:numPr>
          <w:ilvl w:val="0"/>
          <w:numId w:val="40"/>
        </w:numPr>
        <w:ind w:left="567" w:hanging="567"/>
        <w:contextualSpacing w:val="0"/>
        <w:jc w:val="both"/>
        <w:spacing w:before="120" w:after="0" w:line="276" w:lineRule="auto"/>
      </w:pPr>
      <w:r>
        <w:t>En 2016, pour accéder au marché du Japon, elle a fait appel à un agent régional - Japan Aerospace Corporation.</w:t>
      </w:r>
    </w:p>
    <w:p w14:paraId="183DD286" w14:textId="5216B48D" w:rsidR="00CA19D5" w:rsidRPr="006D7E1A" w:rsidRDefault="00CA0975" w:rsidP="006C0E6D">
      <w:pPr>
        <w:ind w:left="567"/>
        <w:jc w:val="left"/>
        <w:spacing w:before="120" w:after="0" w:line="276" w:lineRule="auto"/>
      </w:pPr>
      <w:r>
        <w:t>https://www.corporatejetinvestor.com/news/japan-aerospace-corporation-becomes-embraer-sales-representative-347/ - publication Corporate Jet Investor.</w:t>
      </w:r>
    </w:p>
    <w:p w14:paraId="006FFDA7" w14:textId="31EF8092" w:rsidR="00B76B85" w:rsidRPr="006D7E1A" w:rsidRDefault="00B76B85" w:rsidP="006D7E1A">
      <w:pPr>
        <w:ind w:left="0"/>
        <w:jc w:val="both"/>
        <w:spacing w:before="120" w:after="0" w:line="276" w:lineRule="auto"/>
      </w:pPr>
      <w:r>
        <w:t>Ainsi, au cours des années 2012-2016, la société a élargi ses marchés d'écoulement par le recours à un réseau d'agents locaux.</w:t>
      </w:r>
    </w:p>
    <w:p w14:paraId="0F74251B" w14:textId="16C21C6C" w:rsidR="00472878" w:rsidRPr="006D7E1A" w:rsidRDefault="00472878" w:rsidP="006D7E1A">
      <w:pPr>
        <w:pStyle w:val="a9"/>
        <w:ind/>
        <w:contextualSpacing w:val="0"/>
        <w:spacing w:before="120" w:after="0" w:line="276" w:lineRule="auto"/>
      </w:pPr>
      <w:r/>
    </w:p>
    <w:p w14:paraId="05C8D91C" w14:textId="1696801A" w:rsidR="008E65D6" w:rsidRPr="006D7E1A" w:rsidRDefault="00A21BD0" w:rsidP="006D7E1A">
      <w:pPr>
        <w:pStyle w:val="a9"/>
        <w:numPr>
          <w:ilvl w:val="0"/>
          <w:numId w:val="19"/>
        </w:numPr>
        <w:ind w:left="0" w:hanging="567"/>
        <w:contextualSpacing w:val="0"/>
        <w:jc w:val="left"/>
        <w:rPr>
          <w:b/>
          <w:bCs/>
        </w:rPr>
        <w:spacing w:before="120" w:after="0" w:line="276" w:lineRule="auto"/>
      </w:pPr>
      <w:r>
        <w:t>Concernant la garantie par l'agent d'une communication efficace avec le client</w:t>
      </w:r>
    </w:p>
    <w:p w14:paraId="732AB9AF" w14:textId="2016FEDD" w:rsidR="00A21BD0" w:rsidRPr="006D7E1A" w:rsidRDefault="000660D9" w:rsidP="006D7E1A">
      <w:pPr>
        <w:pStyle w:val="a9"/>
        <w:ind w:left="0"/>
        <w:contextualSpacing w:val="0"/>
        <w:jc w:val="both"/>
        <w:spacing w:before="120" w:after="0" w:line="276" w:lineRule="auto"/>
      </w:pPr>
      <w:r>
        <w:t>L'industrie de la construction aéronautique a un cercle spécifique de clients.</w:t>
      </w:r>
    </w:p>
    <w:p w14:paraId="3AAED4BD" w14:textId="225AF95E" w:rsidR="00A21BD0" w:rsidRPr="006D7E1A" w:rsidRDefault="002460E4" w:rsidP="006D7E1A">
      <w:pPr>
        <w:pStyle w:val="a9"/>
        <w:ind w:left="0"/>
        <w:contextualSpacing w:val="0"/>
        <w:jc w:val="both"/>
        <w:spacing w:before="120" w:after="0" w:line="276" w:lineRule="auto"/>
      </w:pPr>
      <w:r>
        <w:t>Principalement, ce sont : (1) les compagnies aériennes ; (2) les grandes entreprises ; (3) les forces armées aériennes d'États étrangers.</w:t>
      </w:r>
    </w:p>
    <w:p w14:paraId="09D80800" w14:textId="4781E32E" w:rsidR="002460E4" w:rsidRPr="006D7E1A" w:rsidRDefault="002460E4" w:rsidP="006D7E1A">
      <w:pPr>
        <w:ind w:left="0"/>
        <w:jc w:val="both"/>
        <w:spacing w:before="120" w:after="0" w:line="276" w:lineRule="auto"/>
      </w:pPr>
      <w:r>
        <w:t xml:space="preserve">La communication autonome du producteur avec de tels clients est rendue difficile. </w:t>
      </w:r>
    </w:p>
    <w:p w14:paraId="352FF691" w14:textId="3BBCEF7D" w:rsidR="008F5CFA" w:rsidRPr="006D7E1A" w:rsidRDefault="002460E4" w:rsidP="006D7E1A">
      <w:pPr>
        <w:ind w:left="0"/>
        <w:jc w:val="both"/>
        <w:spacing w:before="120" w:after="0" w:line="276" w:lineRule="auto"/>
      </w:pPr>
      <w:r>
        <w:t>L'agent en l'espèce jouit d'une réputation et de la confiance sur le marché local, comprend ses particularités et les subtilités de la législation.</w:t>
      </w:r>
    </w:p>
    <w:p w14:paraId="7203B53B" w14:textId="513F021A" w:rsidR="007226C6" w:rsidRPr="006D7E1A" w:rsidRDefault="008F5CFA" w:rsidP="006D7E1A">
      <w:pPr>
        <w:ind w:left="0"/>
        <w:jc w:val="both"/>
        <w:spacing w:before="120" w:after="0" w:line="276" w:lineRule="auto"/>
      </w:pPr>
      <w:r>
        <w:t>Cela lui permet de communiquer efficacement avec le client et d'écouler la marchandise.</w:t>
      </w:r>
    </w:p>
    <w:p w14:paraId="5B954016" w14:textId="0AA78E1B" w:rsidR="007226C6" w:rsidRPr="006D7E1A" w:rsidRDefault="007226C6" w:rsidP="006D7E1A">
      <w:pPr>
        <w:pStyle w:val="a9"/>
        <w:ind w:left="0"/>
        <w:contextualSpacing w:val="0"/>
        <w:jc w:val="both"/>
        <w:spacing w:before="120" w:after="0" w:line="276" w:lineRule="auto"/>
      </w:pPr>
      <w:r>
        <w:t>Exemple : Boeing (États-Unis) – l'un des plus grands constructeurs au monde de matériel aéronautique, spatial et militaire :</w:t>
      </w:r>
    </w:p>
    <w:p w14:paraId="6D79A7B4" w14:textId="568F1918" w:rsidR="007226C6" w:rsidRPr="006D7E1A" w:rsidRDefault="00862700" w:rsidP="006C0E6D">
      <w:pPr>
        <w:pStyle w:val="a9"/>
        <w:numPr>
          <w:ilvl w:val="0"/>
          <w:numId w:val="40"/>
        </w:numPr>
        <w:ind w:left="567" w:hanging="567"/>
        <w:contextualSpacing w:val="0"/>
        <w:jc w:val="both"/>
        <w:spacing w:before="120" w:after="0" w:line="276" w:lineRule="auto"/>
      </w:pPr>
      <w:r>
        <w:t>Depuis 1956, a recours aux services d'agence de la société Sojitz (Japon) afin de vendre des avions sur le territoire du Japon.</w:t>
      </w:r>
    </w:p>
    <w:p w14:paraId="269A6ACF" w14:textId="410BA07D" w:rsidR="00673FB4" w:rsidRPr="006D7E1A" w:rsidRDefault="00CA0975" w:rsidP="006C0E6D">
      <w:pPr>
        <w:pStyle w:val="a9"/>
        <w:ind w:left="567"/>
        <w:contextualSpacing w:val="0"/>
        <w:jc w:val="left"/>
        <w:spacing w:before="120" w:after="0" w:line="276" w:lineRule="auto"/>
      </w:pPr>
      <w:r>
        <w:t>https://www.sojitz.com/en/news/article/20220815.html - publication sur le site officiel de Sojitz.</w:t>
      </w:r>
    </w:p>
    <w:p w14:paraId="1755FF72" w14:textId="0ECB9CBE" w:rsidR="00FB7586" w:rsidRPr="006D7E1A" w:rsidRDefault="00FB7586" w:rsidP="006C0E6D">
      <w:pPr>
        <w:pStyle w:val="a9"/>
        <w:numPr>
          <w:ilvl w:val="0"/>
          <w:numId w:val="40"/>
        </w:numPr>
        <w:ind w:left="567" w:hanging="567"/>
        <w:contextualSpacing w:val="0"/>
        <w:jc w:val="both"/>
        <w:spacing w:before="120" w:after="0" w:line="276" w:lineRule="auto"/>
      </w:pPr>
      <w:r>
        <w:t>En 2012, grâce à la coopération avec Sojitz, 23 avions Boeing ont été livrés à des sociétés japonaises.</w:t>
      </w:r>
    </w:p>
    <w:p w14:paraId="6A898DF4" w14:textId="15C41B0C" w:rsidR="00FB7586" w:rsidRPr="006D7E1A" w:rsidRDefault="00CA0975" w:rsidP="006C0E6D">
      <w:pPr>
        <w:pStyle w:val="a9"/>
        <w:ind w:left="567"/>
        <w:contextualSpacing w:val="0"/>
        <w:jc w:val="left"/>
        <w:spacing w:before="120" w:after="0" w:line="276" w:lineRule="auto"/>
      </w:pPr>
      <w:r>
        <w:t>https://s3-ap-northeast-1.amazonaws.com/sojitz-doc/pdf/en/ir/reports/annual/archives/ar2012e.pdf  - rapport annuel de Sojitz pour 2012 (f. 94).</w:t>
      </w:r>
    </w:p>
    <w:p w14:paraId="6AB8C7EC" w14:textId="3A985BC2" w:rsidR="0073145E" w:rsidRPr="006D7E1A" w:rsidRDefault="00B76B85" w:rsidP="006C0E6D">
      <w:pPr>
        <w:pStyle w:val="a9"/>
        <w:numPr>
          <w:ilvl w:val="0"/>
          <w:numId w:val="40"/>
        </w:numPr>
        <w:ind w:left="567" w:hanging="567"/>
        <w:contextualSpacing w:val="0"/>
        <w:jc w:val="both"/>
        <w:spacing w:before="120" w:after="0" w:line="276" w:lineRule="auto"/>
      </w:pPr>
      <w:r>
        <w:t>La coopération pluriannuelle est notamment liée au fait que le Japon est l'un des marchés les plus difficiles pour les étrangers – c'est pourquoi Sojitz, en tant que partenaire local jouissant d'une réputation et de contacts historiques (environ 160 ans sur le marché), facilite l'accès aux clients et la communication avec eux.</w:t>
      </w:r>
    </w:p>
    <w:p w14:paraId="07CBD299" w14:textId="2C202578" w:rsidR="00A33421" w:rsidRPr="006D7E1A" w:rsidRDefault="00A33421" w:rsidP="006D7E1A">
      <w:pPr>
        <w:ind w:left="0"/>
        <w:jc w:val="both"/>
        <w:spacing w:before="120" w:after="0" w:line="276" w:lineRule="auto"/>
      </w:pPr>
      <w:r>
        <w:t>Outre Boeing, ont également recours aux services d'agence de Sojitz : (1) RUAG Aerospace Services GmbH (Suisse) - société spécialisée dans la technique aérospatiale et l'industrie de la défense ; (2) Bombardier Inc. (Canada) – société de construction mécanique.</w:t>
      </w:r>
    </w:p>
    <w:p w14:paraId="537C1A45" w14:textId="4CDC13E6" w:rsidR="00FB7586" w:rsidRPr="006D7E1A" w:rsidRDefault="00CA0975" w:rsidP="006D7E1A">
      <w:pPr>
        <w:ind w:left="0"/>
        <w:jc w:val="left"/>
        <w:spacing w:before="120" w:after="0" w:line="276" w:lineRule="auto"/>
      </w:pPr>
      <w:r>
        <w:t>https://www.sojitz-aero.com/private/en/index.html - publication sur le site officiel de Sojitz.</w:t>
      </w:r>
    </w:p>
    <w:p w14:paraId="11C0C385" w14:textId="77777777" w:rsidR="00B218C8" w:rsidRPr="006D7E1A" w:rsidRDefault="00B218C8" w:rsidP="006D7E1A">
      <w:pPr>
        <w:ind w:left="0"/>
        <w:spacing w:before="120" w:after="0" w:line="276" w:lineRule="auto"/>
      </w:pPr>
      <w:r/>
    </w:p>
    <w:p w14:paraId="34320A2B" w14:textId="49020F0F" w:rsidR="00543861" w:rsidRPr="006D7E1A" w:rsidRDefault="00A21BD0" w:rsidP="006D7E1A">
      <w:pPr>
        <w:pStyle w:val="a9"/>
        <w:numPr>
          <w:ilvl w:val="0"/>
          <w:numId w:val="19"/>
        </w:numPr>
        <w:ind w:left="0" w:hanging="567"/>
        <w:contextualSpacing w:val="0"/>
        <w:jc w:val="both"/>
        <w:rPr>
          <w:b/>
          <w:bCs/>
        </w:rPr>
        <w:spacing w:before="120" w:after="0" w:line="276" w:lineRule="auto"/>
      </w:pPr>
      <w:r>
        <w:t>Concernant la réduction des dépenses du producteur pour l'entretien de filiales à l'étranger.</w:t>
      </w:r>
    </w:p>
    <w:p w14:paraId="2933D994" w14:textId="4E0D2815" w:rsidR="00A21BD0" w:rsidRPr="006D7E1A" w:rsidRDefault="00697F1D" w:rsidP="006D7E1A">
      <w:pPr>
        <w:pStyle w:val="a9"/>
        <w:ind w:left="0"/>
        <w:contextualSpacing w:val="0"/>
        <w:jc w:val="both"/>
        <w:spacing w:before="120" w:after="0" w:line="276" w:lineRule="auto"/>
      </w:pPr>
      <w:r>
        <w:t>Dans la plupart des cas, les commandes de lots importants dans le domaine de l'industrie de la construction aéronautique sont livrées à l'étranger.</w:t>
      </w:r>
    </w:p>
    <w:p w14:paraId="6F3BDDD6" w14:textId="7DE5BA7E" w:rsidR="00697F1D" w:rsidRPr="006D7E1A" w:rsidRDefault="00697F1D" w:rsidP="006D7E1A">
      <w:pPr>
        <w:pStyle w:val="a9"/>
        <w:ind w:left="0"/>
        <w:contextualSpacing w:val="0"/>
        <w:jc w:val="both"/>
        <w:spacing w:before="120" w:after="0" w:line="276" w:lineRule="auto"/>
      </w:pPr>
      <w:r>
        <w:t>La conclusion d'un contrat avec un agent minimise les dépenses liées à l'accès à de nouveaux marchés – le producteur n'a pas besoin de : (1) ouvrir ses propres représentations à l'étranger, (2) embaucher du personnel, (3) investir dans l'infrastructure et la logistique.</w:t>
      </w:r>
    </w:p>
    <w:p w14:paraId="0B3615AE" w14:textId="77777777" w:rsidR="00B218C8" w:rsidRPr="006D7E1A" w:rsidRDefault="00B218C8" w:rsidP="006D7E1A">
      <w:pPr>
        <w:pStyle w:val="a9"/>
        <w:ind w:left="0"/>
        <w:contextualSpacing w:val="0"/>
        <w:spacing w:before="120" w:after="0" w:line="276" w:lineRule="auto"/>
      </w:pPr>
      <w:r/>
    </w:p>
    <w:p w14:paraId="52AF2A7A" w14:textId="49F0B6DE" w:rsidR="00D26512" w:rsidRPr="006D7E1A" w:rsidRDefault="00D26512" w:rsidP="006D7E1A">
      <w:pPr>
        <w:pStyle w:val="a9"/>
        <w:ind w:left="0"/>
        <w:contextualSpacing w:val="0"/>
        <w:jc w:val="both"/>
        <w:spacing w:before="120" w:after="0" w:line="276" w:lineRule="auto"/>
      </w:pPr>
      <w:r>
        <w:t>Exemple : Piaggio Aero (Italie) – société de construction aéronautique :</w:t>
      </w:r>
    </w:p>
    <w:p w14:paraId="24FD600B" w14:textId="160FE719" w:rsidR="00D26512" w:rsidRPr="006D7E1A" w:rsidRDefault="00D26512" w:rsidP="00934FCD">
      <w:pPr>
        <w:pStyle w:val="a9"/>
        <w:numPr>
          <w:ilvl w:val="0"/>
          <w:numId w:val="40"/>
        </w:numPr>
        <w:ind w:left="567" w:hanging="567"/>
        <w:contextualSpacing w:val="0"/>
        <w:jc w:val="both"/>
        <w:spacing w:before="120" w:after="0" w:line="276" w:lineRule="auto"/>
      </w:pPr>
      <w:r>
        <w:t>En 2016, a annoncé la conclusion d'un accord d'agence avec la société Al Saif Trading Establishment (Arabie saoudite) dans le but de favoriser la vente d'avions.</w:t>
      </w:r>
    </w:p>
    <w:p w14:paraId="3D7DAF63" w14:textId="702F8676" w:rsidR="00281F56" w:rsidRPr="006D7E1A" w:rsidRDefault="00281F56" w:rsidP="00934FCD">
      <w:pPr>
        <w:pStyle w:val="a9"/>
        <w:numPr>
          <w:ilvl w:val="0"/>
          <w:numId w:val="40"/>
        </w:numPr>
        <w:ind w:left="567" w:hanging="567"/>
        <w:contextualSpacing w:val="0"/>
        <w:jc w:val="both"/>
        <w:spacing w:before="120" w:after="0" w:line="276" w:lineRule="auto"/>
      </w:pPr>
      <w:r>
        <w:t>Selon les termes de l'accord, l'Agent favorise la vente de la marchandise du Donneur d'ordre simultanément dans 6 pays - l'Arabie saoudite, le Koweït, Bahreïn, le Qatar, Oman et l'Irak – il apparaît opportun du point de vue économique de recourir à un seul Agent au lieu de créer 6 filiales-représentations distinctes.</w:t>
      </w:r>
    </w:p>
    <w:p w14:paraId="37A9F128" w14:textId="5E2AA948" w:rsidR="00E62C43" w:rsidRPr="006D7E1A" w:rsidRDefault="00CA0975" w:rsidP="00934FCD">
      <w:pPr>
        <w:ind w:left="567"/>
        <w:jc w:val="left"/>
        <w:spacing w:before="120" w:after="0" w:line="276" w:lineRule="auto"/>
      </w:pPr>
      <w:r>
        <w:t>https://www.piaggioaerospace.it/en/media/archivio/news/2016-07-13-piaggio-aerospace-signs-partnership-with-al-saif-group - publication sur le site officiel de Piaggio Aero.</w:t>
      </w:r>
    </w:p>
    <w:p w14:paraId="0DD5D5D6" w14:textId="77777777" w:rsidR="00E62C43" w:rsidRPr="006D7E1A" w:rsidRDefault="00E62C43" w:rsidP="006D7E1A">
      <w:pPr>
        <w:pStyle w:val="a9"/>
        <w:ind/>
        <w:contextualSpacing w:val="0"/>
        <w:spacing w:before="120" w:after="0" w:line="276" w:lineRule="auto"/>
      </w:pPr>
      <w:r/>
    </w:p>
    <w:p w14:paraId="5A30B476" w14:textId="38EFC0EA" w:rsidR="00E62C43" w:rsidRPr="006D7E1A" w:rsidRDefault="00E62C43" w:rsidP="006D7E1A">
      <w:pPr>
        <w:pStyle w:val="a9"/>
        <w:numPr>
          <w:ilvl w:val="0"/>
          <w:numId w:val="19"/>
        </w:numPr>
        <w:ind w:left="0" w:hanging="567"/>
        <w:contextualSpacing w:val="0"/>
        <w:jc w:val="left"/>
        <w:rPr>
          <w:b/>
          <w:bCs/>
        </w:rPr>
        <w:spacing w:before="120" w:after="0" w:line="276" w:lineRule="auto"/>
      </w:pPr>
      <w:r>
        <w:t>Concernant la rentabilité économique du recours à des agents pour la vente de marchandises.</w:t>
      </w:r>
    </w:p>
    <w:p w14:paraId="69B1CA41" w14:textId="6B9C0641" w:rsidR="00E62C43" w:rsidRPr="006D7E1A" w:rsidRDefault="00FA63B4" w:rsidP="006D7E1A">
      <w:pPr>
        <w:ind w:left="0"/>
        <w:jc w:val="both"/>
        <w:spacing w:before="120" w:after="0" w:line="276" w:lineRule="auto"/>
      </w:pPr>
      <w:r>
        <w:t>Les accords d'agence sont l'un des instruments de vente les plus rentables sur le plan économique dans la construction aéronautique.</w:t>
      </w:r>
    </w:p>
    <w:p w14:paraId="4A23B993" w14:textId="13E1F44B" w:rsidR="006774F1" w:rsidRPr="006D7E1A" w:rsidRDefault="006774F1" w:rsidP="006D7E1A">
      <w:pPr>
        <w:ind w:left="0"/>
        <w:jc w:val="both"/>
        <w:spacing w:before="120" w:after="0" w:line="276" w:lineRule="auto"/>
      </w:pPr>
      <w:r>
        <w:t>Les dépenses de paiement des services d'agence ne représentent généralement qu'environ 1,5-2,5 % du revenu annuel du producteur.</w:t>
      </w:r>
    </w:p>
    <w:p w14:paraId="1EFFE63F" w14:textId="58FA6001" w:rsidR="00E62C43" w:rsidRPr="006D7E1A" w:rsidRDefault="006774F1" w:rsidP="006D7E1A">
      <w:pPr>
        <w:ind w:left="0"/>
        <w:jc w:val="both"/>
        <w:spacing w:before="120" w:after="0" w:line="276" w:lineRule="auto"/>
      </w:pPr>
      <w:r>
        <w:t>Ainsi, le bénéfice potentiel que peut assurer l'agent dépasse sensiblement les dépenses minimes de financement de son activité.</w:t>
      </w:r>
    </w:p>
    <w:p w14:paraId="6C69059D" w14:textId="2781D075" w:rsidR="00F20B9A" w:rsidRPr="006D7E1A" w:rsidRDefault="00F20B9A" w:rsidP="006D7E1A">
      <w:pPr>
        <w:pStyle w:val="a9"/>
        <w:ind w:left="0"/>
        <w:contextualSpacing w:val="0"/>
        <w:jc w:val="both"/>
        <w:spacing w:before="120" w:after="0" w:line="276" w:lineRule="auto"/>
      </w:pPr>
      <w:r>
        <w:t>Exemple : Airbus (France) – l'une des plus grandes sociétés de construction aéronautique au monde :</w:t>
      </w:r>
    </w:p>
    <w:p w14:paraId="1AE65E4C" w14:textId="77777777" w:rsidR="00934FCD" w:rsidRDefault="0077561B" w:rsidP="00934FCD">
      <w:pPr>
        <w:pStyle w:val="a9"/>
        <w:numPr>
          <w:ilvl w:val="0"/>
          <w:numId w:val="40"/>
        </w:numPr>
        <w:ind w:left="567" w:hanging="567"/>
        <w:contextualSpacing w:val="0"/>
        <w:jc w:val="both"/>
        <w:spacing w:before="120" w:after="0" w:line="276" w:lineRule="auto"/>
      </w:pPr>
      <w:r>
        <w:t>En 2018, a perçu un revenu d'un montant de 63 707 millions d'euros.</w:t>
      </w:r>
    </w:p>
    <w:p w14:paraId="0B0DD5F8" w14:textId="6CFC0205" w:rsidR="00DA62B1" w:rsidRPr="006D7E1A" w:rsidRDefault="006D7E1A" w:rsidP="00934FCD">
      <w:pPr>
        <w:pStyle w:val="a9"/>
        <w:ind w:left="567"/>
        <w:contextualSpacing w:val="0"/>
        <w:jc w:val="both"/>
        <w:spacing w:before="120" w:after="0" w:line="276" w:lineRule="auto"/>
      </w:pPr>
      <w:r>
        <w:t>Les dépenses globales de commercialisation (« selling expenses »), dans lesquelles doivent être incluses également les dépenses de paiement des contrats d'agence – se sont élevées à 860 millions d'euros – soit 1,4 % du revenu annuel.</w:t>
      </w:r>
    </w:p>
    <w:p w14:paraId="333EF555" w14:textId="77777777" w:rsidR="00934FCD" w:rsidRDefault="0077561B" w:rsidP="00934FCD">
      <w:pPr>
        <w:pStyle w:val="a9"/>
        <w:numPr>
          <w:ilvl w:val="0"/>
          <w:numId w:val="40"/>
        </w:numPr>
        <w:ind w:left="567" w:hanging="567"/>
        <w:contextualSpacing w:val="0"/>
        <w:jc w:val="both"/>
        <w:spacing w:before="120" w:after="0" w:line="276" w:lineRule="auto"/>
      </w:pPr>
      <w:r>
        <w:t>En 2017, a perçu un revenu d'un montant de 59 022 millions d'euros.</w:t>
      </w:r>
    </w:p>
    <w:p w14:paraId="5CD8D5DD" w14:textId="77777777" w:rsidR="00934FCD" w:rsidRDefault="00DA62B1" w:rsidP="00934FCD">
      <w:pPr>
        <w:pStyle w:val="a9"/>
        <w:ind w:left="567"/>
        <w:contextualSpacing w:val="0"/>
        <w:jc w:val="both"/>
        <w:spacing w:before="120" w:after="0" w:line="276" w:lineRule="auto"/>
      </w:pPr>
      <w:r>
        <w:t>Les dépenses globales de commercialisation (« selling expenses ») – 872 millions d'euros – soit 1,5 % du revenu annuel.</w:t>
      </w:r>
    </w:p>
    <w:p w14:paraId="1B84F10B" w14:textId="02929E94" w:rsidR="006774F1" w:rsidRPr="00934FCD" w:rsidRDefault="00CA0975" w:rsidP="00934FCD">
      <w:pPr>
        <w:ind w:left="357"/>
        <w:jc w:val="left"/>
        <w:spacing w:before="120" w:after="0" w:line="276" w:lineRule="auto"/>
      </w:pPr>
      <w:r>
        <w:t>https://www.airbus.com/sites/g/files/jlcbta136/files/2021-06/Airbus-SE-Financial-Statements-2018.pdf - rapport annuel d'Airbus pour 2018.</w:t>
      </w:r>
    </w:p>
    <w:p w14:paraId="30D0B96F" w14:textId="61B6A299" w:rsidR="00FA63B4" w:rsidRPr="006D7E1A" w:rsidRDefault="00FA63B4" w:rsidP="006D7E1A">
      <w:pPr>
        <w:pStyle w:val="a9"/>
        <w:ind w:left="0"/>
        <w:contextualSpacing w:val="0"/>
        <w:jc w:val="both"/>
        <w:spacing w:before="120" w:after="0" w:line="276" w:lineRule="auto"/>
      </w:pPr>
      <w:r>
        <w:t>MTU Aero Engines (Allemagne) – société fabricante de moteurs pour l'aviation civile et militaire :</w:t>
      </w:r>
    </w:p>
    <w:p w14:paraId="6FE2FA15" w14:textId="77777777" w:rsidR="006C0E6D" w:rsidRDefault="00FA63B4" w:rsidP="006C0E6D">
      <w:pPr>
        <w:pStyle w:val="a9"/>
        <w:numPr>
          <w:ilvl w:val="0"/>
          <w:numId w:val="40"/>
        </w:numPr>
        <w:ind w:left="567" w:hanging="567"/>
        <w:contextualSpacing w:val="0"/>
        <w:jc w:val="both"/>
        <w:spacing w:before="120" w:after="0" w:line="276" w:lineRule="auto"/>
      </w:pPr>
      <w:r>
        <w:t>En 2024, a perçu un revenu d'un montant de 7 411 millions d'euros.</w:t>
      </w:r>
    </w:p>
    <w:p w14:paraId="52596FEA" w14:textId="6575B664" w:rsidR="00FA63B4" w:rsidRPr="006D7E1A" w:rsidRDefault="006D7E1A" w:rsidP="006C0E6D">
      <w:pPr>
        <w:pStyle w:val="a9"/>
        <w:ind w:left="567"/>
        <w:contextualSpacing w:val="0"/>
        <w:jc w:val="both"/>
        <w:spacing w:before="120" w:after="0" w:line="276" w:lineRule="auto"/>
      </w:pPr>
      <w:r>
        <w:t>Les dépenses globales de commercialisation (« selling expenses ») – se sont élevées à 138 millions d'euros – soit 1,9 % du revenu annuel.</w:t>
      </w:r>
    </w:p>
    <w:p w14:paraId="614B62AE" w14:textId="77777777" w:rsidR="006C0E6D" w:rsidRDefault="00FA63B4" w:rsidP="006C0E6D">
      <w:pPr>
        <w:pStyle w:val="a9"/>
        <w:numPr>
          <w:ilvl w:val="0"/>
          <w:numId w:val="40"/>
        </w:numPr>
        <w:ind w:left="567" w:hanging="567"/>
        <w:contextualSpacing w:val="0"/>
        <w:jc w:val="both"/>
        <w:spacing w:before="120" w:after="0" w:line="276" w:lineRule="auto"/>
      </w:pPr>
      <w:r>
        <w:t>En 2023, a perçu un revenu d'un montant de 5 363 millions d'euros.</w:t>
      </w:r>
    </w:p>
    <w:p w14:paraId="1AB5A5E6" w14:textId="18FA9C50" w:rsidR="00FA63B4" w:rsidRPr="006D7E1A" w:rsidRDefault="00FA63B4" w:rsidP="006C0E6D">
      <w:pPr>
        <w:pStyle w:val="a9"/>
        <w:ind w:left="567"/>
        <w:contextualSpacing w:val="0"/>
        <w:jc w:val="both"/>
        <w:spacing w:before="120" w:after="0" w:line="276" w:lineRule="auto"/>
      </w:pPr>
      <w:r>
        <w:t>Les dépenses globales de commercialisation (« selling expenses ») – se sont élevées à 141 millions d'euros – soit 2,6 % du revenu annuel.</w:t>
      </w:r>
    </w:p>
    <w:p w14:paraId="45AA379B" w14:textId="01580F43" w:rsidR="00FA63B4" w:rsidRPr="006D7E1A" w:rsidRDefault="00CA0975" w:rsidP="006C0E6D">
      <w:pPr>
        <w:ind w:left="357"/>
        <w:jc w:val="left"/>
        <w:spacing w:before="120" w:after="0" w:line="276" w:lineRule="auto"/>
      </w:pPr>
      <w:r>
        <w:t>https://www.mtu.de/fileadmin/DE/5_Investoren/Financial_Report/MTUAeroEnginesAG_AnnualReport_2024_en_locked.pdf - rapport annuel de MTU Aero Engines pour 2024.</w:t>
      </w:r>
    </w:p>
    <w:p w14:paraId="2F15F7C6" w14:textId="6D976B35" w:rsidR="006774F1" w:rsidRDefault="006A2FEB" w:rsidP="006D7E1A">
      <w:pPr>
        <w:ind w:left="0"/>
        <w:jc w:val="both"/>
        <w:spacing w:before="120" w:after="0" w:line="276" w:lineRule="auto"/>
      </w:pPr>
      <w:r>
        <w:t>Il convient de noter que le pourcentage réel des dépenses de paiement des services d'agence est quelque peu inférieur, dans la mesure où d'autres dépenses peuvent également être incluses dans les « selling expenses ».</w:t>
      </w:r>
    </w:p>
    <w:p w14:paraId="4D6F930C" w14:textId="77777777" w:rsidR="00CA0975" w:rsidRPr="006D7E1A" w:rsidRDefault="00CA0975" w:rsidP="006D7E1A">
      <w:pPr>
        <w:ind w:left="0"/>
        <w:spacing w:before="120" w:after="0" w:line="276" w:lineRule="auto"/>
      </w:pPr>
      <w:r/>
    </w:p>
    <w:p w14:paraId="22C26F1E" w14:textId="3733AAAD" w:rsidR="00A21BD0" w:rsidRPr="006D7E1A" w:rsidRDefault="00A21BD0" w:rsidP="006D7E1A">
      <w:pPr>
        <w:pStyle w:val="a9"/>
        <w:numPr>
          <w:ilvl w:val="0"/>
          <w:numId w:val="19"/>
        </w:numPr>
        <w:ind w:left="0" w:hanging="567"/>
        <w:contextualSpacing w:val="0"/>
        <w:jc w:val="left"/>
        <w:rPr>
          <w:b/>
          <w:bCs/>
        </w:rPr>
        <w:spacing w:before="120" w:after="0" w:line="276" w:lineRule="auto"/>
      </w:pPr>
      <w:r>
        <w:t>Concernant la réduction par les agents de la durée du processus de négociation</w:t>
      </w:r>
    </w:p>
    <w:p w14:paraId="7F79DC00" w14:textId="77777777" w:rsidR="00B01170" w:rsidRPr="006D7E1A" w:rsidRDefault="00697F1D" w:rsidP="006D7E1A">
      <w:pPr>
        <w:pStyle w:val="a9"/>
        <w:ind w:left="0"/>
        <w:contextualSpacing w:val="0"/>
        <w:jc w:val="both"/>
        <w:spacing w:before="120" w:after="0" w:line="276" w:lineRule="auto"/>
      </w:pPr>
      <w:r>
        <w:t xml:space="preserve">Dans la construction aéronautique, il n'existe pratiquement pas de contrats types. </w:t>
      </w:r>
    </w:p>
    <w:p w14:paraId="54121E2B" w14:textId="1DFC7C80" w:rsidR="00000970" w:rsidRPr="006D7E1A" w:rsidRDefault="00B01170" w:rsidP="006D7E1A">
      <w:pPr>
        <w:pStyle w:val="a9"/>
        <w:ind w:left="0"/>
        <w:contextualSpacing w:val="0"/>
        <w:jc w:val="both"/>
        <w:spacing w:before="120" w:after="0" w:line="276" w:lineRule="auto"/>
      </w:pPr>
      <w:r>
        <w:t>Chacun d'eux est individuel, élaboré pour une offre commerciale concrète et un acheteur concret + doit prendre en compte la législation du pays de l'acheteur.</w:t>
      </w:r>
    </w:p>
    <w:p w14:paraId="791D6BD8" w14:textId="77777777" w:rsidR="00E700EE" w:rsidRPr="006D7E1A" w:rsidRDefault="00000970" w:rsidP="006D7E1A">
      <w:pPr>
        <w:pStyle w:val="a9"/>
        <w:ind w:left="0"/>
        <w:contextualSpacing w:val="0"/>
        <w:jc w:val="both"/>
        <w:spacing w:before="120" w:after="0" w:line="276" w:lineRule="auto"/>
      </w:pPr>
      <w:r>
        <w:t>Les contrats portent sur de grands lots de marchandises, le processus de négociation prend beaucoup de temps, et par conséquent le recours à un agent permet au producteur :</w:t>
      </w:r>
    </w:p>
    <w:p w14:paraId="289973A9" w14:textId="6C8882BB" w:rsidR="00F657DE" w:rsidRPr="006D7E1A" w:rsidRDefault="00000970" w:rsidP="006C0E6D">
      <w:pPr>
        <w:pStyle w:val="a9"/>
        <w:numPr>
          <w:ilvl w:val="0"/>
          <w:numId w:val="38"/>
        </w:numPr>
        <w:ind w:left="567" w:hanging="567"/>
        <w:contextualSpacing w:val="0"/>
        <w:jc w:val="both"/>
        <w:spacing w:before="120" w:after="0" w:line="276" w:lineRule="auto"/>
      </w:pPr>
      <w:r>
        <w:t xml:space="preserve">d'éviter de longues procédures de négociation ; </w:t>
      </w:r>
    </w:p>
    <w:p w14:paraId="337FD3C0" w14:textId="4C0C36B2" w:rsidR="00F657DE" w:rsidRPr="006D7E1A" w:rsidRDefault="00F657DE" w:rsidP="006C0E6D">
      <w:pPr>
        <w:pStyle w:val="a9"/>
        <w:numPr>
          <w:ilvl w:val="0"/>
          <w:numId w:val="38"/>
        </w:numPr>
        <w:ind w:left="567" w:hanging="567"/>
        <w:contextualSpacing w:val="0"/>
        <w:jc w:val="both"/>
        <w:spacing w:before="120" w:after="0" w:line="276" w:lineRule="auto"/>
      </w:pPr>
      <w:r>
        <w:t>de ne pas entrer dans l'analyse des subtilités de la législation étrangère ;</w:t>
      </w:r>
    </w:p>
    <w:p w14:paraId="78FB6D0E" w14:textId="59262694" w:rsidR="006E7FD6" w:rsidRPr="006D7E1A" w:rsidRDefault="00F657DE" w:rsidP="006C0E6D">
      <w:pPr>
        <w:pStyle w:val="a9"/>
        <w:numPr>
          <w:ilvl w:val="0"/>
          <w:numId w:val="38"/>
        </w:numPr>
        <w:ind w:left="567" w:hanging="567"/>
        <w:contextualSpacing w:val="0"/>
        <w:jc w:val="both"/>
        <w:spacing w:before="120" w:after="0" w:line="276" w:lineRule="auto"/>
      </w:pPr>
      <w:r>
        <w:t>en conséquence, de concentrer l'attention exclusivement sur la production.</w:t>
      </w:r>
    </w:p>
    <w:p w14:paraId="782B2BA5" w14:textId="77777777" w:rsidR="000660D9" w:rsidRPr="006D7E1A" w:rsidRDefault="000660D9" w:rsidP="006D7E1A">
      <w:pPr>
        <w:pStyle w:val="a9"/>
        <w:ind w:left="768"/>
        <w:contextualSpacing w:val="0"/>
        <w:spacing w:before="120" w:after="0" w:line="276" w:lineRule="auto"/>
      </w:pPr>
      <w:r/>
    </w:p>
    <w:p w14:paraId="260E4B94" w14:textId="68C6D576" w:rsidR="000660D9" w:rsidRPr="006D7E1A" w:rsidRDefault="000660D9" w:rsidP="006D7E1A">
      <w:pPr>
        <w:pStyle w:val="a9"/>
        <w:numPr>
          <w:ilvl w:val="0"/>
          <w:numId w:val="19"/>
        </w:numPr>
        <w:ind w:left="0" w:hanging="567"/>
        <w:contextualSpacing w:val="0"/>
        <w:jc w:val="both"/>
        <w:rPr>
          <w:b/>
          <w:bCs/>
        </w:rPr>
        <w:spacing w:before="120" w:after="0" w:line="276" w:lineRule="auto"/>
      </w:pPr>
      <w:r>
        <w:t>Concernant la prévalence de l'utilisation des contrats d'agence dans le secteur de la construction aéronautique dans la pratique mondiale.</w:t>
      </w:r>
    </w:p>
    <w:p w14:paraId="61C61EB3" w14:textId="77777777" w:rsidR="00AE7983" w:rsidRPr="006D7E1A" w:rsidRDefault="00AE7983" w:rsidP="006D7E1A">
      <w:pPr>
        <w:pStyle w:val="a9"/>
        <w:ind w:left="0"/>
        <w:contextualSpacing w:val="0"/>
        <w:jc w:val="both"/>
        <w:spacing w:before="120" w:after="0" w:line="276" w:lineRule="auto"/>
      </w:pPr>
      <w:r>
        <w:t>Outre les exemples susmentionnés de coopération des sociétés de construction aéronautique avec des agents, il convient de noter les suivants :</w:t>
      </w:r>
    </w:p>
    <w:p w14:paraId="418E9BDB" w14:textId="77777777" w:rsidR="006C0E6D" w:rsidRDefault="00E76F65" w:rsidP="006C0E6D">
      <w:pPr>
        <w:pStyle w:val="a9"/>
        <w:numPr>
          <w:ilvl w:val="0"/>
          <w:numId w:val="42"/>
        </w:numPr>
        <w:tabs>
          <w:tab w:val="left" w:pos="0"/>
        </w:tabs>
        <w:ind w:left="567" w:hanging="567"/>
        <w:contextualSpacing w:val="0"/>
        <w:jc w:val="both"/>
        <w:spacing w:before="120" w:after="0" w:line="276" w:lineRule="auto"/>
      </w:pPr>
      <w:r>
        <w:t xml:space="preserve">Airbus Helicopters (France) - division d'Airbus pour la fabrication d'hélicoptères – a conclu en 2016 un accord d'agence avec Hillsboro Aviation Inc. (États-Unis) pour favoriser les ventes de produits en Oregon, à Washington, en Idaho, au Montana, au Colorado, au Wyoming et en Alaska. </w:t>
      </w:r>
    </w:p>
    <w:p w14:paraId="0197B736" w14:textId="49777847" w:rsidR="006D7E1A" w:rsidRPr="006D7E1A" w:rsidRDefault="00CA0975" w:rsidP="006C0E6D">
      <w:pPr>
        <w:pStyle w:val="a9"/>
        <w:tabs>
          <w:tab w:val="left" w:pos="0"/>
        </w:tabs>
        <w:ind w:left="567"/>
        <w:contextualSpacing w:val="0"/>
        <w:jc w:val="left"/>
        <w:spacing w:before="120" w:after="0" w:line="276" w:lineRule="auto"/>
      </w:pPr>
      <w:r>
        <w:t>https://www.helihub.com/2016/03/02/hillsboro-aviation-named-commercial-sales-agent-for-airbus-helicopters/ - publication Helihub.</w:t>
      </w:r>
    </w:p>
    <w:p w14:paraId="74DC504C" w14:textId="77777777" w:rsidR="006C0E6D" w:rsidRDefault="00EF3619" w:rsidP="006C0E6D">
      <w:pPr>
        <w:pStyle w:val="a9"/>
        <w:numPr>
          <w:ilvl w:val="0"/>
          <w:numId w:val="42"/>
        </w:numPr>
        <w:tabs>
          <w:tab w:val="left" w:pos="0"/>
        </w:tabs>
        <w:ind w:left="567" w:hanging="567"/>
        <w:contextualSpacing w:val="0"/>
        <w:jc w:val="both"/>
        <w:spacing w:before="120" w:after="0" w:line="276" w:lineRule="auto"/>
      </w:pPr>
      <w:r>
        <w:t>Diamond Aircraft (Autriche) - fabricant d'avions de l'aviation générale et de motoplaneurs – a annoncé en janvier 2022 la désignation comme agent de vente d'Airflite Asia (Singapour) pour favoriser les ventes aux Philippines.</w:t>
      </w:r>
    </w:p>
    <w:p w14:paraId="7A832465" w14:textId="04858219" w:rsidR="006D7E1A" w:rsidRPr="006D7E1A" w:rsidRDefault="00CA0975" w:rsidP="006C0E6D">
      <w:pPr>
        <w:pStyle w:val="a9"/>
        <w:tabs>
          <w:tab w:val="left" w:pos="0"/>
        </w:tabs>
        <w:ind w:left="567"/>
        <w:contextualSpacing w:val="0"/>
        <w:jc w:val="left"/>
        <w:spacing w:before="120" w:after="0" w:line="276" w:lineRule="auto"/>
      </w:pPr>
      <w:r>
        <w:t>https://www.diamondaircraft.com/en/about-diamond/newsroom/news/article/diamond-aircraft-names-airflite-as-sales-agent-for-the-philippines - site officiel de Diamond Aircraft.</w:t>
      </w:r>
    </w:p>
    <w:p w14:paraId="3F8A9D36" w14:textId="77777777" w:rsidR="006C0E6D" w:rsidRDefault="00A33B75" w:rsidP="006C0E6D">
      <w:pPr>
        <w:pStyle w:val="a9"/>
        <w:numPr>
          <w:ilvl w:val="0"/>
          <w:numId w:val="42"/>
        </w:numPr>
        <w:tabs>
          <w:tab w:val="left" w:pos="0"/>
        </w:tabs>
        <w:ind w:left="567" w:hanging="567"/>
        <w:contextualSpacing w:val="0"/>
        <w:jc w:val="both"/>
        <w:spacing w:before="120" w:after="0" w:line="276" w:lineRule="auto"/>
      </w:pPr>
      <w:r>
        <w:t>Proyecto Petrel (Argentine) - fabricant d'avions légers – a fait part de la conclusion d'un accord d'agence avec MUNDIAEREO (Équateur, Égypte) dans le but d'augmenter les ventes d'avions.</w:t>
      </w:r>
    </w:p>
    <w:p w14:paraId="4D8BC736" w14:textId="3F92F0F5" w:rsidR="006D7E1A" w:rsidRPr="006D7E1A" w:rsidRDefault="00CA0975" w:rsidP="006C0E6D">
      <w:pPr>
        <w:pStyle w:val="a9"/>
        <w:tabs>
          <w:tab w:val="left" w:pos="0"/>
        </w:tabs>
        <w:ind w:left="567"/>
        <w:contextualSpacing w:val="0"/>
        <w:jc w:val="left"/>
        <w:spacing w:before="120" w:after="0" w:line="276" w:lineRule="auto"/>
      </w:pPr>
      <w:r>
        <w:t>https://mundiaereo.com/mundiaereo-partners-with-proyecto-petrel-as-their-exclusive-global-sales-agent/ - site officiel de MUNDIAEREO.</w:t>
      </w:r>
    </w:p>
    <w:p w14:paraId="60112CF5" w14:textId="77777777" w:rsidR="006C0E6D" w:rsidRDefault="00DD46D8" w:rsidP="006C0E6D">
      <w:pPr>
        <w:pStyle w:val="a9"/>
        <w:numPr>
          <w:ilvl w:val="0"/>
          <w:numId w:val="42"/>
        </w:numPr>
        <w:tabs>
          <w:tab w:val="left" w:pos="0"/>
        </w:tabs>
        <w:ind w:left="567" w:hanging="567"/>
        <w:contextualSpacing w:val="0"/>
        <w:jc w:val="both"/>
        <w:spacing w:before="120" w:after="0" w:line="276" w:lineRule="auto"/>
      </w:pPr>
      <w:r>
        <w:t>Bell (États-Unis) – fabricant d'hélicoptères – a fait part le 31 octobre 2025 de la conclusion d'un accord d'agence avec Tangmere Aircraft Sales  (Royaume-Uni) dans le but de favoriser la vente de marchandises au Royaume-Uni et en Irlande.</w:t>
      </w:r>
    </w:p>
    <w:p w14:paraId="3599F670" w14:textId="4B6125DD" w:rsidR="006D7E1A" w:rsidRPr="006D7E1A" w:rsidRDefault="00CA0975" w:rsidP="006C0E6D">
      <w:pPr>
        <w:pStyle w:val="a9"/>
        <w:tabs>
          <w:tab w:val="left" w:pos="0"/>
        </w:tabs>
        <w:ind w:left="567"/>
        <w:contextualSpacing w:val="0"/>
        <w:jc w:val="left"/>
        <w:spacing w:before="120" w:after="0" w:line="276" w:lineRule="auto"/>
      </w:pPr>
      <w:r>
        <w:t>https://verticalmag.com/press-releases/bell-announces-new-u-k-and-ireland-sales-representation - publication Vertical Mag.</w:t>
      </w:r>
    </w:p>
    <w:p w14:paraId="14243032" w14:textId="77777777" w:rsidR="006C0E6D" w:rsidRDefault="0026045A" w:rsidP="006C0E6D">
      <w:pPr>
        <w:pStyle w:val="a9"/>
        <w:numPr>
          <w:ilvl w:val="0"/>
          <w:numId w:val="42"/>
        </w:numPr>
        <w:tabs>
          <w:tab w:val="left" w:pos="0"/>
        </w:tabs>
        <w:ind w:left="567" w:hanging="567"/>
        <w:contextualSpacing w:val="0"/>
        <w:jc w:val="both"/>
        <w:spacing w:before="120" w:after="0" w:line="276" w:lineRule="auto"/>
      </w:pPr>
      <w:r>
        <w:t>Nextant Aerospace (États-Unis) – société de rénovation d'avions d'affaires – a conclu un accord d'agence avec JetHQ pour favoriser les ventes en Arabie saoudite, aux EAU, en Turquie et au Liban.</w:t>
      </w:r>
    </w:p>
    <w:p w14:paraId="34ECCDA3" w14:textId="6DAE8723" w:rsidR="00BE680E" w:rsidRDefault="00CA0975" w:rsidP="006C0E6D">
      <w:pPr>
        <w:pStyle w:val="a9"/>
        <w:tabs>
          <w:tab w:val="left" w:pos="0"/>
        </w:tabs>
        <w:ind w:left="567"/>
        <w:contextualSpacing w:val="0"/>
        <w:jc w:val="left"/>
        <w:spacing w:before="120" w:after="0" w:line="276" w:lineRule="auto"/>
      </w:pPr>
      <w:r>
        <w:t>https://www.aviationbusinessme.com/private-aviation/content-351254 - publication Aviation Business.</w:t>
      </w:r>
    </w:p>
    <w:p w14:paraId="52B4BE6A" w14:textId="77777777" w:rsidR="00BE680E" w:rsidRPr="006D7E1A" w:rsidRDefault="00BE680E" w:rsidP="006D7E1A">
      <w:pPr>
        <w:pStyle w:val="a9"/>
        <w:ind w:left="0"/>
        <w:contextualSpacing w:val="0"/>
        <w:spacing w:before="120" w:after="0" w:line="276" w:lineRule="auto"/>
      </w:pPr>
      <w:r/>
    </w:p>
    <w:p w14:paraId="2F15FA8E" w14:textId="45262916" w:rsidR="00943584" w:rsidRPr="006D7E1A" w:rsidRDefault="007A3CAF" w:rsidP="006D7E1A">
      <w:pPr>
        <w:pStyle w:val="a9"/>
        <w:numPr>
          <w:ilvl w:val="0"/>
          <w:numId w:val="19"/>
        </w:numPr>
        <w:ind w:left="0" w:hanging="567"/>
        <w:contextualSpacing w:val="0"/>
        <w:jc w:val="both"/>
        <w:rPr>
          <w:b/>
          <w:bCs/>
        </w:rPr>
        <w:spacing w:before="120" w:after="0" w:line="276" w:lineRule="auto"/>
      </w:pPr>
      <w:r>
        <w:t>Décisions judiciaires confirmant le caractère habituel de la pratique de conclusion de contrats d'agence dans le secteur de l'industrie aéronautique (construction mécanique) en Ukraine.</w:t>
      </w:r>
    </w:p>
    <w:p w14:paraId="508A1C8C" w14:textId="54739935" w:rsidR="001B59EE" w:rsidRPr="006D7E1A" w:rsidRDefault="00CA0975" w:rsidP="00765C91">
      <w:pPr>
        <w:pStyle w:val="a9"/>
        <w:numPr>
          <w:ilvl w:val="1"/>
          <w:numId w:val="19"/>
        </w:numPr>
        <w:ind w:left="714" w:hanging="357"/>
        <w:contextualSpacing w:val="0"/>
        <w:jc w:val="left"/>
        <w:spacing w:before="120" w:after="0" w:line="276" w:lineRule="auto"/>
      </w:pPr>
      <w:r>
        <w:t xml:space="preserve">Ordonnance de la cour administrative d'appel d'Odessa du 14 mai 2014 dans l'affaire n° 814/4583/13-a. </w:t>
      </w:r>
    </w:p>
    <w:p w14:paraId="586DC965" w14:textId="6B0ADB22" w:rsidR="00452A76" w:rsidRPr="006D7E1A" w:rsidRDefault="001B59EE" w:rsidP="00765C91">
      <w:pPr>
        <w:ind w:left="709"/>
        <w:jc w:val="both"/>
        <w:spacing w:before="120" w:after="0" w:line="276" w:lineRule="auto"/>
      </w:pPr>
      <w:r>
        <w:t>Entité économique : Entreprise d'État « Complexe scientifique et de production de construction de turbines à gaz "Zorya-Machproekt" »</w:t>
      </w:r>
    </w:p>
    <w:p w14:paraId="481D783B" w14:textId="3F108C56" w:rsidR="00CF0FE3" w:rsidRPr="006D7E1A" w:rsidRDefault="00CF0FE3" w:rsidP="00765C91">
      <w:pPr>
        <w:pStyle w:val="a9"/>
        <w:ind w:left="709"/>
        <w:contextualSpacing w:val="0"/>
        <w:jc w:val="both"/>
        <w:spacing w:before="120" w:after="0" w:line="276" w:lineRule="auto"/>
      </w:pPr>
      <w:r>
        <w:t>Type d'activité : fabrication de moteurs et de turbines.</w:t>
      </w:r>
    </w:p>
    <w:p w14:paraId="015F97C7" w14:textId="4A9BC89C" w:rsidR="001B59EE" w:rsidRPr="006D7E1A" w:rsidRDefault="001B59EE" w:rsidP="00765C91">
      <w:pPr>
        <w:pStyle w:val="a9"/>
        <w:ind w:left="709"/>
        <w:contextualSpacing w:val="0"/>
        <w:jc w:val="both"/>
        <w:spacing w:before="120" w:after="0" w:line="276" w:lineRule="auto"/>
      </w:pPr>
      <w:r>
        <w:t>Cocontractants : (1) Vasvik Marine Consultans &amp; Suppliers ; (2) SARL « Pars Car Limited »</w:t>
      </w:r>
    </w:p>
    <w:p w14:paraId="38A502A6" w14:textId="6573380E" w:rsidR="0011540A" w:rsidRPr="006D7E1A" w:rsidRDefault="00452A76" w:rsidP="00765C91">
      <w:pPr>
        <w:pStyle w:val="a9"/>
        <w:ind w:left="709"/>
        <w:contextualSpacing w:val="0"/>
        <w:jc w:val="both"/>
        <w:spacing w:before="120" w:after="0" w:line="276" w:lineRule="auto"/>
      </w:pPr>
      <w:r>
        <w:t>Objet du contrat : (1) promotion de l'écoulement d'équipements et de pièces de rechange ; (2) étude du marché des équipements et services pour turbines à gaz dont l'Entreprise d'État est le producteur, réalisation de la recherche d'acheteurs et de donneurs d'ordre, exécution des obligations d'organisation de la vente d'équipements et services pour turbines à gaz et maintenance du complexe conformément aux conditions du contrat.</w:t>
      </w:r>
    </w:p>
    <w:bookmarkStart w:id="2" w:name="_Hlk211853121"/>
    <w:bookmarkEnd w:id="1"/>
    <w:p w14:paraId="6E49B2FA" w14:textId="28E54422" w:rsidR="003F02B2" w:rsidRPr="006D7E1A" w:rsidRDefault="00EC703A" w:rsidP="00765C91">
      <w:pPr>
        <w:pStyle w:val="a9"/>
        <w:numPr>
          <w:ilvl w:val="1"/>
          <w:numId w:val="19"/>
        </w:numPr>
        <w:ind w:left="714" w:hanging="357"/>
        <w:contextualSpacing w:val="0"/>
        <w:jc w:val="left"/>
        <w:spacing w:before="120" w:after="0" w:line="276" w:lineRule="auto"/>
      </w:pPr>
      <w:r>
        <w:t xml:space="preserve">Arrêt de la Troisième cour administrative d'appel du 29 juillet 2022 dans l'affaire n° 280/1797/21. </w:t>
      </w:r>
    </w:p>
    <w:p w14:paraId="3F2D5460" w14:textId="0925B31C" w:rsidR="00CF0FE3" w:rsidRPr="006D7E1A" w:rsidRDefault="00CF0FE3" w:rsidP="00765C91">
      <w:pPr>
        <w:pStyle w:val="a9"/>
        <w:ind w:left="714" w:hanging="5"/>
        <w:contextualSpacing w:val="0"/>
        <w:jc w:val="both"/>
        <w:spacing w:before="120" w:after="0" w:line="276" w:lineRule="auto"/>
      </w:pPr>
      <w:r>
        <w:t>Entité économique :  SARL « Dnipro-Skan-Servis »</w:t>
      </w:r>
    </w:p>
    <w:p w14:paraId="2418202A" w14:textId="293DB334" w:rsidR="0011540A" w:rsidRPr="006D7E1A" w:rsidRDefault="00CF0FE3" w:rsidP="00765C91">
      <w:pPr>
        <w:pStyle w:val="a9"/>
        <w:ind w:left="714" w:hanging="5"/>
        <w:contextualSpacing w:val="0"/>
        <w:jc w:val="both"/>
        <w:spacing w:before="120" w:after="0" w:line="276" w:lineRule="auto"/>
      </w:pPr>
      <w:r>
        <w:t>Type d'activité : entretien et réparation de véhicules automobiles.</w:t>
      </w:r>
    </w:p>
    <w:p w14:paraId="3C59609C" w14:textId="2B5A60C6" w:rsidR="00CF0FE3" w:rsidRPr="006D7E1A" w:rsidRDefault="00CF0FE3" w:rsidP="00765C91">
      <w:pPr>
        <w:pStyle w:val="a9"/>
        <w:ind w:left="714" w:hanging="5"/>
        <w:contextualSpacing w:val="0"/>
        <w:jc w:val="both"/>
        <w:spacing w:before="120" w:after="0" w:line="276" w:lineRule="auto"/>
      </w:pPr>
      <w:r>
        <w:t>Cocontractant : SARL « PRIORYTET-INVEST »</w:t>
      </w:r>
    </w:p>
    <w:p w14:paraId="71FEA915" w14:textId="0DCA6F79" w:rsidR="0011540A" w:rsidRPr="006D7E1A" w:rsidRDefault="00CF0FE3" w:rsidP="00765C91">
      <w:pPr>
        <w:pStyle w:val="a9"/>
        <w:ind w:left="714" w:hanging="5"/>
        <w:contextualSpacing w:val="0"/>
        <w:jc w:val="both"/>
        <w:spacing w:before="120" w:after="0" w:line="276" w:lineRule="auto"/>
      </w:pPr>
      <w:r>
        <w:t>Objet du contrat : recherche de futurs acheteurs potentiels de véhicules automobiles de marque Scania, camions, remorques, autobus, châssis, moteurs, etc., conduite de négociations.</w:t>
      </w:r>
    </w:p>
    <w:p w14:paraId="0E758A39" w14:textId="77777777" w:rsidR="00AC1C0B" w:rsidRPr="006D7E1A" w:rsidRDefault="00CA0975" w:rsidP="00765C91">
      <w:pPr>
        <w:pStyle w:val="a9"/>
        <w:numPr>
          <w:ilvl w:val="1"/>
          <w:numId w:val="19"/>
        </w:numPr>
        <w:ind w:left="714" w:hanging="357"/>
        <w:contextualSpacing w:val="0"/>
        <w:jc w:val="left"/>
        <w:spacing w:before="120" w:after="0" w:line="276" w:lineRule="auto"/>
      </w:pPr>
      <w:r>
        <w:t xml:space="preserve">Jugement du tribunal de commerce de la ville de Kyiv du 28 avril 2009 dans l'affaire n°  47/180. </w:t>
      </w:r>
    </w:p>
    <w:p w14:paraId="4E446DF8" w14:textId="77777777" w:rsidR="00AC1C0B" w:rsidRPr="006D7E1A" w:rsidRDefault="00AC1C0B" w:rsidP="00765C91">
      <w:pPr>
        <w:pStyle w:val="a9"/>
        <w:ind w:left="714" w:hanging="5"/>
        <w:contextualSpacing w:val="0"/>
        <w:jc w:val="both"/>
        <w:spacing w:before="120" w:after="0" w:line="276" w:lineRule="auto"/>
      </w:pPr>
      <w:r>
        <w:t>Entité économique :  Entreprise d'État « Usine 410 de l'aviation civile »</w:t>
      </w:r>
    </w:p>
    <w:p w14:paraId="323BA4F4" w14:textId="77777777" w:rsidR="00AC1C0B" w:rsidRPr="006D7E1A" w:rsidRDefault="00AC1C0B" w:rsidP="00765C91">
      <w:pPr>
        <w:pStyle w:val="a9"/>
        <w:ind w:left="714" w:hanging="5"/>
        <w:contextualSpacing w:val="0"/>
        <w:jc w:val="both"/>
        <w:spacing w:before="120" w:after="0" w:line="276" w:lineRule="auto"/>
      </w:pPr>
      <w:r>
        <w:t>Type d'activité :  entité de construction aéronautique.</w:t>
      </w:r>
    </w:p>
    <w:p w14:paraId="3533E0A9" w14:textId="77777777" w:rsidR="00AC1C0B" w:rsidRPr="006D7E1A" w:rsidRDefault="00AC1C0B" w:rsidP="00765C91">
      <w:pPr>
        <w:pStyle w:val="a9"/>
        <w:ind w:left="714" w:hanging="5"/>
        <w:contextualSpacing w:val="0"/>
        <w:jc w:val="both"/>
        <w:spacing w:before="120" w:after="0" w:line="276" w:lineRule="auto"/>
      </w:pPr>
      <w:r>
        <w:t>Cocontractant :   SARL « AVS »</w:t>
      </w:r>
    </w:p>
    <w:p w14:paraId="0AB64B5B" w14:textId="41ADE2BB" w:rsidR="00AC1C0B" w:rsidRPr="006D7E1A" w:rsidRDefault="00AC1C0B" w:rsidP="00765C91">
      <w:pPr>
        <w:pStyle w:val="a9"/>
        <w:ind w:left="714" w:hanging="5"/>
        <w:contextualSpacing w:val="0"/>
        <w:jc w:val="both"/>
        <w:spacing w:before="120" w:after="0" w:line="276" w:lineRule="auto"/>
      </w:pPr>
      <w:r>
        <w:t>Objet du contrat : prestation de services de vente de transports, conclusion de contrats avec des agences, etc.</w:t>
      </w:r>
    </w:p>
    <w:p w14:paraId="1CC79FF4" w14:textId="0D7560AF" w:rsidR="0037771A" w:rsidRPr="006D7E1A" w:rsidRDefault="00CA0975" w:rsidP="00765C91">
      <w:pPr>
        <w:pStyle w:val="a9"/>
        <w:numPr>
          <w:ilvl w:val="1"/>
          <w:numId w:val="19"/>
        </w:numPr>
        <w:ind w:left="714" w:hanging="357"/>
        <w:contextualSpacing w:val="0"/>
        <w:jc w:val="left"/>
        <w:spacing w:before="120" w:after="0" w:line="276" w:lineRule="auto"/>
      </w:pPr>
      <w:r>
        <w:t xml:space="preserve">Ordonnance de la cour administrative d'appel de Lviv du 14 novembre 2013 dans l'affaire n° 9104/147714/12. </w:t>
      </w:r>
    </w:p>
    <w:p w14:paraId="7C66FA9D" w14:textId="39432F6A" w:rsidR="0037771A" w:rsidRPr="006D7E1A" w:rsidRDefault="0037771A" w:rsidP="00765C91">
      <w:pPr>
        <w:pStyle w:val="a9"/>
        <w:ind w:left="714" w:hanging="5"/>
        <w:contextualSpacing w:val="0"/>
        <w:jc w:val="both"/>
        <w:spacing w:before="120" w:after="0" w:line="276" w:lineRule="auto"/>
      </w:pPr>
      <w:r>
        <w:t>Entité économique :  SARL « Zakhidno-Ukrainskyi Avtomobilnyi Dim »</w:t>
      </w:r>
    </w:p>
    <w:p w14:paraId="15A95472" w14:textId="2A071DF2" w:rsidR="0037771A" w:rsidRPr="006D7E1A" w:rsidRDefault="0037771A" w:rsidP="00765C91">
      <w:pPr>
        <w:pStyle w:val="a9"/>
        <w:ind w:left="714" w:hanging="5"/>
        <w:contextualSpacing w:val="0"/>
        <w:jc w:val="both"/>
        <w:spacing w:before="120" w:after="0" w:line="276" w:lineRule="auto"/>
      </w:pPr>
      <w:r>
        <w:t>Type d'activité :  commerce d'automobiles et de véhicules automobiles légers.</w:t>
      </w:r>
    </w:p>
    <w:p w14:paraId="1C195330" w14:textId="1A99E4D3" w:rsidR="0037771A" w:rsidRPr="006D7E1A" w:rsidRDefault="0037771A" w:rsidP="00765C91">
      <w:pPr>
        <w:pStyle w:val="a9"/>
        <w:ind w:left="714" w:hanging="5"/>
        <w:contextualSpacing w:val="0"/>
        <w:jc w:val="both"/>
        <w:spacing w:before="120" w:after="0" w:line="276" w:lineRule="auto"/>
      </w:pPr>
      <w:r>
        <w:t>Cocontractant : Entreprise privée « Budivelni Materialy Plius LV »</w:t>
      </w:r>
    </w:p>
    <w:p w14:paraId="0F3276FC" w14:textId="6E6BF702" w:rsidR="0037771A" w:rsidRPr="006D7E1A" w:rsidRDefault="0037771A" w:rsidP="00765C91">
      <w:pPr>
        <w:pStyle w:val="a9"/>
        <w:ind w:left="714" w:hanging="5"/>
        <w:contextualSpacing w:val="0"/>
        <w:jc w:val="both"/>
        <w:spacing w:before="120" w:after="0" w:line="276" w:lineRule="auto"/>
      </w:pPr>
      <w:r>
        <w:t>Objet du contrat : recherche d'acheteurs (donneurs d'ordre) pour la marchandise conformément aux spécifications.</w:t>
      </w:r>
    </w:p>
    <w:p w14:paraId="6EB1D8E4" w14:textId="07AA899B" w:rsidR="0037771A" w:rsidRPr="006D7E1A" w:rsidRDefault="00CA0975" w:rsidP="00765C91">
      <w:pPr>
        <w:pStyle w:val="a9"/>
        <w:numPr>
          <w:ilvl w:val="1"/>
          <w:numId w:val="19"/>
        </w:numPr>
        <w:ind w:left="714" w:hanging="357"/>
        <w:contextualSpacing w:val="0"/>
        <w:jc w:val="left"/>
        <w:spacing w:before="120" w:after="0" w:line="276" w:lineRule="auto"/>
      </w:pPr>
      <w:r>
        <w:t xml:space="preserve">Arrêt de la Cour suprême au sein du collège de juges de la Deuxième chambre judiciaire de la Cour de cassation civile du 25 novembre 2024 dans l'affaire n° 824/41/24. </w:t>
      </w:r>
    </w:p>
    <w:p w14:paraId="37DA92B2" w14:textId="33E84974" w:rsidR="0037771A" w:rsidRPr="006D7E1A" w:rsidRDefault="0037771A" w:rsidP="00765C91">
      <w:pPr>
        <w:pStyle w:val="a9"/>
        <w:ind w:left="714" w:hanging="5"/>
        <w:contextualSpacing w:val="0"/>
        <w:jc w:val="both"/>
        <w:spacing w:before="120" w:after="0" w:line="276" w:lineRule="auto"/>
      </w:pPr>
      <w:r>
        <w:t>Entité économique :  Compagnie d'État « Ukrspetsexport »</w:t>
      </w:r>
    </w:p>
    <w:p w14:paraId="573A97D8" w14:textId="77777777" w:rsidR="0037771A" w:rsidRPr="006D7E1A" w:rsidRDefault="0037771A" w:rsidP="00765C91">
      <w:pPr>
        <w:pStyle w:val="a9"/>
        <w:ind w:left="714" w:hanging="5"/>
        <w:contextualSpacing w:val="0"/>
        <w:jc w:val="both"/>
        <w:spacing w:before="120" w:after="0" w:line="276" w:lineRule="auto"/>
      </w:pPr>
      <w:r>
        <w:t>Type d'activité :  commerce d'automobiles et de véhicules automobiles légers.</w:t>
      </w:r>
    </w:p>
    <w:p w14:paraId="7DE029DC" w14:textId="658E2E7A" w:rsidR="0037771A" w:rsidRPr="006D7E1A" w:rsidRDefault="0037771A" w:rsidP="00765C91">
      <w:pPr>
        <w:pStyle w:val="a9"/>
        <w:ind w:left="714" w:hanging="5"/>
        <w:contextualSpacing w:val="0"/>
        <w:jc w:val="both"/>
        <w:spacing w:before="120" w:after="0" w:line="276" w:lineRule="auto"/>
      </w:pPr>
      <w:r>
        <w:t>Cocontractant :  Lionel Air S.A.C.</w:t>
      </w:r>
    </w:p>
    <w:p w14:paraId="55AA69A7" w14:textId="476E6F98" w:rsidR="00B509C6" w:rsidRPr="006D7E1A" w:rsidRDefault="0037771A" w:rsidP="00765C91">
      <w:pPr>
        <w:pStyle w:val="a9"/>
        <w:ind w:left="714" w:hanging="5"/>
        <w:contextualSpacing w:val="0"/>
        <w:jc w:val="both"/>
        <w:spacing w:before="120" w:after="0" w:line="276" w:lineRule="auto"/>
      </w:pPr>
      <w:r>
        <w:t>Objet du contrat : fourniture de services d'assistance à la conclusion entre la Compagnie d'État "Ukrspetsexport" et des acheteurs ou donneurs d'ordre étrangers de contrats d'exportation de marchandises, de travaux et de services à destination militaire.</w:t>
      </w:r>
    </w:p>
    <w:p w14:paraId="30250B92" w14:textId="05E1927D" w:rsidR="001E01D3" w:rsidRPr="006D7E1A" w:rsidRDefault="00CA0975" w:rsidP="00765C91">
      <w:pPr>
        <w:pStyle w:val="a9"/>
        <w:numPr>
          <w:ilvl w:val="1"/>
          <w:numId w:val="19"/>
        </w:numPr>
        <w:ind w:left="714" w:hanging="357"/>
        <w:contextualSpacing w:val="0"/>
        <w:jc w:val="left"/>
        <w:spacing w:before="120" w:after="0" w:line="276" w:lineRule="auto"/>
      </w:pPr>
      <w:r>
        <w:t xml:space="preserve">Arrêt du tribunal administratif d'arrondissement de Mykolaïv du 11 juin 2014 dans l'affaire n° 814/780/14. </w:t>
      </w:r>
    </w:p>
    <w:p w14:paraId="1839A593" w14:textId="6009B917" w:rsidR="001E01D3" w:rsidRPr="006D7E1A" w:rsidRDefault="001E01D3" w:rsidP="00765C91">
      <w:pPr>
        <w:pStyle w:val="a9"/>
        <w:ind w:left="714" w:hanging="5"/>
        <w:contextualSpacing w:val="0"/>
        <w:jc w:val="both"/>
        <w:spacing w:before="120" w:after="0" w:line="276" w:lineRule="auto"/>
      </w:pPr>
      <w:r>
        <w:t>Entité économique :  Usine de réparation aéronautique de Mykolaïv « NARP »</w:t>
      </w:r>
    </w:p>
    <w:p w14:paraId="7691C174" w14:textId="223352AB" w:rsidR="001E01D3" w:rsidRPr="006D7E1A" w:rsidRDefault="001E01D3" w:rsidP="00765C91">
      <w:pPr>
        <w:pStyle w:val="a9"/>
        <w:ind w:left="714" w:hanging="5"/>
        <w:contextualSpacing w:val="0"/>
        <w:jc w:val="both"/>
        <w:spacing w:before="120" w:after="0" w:line="276" w:lineRule="auto"/>
      </w:pPr>
      <w:r>
        <w:t>Type d'activité :  fabrication d'aéronefs et d'engins spatiaux, d'équipements connexes.</w:t>
      </w:r>
    </w:p>
    <w:p w14:paraId="50B7832A" w14:textId="1D88B34F" w:rsidR="001E01D3" w:rsidRPr="006D7E1A" w:rsidRDefault="001E01D3" w:rsidP="00765C91">
      <w:pPr>
        <w:pStyle w:val="a9"/>
        <w:ind w:left="714" w:hanging="5"/>
        <w:contextualSpacing w:val="0"/>
        <w:jc w:val="both"/>
        <w:spacing w:before="120" w:after="0" w:line="276" w:lineRule="auto"/>
      </w:pPr>
      <w:r>
        <w:t>Cocontractants :  (1) « AN.ST.CONSULTING LIMITED », (2) « Lionel Europe Corp », (3) « M&amp;M Tech Corporation Limited »</w:t>
      </w:r>
    </w:p>
    <w:p w14:paraId="2B2FBE32" w14:textId="79521D6E" w:rsidR="001E01D3" w:rsidRPr="006D7E1A" w:rsidRDefault="001E01D3" w:rsidP="00765C91">
      <w:pPr>
        <w:pStyle w:val="a9"/>
        <w:ind w:left="714" w:hanging="5"/>
        <w:contextualSpacing w:val="0"/>
        <w:jc w:val="both"/>
        <w:spacing w:before="120" w:after="0" w:line="276" w:lineRule="auto"/>
      </w:pPr>
      <w:r>
        <w:t>Objet du contrat : (1) promotion du contrat d'exécution de la réparation d'avions sur le territoire de l'Algérie ; (2) promotion du contrat d'exécution de la réparation d'avions sur le territoire du Pakistan ; (3) promotion et exécution du contrat d'exécution de la réparation d'avions sur le territoire de la Chine.</w:t>
      </w:r>
    </w:p>
    <w:p w14:paraId="2970FE2F" w14:textId="14FA5FEB" w:rsidR="00DE0DAB" w:rsidRPr="006D7E1A" w:rsidRDefault="00CA0975" w:rsidP="00765C91">
      <w:pPr>
        <w:pStyle w:val="a9"/>
        <w:numPr>
          <w:ilvl w:val="1"/>
          <w:numId w:val="19"/>
        </w:numPr>
        <w:ind w:left="714" w:hanging="357"/>
        <w:contextualSpacing w:val="0"/>
        <w:jc w:val="left"/>
        <w:spacing w:before="120" w:after="0" w:line="276" w:lineRule="auto"/>
      </w:pPr>
      <w:r>
        <w:t xml:space="preserve">Arrêt de la cour administrative d'appel de Kyiv du 11 janvier 2018 dans l'affaire n° 826/20172/16. </w:t>
      </w:r>
    </w:p>
    <w:p w14:paraId="6ED4201F" w14:textId="531DB8B2" w:rsidR="00DE0DAB" w:rsidRPr="006D7E1A" w:rsidRDefault="00DE0DAB" w:rsidP="00765C91">
      <w:pPr>
        <w:pStyle w:val="a9"/>
        <w:ind w:left="714" w:hanging="5"/>
        <w:contextualSpacing w:val="0"/>
        <w:jc w:val="both"/>
        <w:spacing w:before="120" w:after="0" w:line="276" w:lineRule="auto"/>
      </w:pPr>
      <w:r>
        <w:t>Entité économique :   SARL « Promagroleasing-Ukraïna »</w:t>
      </w:r>
    </w:p>
    <w:p w14:paraId="5AE1374D" w14:textId="680E3290" w:rsidR="00DE0DAB" w:rsidRPr="006D7E1A" w:rsidRDefault="00DE0DAB" w:rsidP="00765C91">
      <w:pPr>
        <w:pStyle w:val="a9"/>
        <w:ind w:left="714" w:hanging="5"/>
        <w:contextualSpacing w:val="0"/>
        <w:jc w:val="both"/>
        <w:spacing w:before="120" w:after="0" w:line="276" w:lineRule="auto"/>
      </w:pPr>
      <w:r>
        <w:t>Type d'activité :  crédit-bail financier, commerce d'automobiles et de véhicules automobiles légers, commerce de gros de véhicules automobiles agricoles.</w:t>
      </w:r>
    </w:p>
    <w:p w14:paraId="3ADC08BC" w14:textId="2647F568" w:rsidR="00A4655B" w:rsidRPr="006D7E1A" w:rsidRDefault="00DE0DAB" w:rsidP="00765C91">
      <w:pPr>
        <w:pStyle w:val="a9"/>
        <w:ind w:left="714" w:hanging="5"/>
        <w:contextualSpacing w:val="0"/>
        <w:jc w:val="both"/>
        <w:spacing w:before="120" w:after="0" w:line="276" w:lineRule="auto"/>
      </w:pPr>
      <w:r>
        <w:t xml:space="preserve">Cocontractant :  SARL « Agence de publicité « Inkom » » </w:t>
      </w:r>
    </w:p>
    <w:p w14:paraId="1F430B38" w14:textId="3EA5C4F8" w:rsidR="00943584" w:rsidRPr="006D7E1A" w:rsidRDefault="00DE0DAB" w:rsidP="00765C91">
      <w:pPr>
        <w:pStyle w:val="a9"/>
        <w:ind w:left="714" w:hanging="5"/>
        <w:contextualSpacing w:val="0"/>
        <w:jc w:val="both"/>
        <w:spacing w:before="120" w:after="0" w:line="276" w:lineRule="auto"/>
      </w:pPr>
      <w:r>
        <w:t>Objet du contrat : recherche de donneurs d'ordre (acheteurs), de preneurs de crédit-bail pour les produits du donneur d'ordre.</w:t>
      </w:r>
    </w:p>
    <w:p w14:paraId="4C0EADB4" w14:textId="729A2430" w:rsidR="00A4655B" w:rsidRPr="006D7E1A" w:rsidRDefault="00CA0975" w:rsidP="00765C91">
      <w:pPr>
        <w:pStyle w:val="a9"/>
        <w:numPr>
          <w:ilvl w:val="1"/>
          <w:numId w:val="19"/>
        </w:numPr>
        <w:ind w:left="714" w:hanging="357"/>
        <w:contextualSpacing w:val="0"/>
        <w:jc w:val="left"/>
        <w:spacing w:before="120" w:after="0" w:line="276" w:lineRule="auto"/>
      </w:pPr>
      <w:r>
        <w:t xml:space="preserve">Ordonnance de la cour administrative d'appel de Kharkiv du 3 mars 2015 dans l'affaire n° 818/3336/14. </w:t>
      </w:r>
    </w:p>
    <w:p w14:paraId="6A2ABAFD" w14:textId="394ED909" w:rsidR="00A4655B" w:rsidRPr="006D7E1A" w:rsidRDefault="00A4655B" w:rsidP="00765C91">
      <w:pPr>
        <w:pStyle w:val="a9"/>
        <w:ind w:left="714" w:hanging="5"/>
        <w:contextualSpacing w:val="0"/>
        <w:jc w:val="both"/>
        <w:spacing w:before="120" w:after="0" w:line="276" w:lineRule="auto"/>
      </w:pPr>
      <w:r>
        <w:t>Entité économique :   SARL « Motordetal-Konotop »</w:t>
      </w:r>
    </w:p>
    <w:p w14:paraId="04546BA2" w14:textId="7CEEC537" w:rsidR="00A4655B" w:rsidRPr="006D7E1A" w:rsidRDefault="00A4655B" w:rsidP="00765C91">
      <w:pPr>
        <w:pStyle w:val="a9"/>
        <w:ind w:left="714" w:hanging="5"/>
        <w:contextualSpacing w:val="0"/>
        <w:jc w:val="both"/>
        <w:spacing w:before="120" w:after="0" w:line="276" w:lineRule="auto"/>
      </w:pPr>
      <w:r>
        <w:t>Type d'activité :  fabrication de moteurs et de turbines, à l'exception des moteurs pour l'aviation, pour véhicules automobiles et pour motocycles.</w:t>
      </w:r>
    </w:p>
    <w:p w14:paraId="35B1D2A9" w14:textId="5DFE7FD4" w:rsidR="00A4655B" w:rsidRPr="006D7E1A" w:rsidRDefault="00A4655B" w:rsidP="00765C91">
      <w:pPr>
        <w:pStyle w:val="a9"/>
        <w:ind w:left="714" w:hanging="5"/>
        <w:contextualSpacing w:val="0"/>
        <w:jc w:val="both"/>
        <w:spacing w:before="120" w:after="0" w:line="276" w:lineRule="auto"/>
      </w:pPr>
      <w:r>
        <w:t>Cocontractant :  CONSULTSERVE LIMITED (Angleterre)</w:t>
      </w:r>
    </w:p>
    <w:p w14:paraId="01EB68B4" w14:textId="2049F39C" w:rsidR="00A4655B" w:rsidRPr="006D7E1A" w:rsidRDefault="00A4655B" w:rsidP="00765C91">
      <w:pPr>
        <w:pStyle w:val="a9"/>
        <w:ind w:left="714" w:hanging="5"/>
        <w:contextualSpacing w:val="0"/>
        <w:jc w:val="both"/>
        <w:spacing w:before="120" w:after="0" w:line="276" w:lineRule="auto"/>
      </w:pPr>
      <w:r>
        <w:t>Objet du contrat : recherche d'acheteurs pour les produits ; collecte des commandes des acheteurs et transmission de celles-ci au vendeur ; accomplissement d'autres actes par voie d'intermédiation commerciale.</w:t>
      </w:r>
    </w:p>
    <w:p w14:paraId="47B2EFB4" w14:textId="4DA9C472" w:rsidR="0034512E" w:rsidRPr="006D7E1A" w:rsidRDefault="00CA0975" w:rsidP="00765C91">
      <w:pPr>
        <w:pStyle w:val="a9"/>
        <w:numPr>
          <w:ilvl w:val="1"/>
          <w:numId w:val="19"/>
        </w:numPr>
        <w:ind w:left="714" w:hanging="357"/>
        <w:contextualSpacing w:val="0"/>
        <w:jc w:val="left"/>
        <w:spacing w:before="120" w:after="0" w:line="276" w:lineRule="auto"/>
      </w:pPr>
      <w:r>
        <w:t xml:space="preserve">Ordonnance  de la cour administrative d'appel de Donetsk du 2 octobre 2013 dans l'affaire n° 812/6408/13-a. </w:t>
      </w:r>
    </w:p>
    <w:p w14:paraId="36A29539" w14:textId="1FF5B18D" w:rsidR="0034512E" w:rsidRPr="006D7E1A" w:rsidRDefault="0034512E" w:rsidP="00765C91">
      <w:pPr>
        <w:pStyle w:val="a9"/>
        <w:ind w:left="714" w:hanging="5"/>
        <w:contextualSpacing w:val="0"/>
        <w:jc w:val="both"/>
        <w:spacing w:before="120" w:after="0" w:line="276" w:lineRule="auto"/>
      </w:pPr>
      <w:r>
        <w:t>Entité économique :   SARL « Louhavtospetstekhnika »</w:t>
      </w:r>
    </w:p>
    <w:p w14:paraId="16437477" w14:textId="6F10BD46" w:rsidR="0034512E" w:rsidRPr="006D7E1A" w:rsidRDefault="0034512E" w:rsidP="00765C91">
      <w:pPr>
        <w:pStyle w:val="a9"/>
        <w:ind w:left="714" w:hanging="5"/>
        <w:contextualSpacing w:val="0"/>
        <w:jc w:val="both"/>
        <w:spacing w:before="120" w:after="0" w:line="276" w:lineRule="auto"/>
      </w:pPr>
      <w:r>
        <w:t>Type d'activité :  commerce d'automobiles et de véhicules automobiles légers.</w:t>
      </w:r>
    </w:p>
    <w:p w14:paraId="34D7BB05" w14:textId="36C56B07" w:rsidR="0034512E" w:rsidRPr="006D7E1A" w:rsidRDefault="0034512E" w:rsidP="00765C91">
      <w:pPr>
        <w:pStyle w:val="a9"/>
        <w:ind w:left="714" w:hanging="5"/>
        <w:contextualSpacing w:val="0"/>
        <w:jc w:val="both"/>
        <w:spacing w:before="120" w:after="0" w:line="276" w:lineRule="auto"/>
      </w:pPr>
      <w:r>
        <w:t>Cocontractant :  Entreprise privée « Side Market »</w:t>
      </w:r>
    </w:p>
    <w:p w14:paraId="532E74B9" w14:textId="2F817249" w:rsidR="0034512E" w:rsidRPr="006D7E1A" w:rsidRDefault="0034512E" w:rsidP="00765C91">
      <w:pPr>
        <w:pStyle w:val="a9"/>
        <w:ind w:left="714" w:hanging="5"/>
        <w:contextualSpacing w:val="0"/>
        <w:jc w:val="both"/>
        <w:spacing w:before="120" w:after="0" w:line="276" w:lineRule="auto"/>
      </w:pPr>
      <w:r>
        <w:t>Objet du contrat : étude du territoire afin d'identifier des donneurs d'ordre potentiels pour les produits.</w:t>
      </w:r>
    </w:p>
    <w:p w14:paraId="38A4D69C" w14:textId="4179EC6C" w:rsidR="00BA2AF1" w:rsidRPr="006D7E1A" w:rsidRDefault="00CA0975" w:rsidP="00765C91">
      <w:pPr>
        <w:pStyle w:val="a9"/>
        <w:numPr>
          <w:ilvl w:val="1"/>
          <w:numId w:val="19"/>
        </w:numPr>
        <w:ind w:left="709" w:hanging="425"/>
        <w:contextualSpacing w:val="0"/>
        <w:jc w:val="left"/>
        <w:spacing w:before="120" w:after="0" w:line="276" w:lineRule="auto"/>
      </w:pPr>
      <w:r>
        <w:t xml:space="preserve">Jugement du tribunal administratif d'arrondissement de Kherson du 10 septembre 2019 dans l'affaire n° 540/748/19. </w:t>
      </w:r>
    </w:p>
    <w:p w14:paraId="26C9DEE3" w14:textId="0529724A" w:rsidR="00BA2AF1" w:rsidRPr="006D7E1A" w:rsidRDefault="00BA2AF1" w:rsidP="00765C91">
      <w:pPr>
        <w:pStyle w:val="a9"/>
        <w:ind w:left="714" w:hanging="5"/>
        <w:contextualSpacing w:val="0"/>
        <w:jc w:val="both"/>
        <w:spacing w:before="120" w:after="0" w:line="276" w:lineRule="auto"/>
      </w:pPr>
      <w:r>
        <w:t>Entité économique :   SARL « NVP « NKEMZ » »</w:t>
      </w:r>
    </w:p>
    <w:p w14:paraId="2978777E" w14:textId="703A0EA7" w:rsidR="00BA2AF1" w:rsidRPr="006D7E1A" w:rsidRDefault="00BA2AF1" w:rsidP="00765C91">
      <w:pPr>
        <w:pStyle w:val="a9"/>
        <w:ind w:left="714" w:hanging="5"/>
        <w:contextualSpacing w:val="0"/>
        <w:jc w:val="both"/>
        <w:spacing w:before="120" w:after="0" w:line="276" w:lineRule="auto"/>
      </w:pPr>
      <w:r>
        <w:t>Type d'activité :  fabrication de moteurs électriques, de générateurs et de transformateurs.</w:t>
      </w:r>
    </w:p>
    <w:p w14:paraId="0D8CEC20" w14:textId="3FF48FAC" w:rsidR="00BA2AF1" w:rsidRPr="006D7E1A" w:rsidRDefault="00BA2AF1" w:rsidP="00765C91">
      <w:pPr>
        <w:pStyle w:val="a9"/>
        <w:ind w:left="714" w:hanging="5"/>
        <w:contextualSpacing w:val="0"/>
        <w:jc w:val="both"/>
        <w:spacing w:before="120" w:after="0" w:line="276" w:lineRule="auto"/>
      </w:pPr>
      <w:r>
        <w:t xml:space="preserve">Cocontractant :  Entrepreneur individuel (FOP) </w:t>
      </w:r>
    </w:p>
    <w:p w14:paraId="42805C08" w14:textId="36EAD01F" w:rsidR="00441248" w:rsidRPr="006D7E1A" w:rsidRDefault="00BA2AF1" w:rsidP="00765C91">
      <w:pPr>
        <w:pStyle w:val="a9"/>
        <w:ind w:left="714" w:hanging="5"/>
        <w:contextualSpacing w:val="0"/>
        <w:jc w:val="both"/>
        <w:spacing w:before="120" w:after="0" w:line="276" w:lineRule="auto"/>
      </w:pPr>
      <w:r>
        <w:t>Objet du contrat : recherche de clients, information de ceux-ci sur les marchandises du donneur d'ordre, assistance à la conclusion de contrats de fourniture de marchandises du donneur d'ordre dans le but d'élargir le réseau d'agents du donneur d'ordre et d'augmenter les volumes de vente des marchandises du donneur d'ordre.</w:t>
      </w:r>
    </w:p>
    <w:p w14:paraId="163A9BFF" w14:textId="629578B4" w:rsidR="00441248" w:rsidRPr="006D7E1A" w:rsidRDefault="00CA0975" w:rsidP="00765C91">
      <w:pPr>
        <w:pStyle w:val="a9"/>
        <w:numPr>
          <w:ilvl w:val="1"/>
          <w:numId w:val="19"/>
        </w:numPr>
        <w:ind w:left="709" w:hanging="425"/>
        <w:contextualSpacing w:val="0"/>
        <w:jc w:val="left"/>
        <w:spacing w:before="120" w:after="0" w:line="276" w:lineRule="auto"/>
      </w:pPr>
      <w:r>
        <w:t xml:space="preserve">Arrêt de la cour administrative d'appel de Kharkiv du 12 février 2013 dans l'affaire n° 2a-10182/12/2070. </w:t>
      </w:r>
    </w:p>
    <w:p w14:paraId="617F5582" w14:textId="56539911" w:rsidR="00441248" w:rsidRPr="006D7E1A" w:rsidRDefault="00441248" w:rsidP="00765C91">
      <w:pPr>
        <w:pStyle w:val="a9"/>
        <w:ind w:left="714" w:hanging="5"/>
        <w:contextualSpacing w:val="0"/>
        <w:jc w:val="both"/>
        <w:spacing w:before="120" w:after="0" w:line="276" w:lineRule="auto"/>
      </w:pPr>
      <w:r>
        <w:t xml:space="preserve">Entité économique : Entreprise privée scientifique et de production « Interaviaservis » </w:t>
      </w:r>
    </w:p>
    <w:p w14:paraId="6D004E31" w14:textId="7E510FFB" w:rsidR="00441248" w:rsidRPr="006D7E1A" w:rsidRDefault="00441248" w:rsidP="00765C91">
      <w:pPr>
        <w:pStyle w:val="a9"/>
        <w:ind w:left="714" w:hanging="5"/>
        <w:contextualSpacing w:val="0"/>
        <w:jc w:val="both"/>
        <w:spacing w:before="120" w:after="0" w:line="276" w:lineRule="auto"/>
      </w:pPr>
      <w:r>
        <w:t>Type d'activité :  fabrication d'aéronefs et d'engins spatiaux, d'équipements connexes.</w:t>
      </w:r>
    </w:p>
    <w:p w14:paraId="3FC49234" w14:textId="442F0D9C" w:rsidR="00441248" w:rsidRPr="006D7E1A" w:rsidRDefault="00441248" w:rsidP="00765C91">
      <w:pPr>
        <w:pStyle w:val="a9"/>
        <w:ind w:left="714" w:hanging="5"/>
        <w:contextualSpacing w:val="0"/>
        <w:jc w:val="both"/>
        <w:spacing w:before="120" w:after="0" w:line="276" w:lineRule="auto"/>
      </w:pPr>
      <w:r>
        <w:t>Cocontractant : SARL « Bin Soiouz »</w:t>
      </w:r>
    </w:p>
    <w:p w14:paraId="7329BE03" w14:textId="0DD59D0E" w:rsidR="00441248" w:rsidRPr="006D7E1A" w:rsidRDefault="00441248" w:rsidP="00765C91">
      <w:pPr>
        <w:pStyle w:val="a9"/>
        <w:ind w:left="714" w:hanging="5"/>
        <w:contextualSpacing w:val="0"/>
        <w:jc w:val="both"/>
        <w:spacing w:before="120" w:after="0" w:line="276" w:lineRule="auto"/>
      </w:pPr>
      <w:r>
        <w:t>Objet du contrat : assistance à l'activité commerciale du donneur d'ordre, et fourniture de services de marketing et de services d'information et de conseil.</w:t>
      </w:r>
    </w:p>
    <w:p w14:paraId="0ADB55B8" w14:textId="56B7C1DF" w:rsidR="00180BB7" w:rsidRPr="006D7E1A" w:rsidRDefault="00CA0975" w:rsidP="00765C91">
      <w:pPr>
        <w:pStyle w:val="a9"/>
        <w:numPr>
          <w:ilvl w:val="1"/>
          <w:numId w:val="19"/>
        </w:numPr>
        <w:ind w:left="709" w:hanging="425"/>
        <w:contextualSpacing w:val="0"/>
        <w:jc w:val="left"/>
        <w:spacing w:before="120" w:after="0" w:line="276" w:lineRule="auto"/>
      </w:pPr>
      <w:r>
        <w:t xml:space="preserve">Jugement du tribunal administratif d'arrondissement de Kharkiv du 19 novembre 2018 dans l'affaire n° 2040/6515/18. </w:t>
      </w:r>
    </w:p>
    <w:p w14:paraId="1B74388E" w14:textId="2E023671" w:rsidR="00180BB7" w:rsidRPr="006D7E1A" w:rsidRDefault="00180BB7" w:rsidP="00765C91">
      <w:pPr>
        <w:pStyle w:val="a9"/>
        <w:ind w:left="714" w:hanging="5"/>
        <w:contextualSpacing w:val="0"/>
        <w:jc w:val="both"/>
        <w:spacing w:before="120" w:after="0" w:line="276" w:lineRule="auto"/>
      </w:pPr>
      <w:r>
        <w:t xml:space="preserve">Entité économique : PrJSC « Usine de construction mécanique de Kharkiv « Plinfa » » </w:t>
      </w:r>
    </w:p>
    <w:p w14:paraId="54AA68B7" w14:textId="06DEFF02" w:rsidR="00180BB7" w:rsidRPr="006D7E1A" w:rsidRDefault="00180BB7" w:rsidP="00765C91">
      <w:pPr>
        <w:pStyle w:val="a9"/>
        <w:ind w:left="714" w:hanging="5"/>
        <w:contextualSpacing w:val="0"/>
        <w:jc w:val="both"/>
        <w:spacing w:before="120" w:after="0" w:line="276" w:lineRule="auto"/>
      </w:pPr>
      <w:r>
        <w:t>Type d'activité :  fabrication de machines et d'équipements pour l'industrie extractive et la construction.</w:t>
      </w:r>
    </w:p>
    <w:p w14:paraId="2880191C" w14:textId="0C366418" w:rsidR="00180BB7" w:rsidRPr="006D7E1A" w:rsidRDefault="00180BB7" w:rsidP="00765C91">
      <w:pPr>
        <w:pStyle w:val="a9"/>
        <w:ind w:left="714" w:hanging="5"/>
        <w:contextualSpacing w:val="0"/>
        <w:jc w:val="both"/>
        <w:spacing w:before="120" w:after="0" w:line="276" w:lineRule="auto"/>
      </w:pPr>
      <w:r>
        <w:t>Cocontractant : (1) TOO « Ceramic Technology » (République du Kazakhstan), (2) « Inter Kreis GmbH » (ville de Mannheim, Allemagne).</w:t>
      </w:r>
    </w:p>
    <w:p w14:paraId="55501ED6" w14:textId="33E995B7" w:rsidR="00180BB7" w:rsidRPr="006D7E1A" w:rsidRDefault="00180BB7" w:rsidP="00765C91">
      <w:pPr>
        <w:pStyle w:val="a9"/>
        <w:ind w:left="714" w:hanging="5"/>
        <w:contextualSpacing w:val="0"/>
        <w:jc w:val="both"/>
        <w:spacing w:before="120" w:after="0" w:line="276" w:lineRule="auto"/>
      </w:pPr>
      <w:r>
        <w:t>Objet du contrat : assistance à la vente des produits au nom et pour le compte du mandant.</w:t>
      </w:r>
    </w:p>
    <w:p w14:paraId="4E107FFC" w14:textId="1FA8C694" w:rsidR="00D41378" w:rsidRPr="006D7E1A" w:rsidRDefault="00CA0975" w:rsidP="00765C91">
      <w:pPr>
        <w:pStyle w:val="a9"/>
        <w:numPr>
          <w:ilvl w:val="1"/>
          <w:numId w:val="19"/>
        </w:numPr>
        <w:ind w:left="709" w:hanging="425"/>
        <w:contextualSpacing w:val="0"/>
        <w:jc w:val="left"/>
        <w:spacing w:before="120" w:after="0" w:line="276" w:lineRule="auto"/>
      </w:pPr>
      <w:r>
        <w:t xml:space="preserve">Arrêt de la Troisième cour administrative d'appel du 24 septembre 2020 dans l'affaire n° 160/13387/19. </w:t>
      </w:r>
    </w:p>
    <w:p w14:paraId="6A0AC69A" w14:textId="7116A55F" w:rsidR="00D41378" w:rsidRPr="006D7E1A" w:rsidRDefault="00D41378" w:rsidP="00765C91">
      <w:pPr>
        <w:pStyle w:val="a9"/>
        <w:ind w:left="714" w:hanging="5"/>
        <w:contextualSpacing w:val="0"/>
        <w:jc w:val="both"/>
        <w:spacing w:before="120" w:after="0" w:line="276" w:lineRule="auto"/>
      </w:pPr>
      <w:r>
        <w:t>Entité économique : SARL « Usine de réparation automobile de Verkhnodniprovsk »</w:t>
      </w:r>
    </w:p>
    <w:p w14:paraId="3A71FCE7" w14:textId="23216AD8" w:rsidR="00D41378" w:rsidRPr="006D7E1A" w:rsidRDefault="00D41378" w:rsidP="00765C91">
      <w:pPr>
        <w:pStyle w:val="a9"/>
        <w:ind w:left="714" w:hanging="5"/>
        <w:contextualSpacing w:val="0"/>
        <w:jc w:val="both"/>
        <w:spacing w:before="120" w:after="0" w:line="276" w:lineRule="auto"/>
      </w:pPr>
      <w:r>
        <w:t>Type d'activité :  fabrication de carrosseries pour véhicules automobiles, de remorques et de semi-remorques.</w:t>
      </w:r>
    </w:p>
    <w:p w14:paraId="42000688" w14:textId="61287A44" w:rsidR="00D41378" w:rsidRPr="006D7E1A" w:rsidRDefault="00D41378" w:rsidP="00765C91">
      <w:pPr>
        <w:pStyle w:val="a9"/>
        <w:ind w:left="714" w:hanging="5"/>
        <w:contextualSpacing w:val="0"/>
        <w:jc w:val="both"/>
        <w:spacing w:before="120" w:after="0" w:line="276" w:lineRule="auto"/>
      </w:pPr>
      <w:r>
        <w:t>Cocontractant : Entreprise privée « Agrobasis »</w:t>
      </w:r>
    </w:p>
    <w:p w14:paraId="1607565E" w14:textId="199ED168" w:rsidR="00D41378" w:rsidRPr="006D7E1A" w:rsidRDefault="00D41378" w:rsidP="00765C91">
      <w:pPr>
        <w:pStyle w:val="a9"/>
        <w:ind w:left="714" w:hanging="5"/>
        <w:contextualSpacing w:val="0"/>
        <w:jc w:val="both"/>
        <w:spacing w:before="120" w:after="0" w:line="276" w:lineRule="auto"/>
      </w:pPr>
      <w:r>
        <w:t>Objet du contrat : augmentation des volumes de vente du donneur d'ordre par le biais de l'augmentation des volumes d'achat des produits du donneur d'ordre par les consommateurs finaux et assistance à celui-ci dans la conclusion de tels contrats.</w:t>
      </w:r>
    </w:p>
    <w:p w14:paraId="32E13029" w14:textId="464E25D9" w:rsidR="00423589" w:rsidRPr="006D7E1A" w:rsidRDefault="00CA0975" w:rsidP="00765C91">
      <w:pPr>
        <w:pStyle w:val="a9"/>
        <w:numPr>
          <w:ilvl w:val="1"/>
          <w:numId w:val="19"/>
        </w:numPr>
        <w:ind w:left="709" w:hanging="425"/>
        <w:contextualSpacing w:val="0"/>
        <w:jc w:val="left"/>
        <w:spacing w:before="120" w:after="0" w:line="276" w:lineRule="auto"/>
      </w:pPr>
      <w:r>
        <w:t xml:space="preserve">Jugement du tribunal administratif d'arrondissement de Kherson du 3 juillet 2020 dans l'affaire n° 540/1069/20. </w:t>
      </w:r>
    </w:p>
    <w:p w14:paraId="040162E6" w14:textId="2392B4A1" w:rsidR="00423589" w:rsidRPr="006D7E1A" w:rsidRDefault="00423589" w:rsidP="00765C91">
      <w:pPr>
        <w:pStyle w:val="a9"/>
        <w:ind w:left="714" w:hanging="5"/>
        <w:contextualSpacing w:val="0"/>
        <w:jc w:val="both"/>
        <w:spacing w:before="120" w:after="0" w:line="276" w:lineRule="auto"/>
      </w:pPr>
      <w:r>
        <w:t>Entité économique : Entreprise privée « Bars-Kherson »</w:t>
      </w:r>
    </w:p>
    <w:p w14:paraId="443BC867" w14:textId="540CA062" w:rsidR="00423589" w:rsidRPr="006D7E1A" w:rsidRDefault="00423589" w:rsidP="00765C91">
      <w:pPr>
        <w:pStyle w:val="a9"/>
        <w:ind w:left="714" w:hanging="5"/>
        <w:contextualSpacing w:val="0"/>
        <w:jc w:val="both"/>
        <w:spacing w:before="120" w:after="0" w:line="276" w:lineRule="auto"/>
      </w:pPr>
      <w:r>
        <w:t>Type d'activité :  commerce de gros de pièces et accessoires pour véhicules automobiles.</w:t>
      </w:r>
    </w:p>
    <w:p w14:paraId="4483EFC2" w14:textId="1849D548" w:rsidR="00423589" w:rsidRPr="006D7E1A" w:rsidRDefault="00423589" w:rsidP="00765C91">
      <w:pPr>
        <w:pStyle w:val="a9"/>
        <w:ind w:left="714" w:hanging="5"/>
        <w:contextualSpacing w:val="0"/>
        <w:jc w:val="both"/>
        <w:spacing w:before="120" w:after="0" w:line="276" w:lineRule="auto"/>
      </w:pPr>
      <w:r>
        <w:t>Cocontractant : Entreprise privée « TK Enerhotrans »</w:t>
      </w:r>
    </w:p>
    <w:p w14:paraId="1491C53D" w14:textId="46AEBC65" w:rsidR="00423589" w:rsidRPr="006D7E1A" w:rsidRDefault="00423589" w:rsidP="00765C91">
      <w:pPr>
        <w:pStyle w:val="a9"/>
        <w:ind w:left="714" w:hanging="5"/>
        <w:contextualSpacing w:val="0"/>
        <w:jc w:val="both"/>
        <w:spacing w:before="120" w:after="0" w:line="276" w:lineRule="auto"/>
      </w:pPr>
      <w:r>
        <w:t>Objet du contrat : conclusion de conventions relatives à la vente de marchandises/produits, assistance à leur conclusion au nom du mandant et pour son compte.</w:t>
      </w:r>
    </w:p>
    <w:p w14:paraId="0BE6C047" w14:textId="1B5BD95E" w:rsidR="00423589" w:rsidRPr="006D7E1A" w:rsidRDefault="00CA0975" w:rsidP="00765C91">
      <w:pPr>
        <w:pStyle w:val="a9"/>
        <w:numPr>
          <w:ilvl w:val="1"/>
          <w:numId w:val="19"/>
        </w:numPr>
        <w:ind w:left="709" w:hanging="425"/>
        <w:contextualSpacing w:val="0"/>
        <w:jc w:val="left"/>
        <w:spacing w:before="120" w:after="0" w:line="276" w:lineRule="auto"/>
      </w:pPr>
      <w:r>
        <w:t xml:space="preserve">Arrêt de la Cour de cassation administrative au sein de la Cour suprême du 23 avril 2019 dans l'affaire n° 820/1737/17. </w:t>
      </w:r>
    </w:p>
    <w:p w14:paraId="2E6B2714" w14:textId="5372070A" w:rsidR="00423589" w:rsidRPr="006D7E1A" w:rsidRDefault="00423589" w:rsidP="00765C91">
      <w:pPr>
        <w:pStyle w:val="a9"/>
        <w:ind w:left="714" w:hanging="5"/>
        <w:contextualSpacing w:val="0"/>
        <w:jc w:val="both"/>
        <w:spacing w:before="120" w:after="0" w:line="276" w:lineRule="auto"/>
      </w:pPr>
      <w:r>
        <w:t>Entité économique : SARL « Firma « KLYTCH » »</w:t>
      </w:r>
    </w:p>
    <w:p w14:paraId="5FC70873" w14:textId="0371A71F" w:rsidR="00423589" w:rsidRPr="006D7E1A" w:rsidRDefault="00423589" w:rsidP="00765C91">
      <w:pPr>
        <w:pStyle w:val="a9"/>
        <w:ind w:left="714" w:hanging="5"/>
        <w:contextualSpacing w:val="0"/>
        <w:jc w:val="both"/>
        <w:spacing w:before="120" w:after="0" w:line="276" w:lineRule="auto"/>
      </w:pPr>
      <w:r>
        <w:t>Type d'activité :  commerce de gros de pièces et accessoires pour véhicules automobiles.</w:t>
      </w:r>
    </w:p>
    <w:p w14:paraId="719C09FA" w14:textId="16F6AFEC" w:rsidR="00423589" w:rsidRPr="006D7E1A" w:rsidRDefault="00423589" w:rsidP="00765C91">
      <w:pPr>
        <w:pStyle w:val="a9"/>
        <w:ind w:left="714" w:hanging="5"/>
        <w:contextualSpacing w:val="0"/>
        <w:jc w:val="both"/>
        <w:spacing w:before="120" w:after="0" w:line="276" w:lineRule="auto"/>
      </w:pPr>
      <w:r>
        <w:t>Cocontractant : SARL « Kvest Treyd »</w:t>
      </w:r>
    </w:p>
    <w:p w14:paraId="0A37B2BC" w14:textId="495A1403" w:rsidR="00423589" w:rsidRPr="006D7E1A" w:rsidRDefault="00423589" w:rsidP="00765C91">
      <w:pPr>
        <w:pStyle w:val="a9"/>
        <w:ind w:left="714" w:hanging="5"/>
        <w:contextualSpacing w:val="0"/>
        <w:jc w:val="both"/>
        <w:spacing w:before="120" w:after="0" w:line="276" w:lineRule="auto"/>
      </w:pPr>
      <w:r>
        <w:t>Objet du contrat : recherche d'acheteurs potentiels pour les produits dont le mandant assure la vente ; négociations préalables avec les acheteurs potentiels (cocontractants) ; assistance à la tenue des négociations du mandant avec les acheteurs potentiels (cocontractants) ; participation des spécialistes de l'agent, conjointement avec les spécialistes du mandant, à l'analyse et à l'audit des documents d'enregistrement et statutaires des acheteurs potentiels (cocontractants) ; assistance à la conclusion de contrats entre les acheteurs trouvés par l'agent.</w:t>
      </w:r>
    </w:p>
    <w:p w14:paraId="7B47244C" w14:textId="10D74E49" w:rsidR="002F4A4B" w:rsidRPr="006D7E1A" w:rsidRDefault="00CA0975" w:rsidP="00765C91">
      <w:pPr>
        <w:pStyle w:val="a9"/>
        <w:numPr>
          <w:ilvl w:val="1"/>
          <w:numId w:val="19"/>
        </w:numPr>
        <w:ind w:left="709" w:hanging="425"/>
        <w:contextualSpacing w:val="0"/>
        <w:jc w:val="left"/>
        <w:spacing w:before="120" w:after="0" w:line="276" w:lineRule="auto"/>
      </w:pPr>
      <w:r>
        <w:t xml:space="preserve">Ordonnance de la Haute cour administrative d'Ukraine du 22 juillet 2015 dans l'affaire n° 0670/2272/12. </w:t>
      </w:r>
    </w:p>
    <w:p w14:paraId="734874D0" w14:textId="5105F58A" w:rsidR="002F4A4B" w:rsidRPr="006D7E1A" w:rsidRDefault="002F4A4B" w:rsidP="00765C91">
      <w:pPr>
        <w:pStyle w:val="a9"/>
        <w:ind w:left="714" w:hanging="5"/>
        <w:contextualSpacing w:val="0"/>
        <w:jc w:val="both"/>
        <w:spacing w:before="120" w:after="0" w:line="276" w:lineRule="auto"/>
      </w:pPr>
      <w:r>
        <w:t>Entité économique : PJSC « Usine de construction mécanique de Berdytchiv « Progrès » »</w:t>
      </w:r>
    </w:p>
    <w:p w14:paraId="3DB63D7C" w14:textId="036318B8" w:rsidR="002F4A4B" w:rsidRPr="006D7E1A" w:rsidRDefault="002F4A4B" w:rsidP="00765C91">
      <w:pPr>
        <w:pStyle w:val="a9"/>
        <w:ind w:left="714" w:hanging="5"/>
        <w:contextualSpacing w:val="0"/>
        <w:jc w:val="both"/>
        <w:spacing w:before="120" w:after="0" w:line="276" w:lineRule="auto"/>
      </w:pPr>
      <w:r>
        <w:t>Type d'activité :  fabrication d'autres machines et équipements d'usage général</w:t>
      </w:r>
    </w:p>
    <w:p w14:paraId="13618382" w14:textId="28033519" w:rsidR="002F4A4B" w:rsidRPr="006D7E1A" w:rsidRDefault="002F4A4B" w:rsidP="00765C91">
      <w:pPr>
        <w:pStyle w:val="a9"/>
        <w:ind w:left="714" w:hanging="5"/>
        <w:contextualSpacing w:val="0"/>
        <w:jc w:val="both"/>
        <w:spacing w:before="120" w:after="0" w:line="276" w:lineRule="auto"/>
      </w:pPr>
      <w:r>
        <w:t>Cocontractant : SARL « Maison de commerce de l'usine « Progrès » »</w:t>
      </w:r>
    </w:p>
    <w:p w14:paraId="1EFED451" w14:textId="04A855C1" w:rsidR="002F4A4B" w:rsidRPr="006D7E1A" w:rsidRDefault="002F4A4B" w:rsidP="00765C91">
      <w:pPr>
        <w:pStyle w:val="a9"/>
        <w:ind w:left="714" w:hanging="5"/>
        <w:contextualSpacing w:val="0"/>
        <w:jc w:val="both"/>
        <w:spacing w:before="120" w:after="0" w:line="276" w:lineRule="auto"/>
      </w:pPr>
      <w:r>
        <w:t>Objet du contrat : identification d'acheteurs potentiels des produits du demandeur ; conclusion de conventions, d'accords, de contrats de fourniture des produits du demandeur.</w:t>
      </w:r>
    </w:p>
    <w:p w14:paraId="3BB783A6" w14:textId="01EBB1E1" w:rsidR="002F4A4B" w:rsidRPr="006D7E1A" w:rsidRDefault="00CA0975" w:rsidP="00765C91">
      <w:pPr>
        <w:pStyle w:val="a9"/>
        <w:numPr>
          <w:ilvl w:val="1"/>
          <w:numId w:val="19"/>
        </w:numPr>
        <w:ind w:left="709" w:hanging="425"/>
        <w:contextualSpacing w:val="0"/>
        <w:jc w:val="left"/>
        <w:spacing w:before="120" w:after="0" w:line="276" w:lineRule="auto"/>
      </w:pPr>
      <w:r>
        <w:t xml:space="preserve">Arrêt du tribunal administratif d'arrondissement de Lviv du 14 décembre 2009 dans l'affaire n° 2a-8322/08/1370. </w:t>
      </w:r>
    </w:p>
    <w:p w14:paraId="0A423EDD" w14:textId="07728FDE" w:rsidR="002F4A4B" w:rsidRPr="006D7E1A" w:rsidRDefault="002F4A4B" w:rsidP="00765C91">
      <w:pPr>
        <w:pStyle w:val="a9"/>
        <w:ind w:left="714" w:hanging="5"/>
        <w:contextualSpacing w:val="0"/>
        <w:jc w:val="both"/>
        <w:spacing w:before="120" w:after="0" w:line="276" w:lineRule="auto"/>
      </w:pPr>
      <w:r>
        <w:t>Entité économique : OJSC « Usine de construction mécanique de Drohobytch »</w:t>
      </w:r>
    </w:p>
    <w:p w14:paraId="2A7269AC" w14:textId="3A2509BB" w:rsidR="002F4A4B" w:rsidRPr="006D7E1A" w:rsidRDefault="002F4A4B" w:rsidP="00765C91">
      <w:pPr>
        <w:pStyle w:val="a9"/>
        <w:ind w:left="714" w:hanging="5"/>
        <w:contextualSpacing w:val="0"/>
        <w:jc w:val="both"/>
        <w:spacing w:before="120" w:after="0" w:line="276" w:lineRule="auto"/>
      </w:pPr>
      <w:r>
        <w:t>Type d'activité :  fabrication de machines et d'équipements pour l'industrie extractive et la construction.</w:t>
      </w:r>
    </w:p>
    <w:p w14:paraId="024CA69B" w14:textId="771C6E8E" w:rsidR="002F4A4B" w:rsidRPr="006D7E1A" w:rsidRDefault="002F4A4B" w:rsidP="00765C91">
      <w:pPr>
        <w:pStyle w:val="a9"/>
        <w:ind w:left="714" w:hanging="5"/>
        <w:contextualSpacing w:val="0"/>
        <w:jc w:val="both"/>
        <w:spacing w:before="120" w:after="0" w:line="276" w:lineRule="auto"/>
      </w:pPr>
      <w:r>
        <w:t>Cocontractant : SARL « Postulat »</w:t>
      </w:r>
    </w:p>
    <w:p w14:paraId="3CB90E73" w14:textId="57EAB9B3" w:rsidR="00E32F96" w:rsidRPr="006D7E1A" w:rsidRDefault="002F4A4B" w:rsidP="00765C91">
      <w:pPr>
        <w:pStyle w:val="a9"/>
        <w:ind w:left="714" w:hanging="5"/>
        <w:contextualSpacing w:val="0"/>
        <w:jc w:val="both"/>
        <w:spacing w:before="120" w:after="0" w:line="276" w:lineRule="auto"/>
      </w:pPr>
      <w:r>
        <w:t>Objet du contrat : accomplissement des fonctions de marketing et assistance à la vente des produits du donneur d'ordre.</w:t>
      </w:r>
    </w:p>
    <w:p w14:paraId="58E33BAE" w14:textId="15416303" w:rsidR="00205C26" w:rsidRPr="006D7E1A" w:rsidRDefault="00CA0975" w:rsidP="00765C91">
      <w:pPr>
        <w:pStyle w:val="a9"/>
        <w:numPr>
          <w:ilvl w:val="1"/>
          <w:numId w:val="19"/>
        </w:numPr>
        <w:ind w:left="709" w:hanging="425"/>
        <w:contextualSpacing w:val="0"/>
        <w:jc w:val="left"/>
        <w:spacing w:before="120" w:after="0" w:line="276" w:lineRule="auto"/>
      </w:pPr>
      <w:r>
        <w:t xml:space="preserve">Arrêt  du tribunal administratif d'arrondissement de Soumy du 21 février 2012 dans l'affaire n° 2a-3412/10/1870. </w:t>
      </w:r>
    </w:p>
    <w:p w14:paraId="207556BB" w14:textId="0515B9E8" w:rsidR="00205C26" w:rsidRPr="006D7E1A" w:rsidRDefault="00205C26" w:rsidP="00765C91">
      <w:pPr>
        <w:pStyle w:val="a9"/>
        <w:ind w:left="714" w:hanging="5"/>
        <w:contextualSpacing w:val="0"/>
        <w:jc w:val="both"/>
        <w:spacing w:before="120" w:after="0" w:line="276" w:lineRule="auto"/>
      </w:pPr>
      <w:r>
        <w:t>Entité économique : PJSC « Usine de pompes de Svesa »</w:t>
      </w:r>
    </w:p>
    <w:p w14:paraId="2102FE60" w14:textId="5DD5D92C" w:rsidR="00205C26" w:rsidRPr="006D7E1A" w:rsidRDefault="00205C26" w:rsidP="00765C91">
      <w:pPr>
        <w:pStyle w:val="a9"/>
        <w:ind w:left="714" w:hanging="5"/>
        <w:contextualSpacing w:val="0"/>
        <w:jc w:val="both"/>
        <w:spacing w:before="120" w:after="0" w:line="276" w:lineRule="auto"/>
      </w:pPr>
      <w:r>
        <w:t>Type d'activité :  fabrication d'autres pompes et compresseurs, fabrication d'équipements hydrauliques et pneumatiques, fabrication de locomotives ferroviaires et de matériel roulant.</w:t>
      </w:r>
    </w:p>
    <w:p w14:paraId="1B8A5ECC" w14:textId="44DE7842" w:rsidR="00752666" w:rsidRPr="006D7E1A" w:rsidRDefault="00205C26" w:rsidP="00765C91">
      <w:pPr>
        <w:pStyle w:val="a9"/>
        <w:ind w:left="714" w:hanging="5"/>
        <w:contextualSpacing w:val="0"/>
        <w:jc w:val="both"/>
        <w:spacing w:before="120" w:after="0" w:line="276" w:lineRule="auto"/>
      </w:pPr>
      <w:r>
        <w:t>Cocontractant : SARL « Compagnie « Tourcargo » »</w:t>
      </w:r>
    </w:p>
    <w:p w14:paraId="2BD3013D" w14:textId="3B1D9852" w:rsidR="00205C26" w:rsidRPr="006D7E1A" w:rsidRDefault="00205C26" w:rsidP="00765C91">
      <w:pPr>
        <w:pStyle w:val="a9"/>
        <w:ind w:left="714" w:hanging="5"/>
        <w:contextualSpacing w:val="0"/>
        <w:jc w:val="both"/>
        <w:spacing w:before="120" w:after="0" w:line="276" w:lineRule="auto"/>
      </w:pPr>
      <w:r>
        <w:t>Objet du contrat : fourniture de services de marketing sur le territoire des États de la CEI.</w:t>
      </w:r>
    </w:p>
    <w:p w14:paraId="29D84B11" w14:textId="48DB9253" w:rsidR="00C875A4" w:rsidRPr="006D7E1A" w:rsidRDefault="00CA0975" w:rsidP="00765C91">
      <w:pPr>
        <w:pStyle w:val="a9"/>
        <w:numPr>
          <w:ilvl w:val="1"/>
          <w:numId w:val="19"/>
        </w:numPr>
        <w:ind w:left="709" w:hanging="425"/>
        <w:contextualSpacing w:val="0"/>
        <w:jc w:val="left"/>
        <w:spacing w:before="120" w:after="0" w:line="276" w:lineRule="auto"/>
      </w:pPr>
      <w:r>
        <w:t xml:space="preserve">Jugement du tribunal administratif d'arrondissement de Soumy du 9 septembre 2020 dans l'affaire n° 480/355/20. </w:t>
      </w:r>
    </w:p>
    <w:p w14:paraId="69C49A5F" w14:textId="41AB1C86" w:rsidR="00C875A4" w:rsidRPr="006D7E1A" w:rsidRDefault="00C875A4" w:rsidP="00765C91">
      <w:pPr>
        <w:pStyle w:val="a9"/>
        <w:ind w:left="714" w:hanging="5"/>
        <w:contextualSpacing w:val="0"/>
        <w:jc w:val="both"/>
        <w:spacing w:before="120" w:after="0" w:line="276" w:lineRule="auto"/>
      </w:pPr>
      <w:r>
        <w:t>Entité économique : JSC « Usine de machines de pompage et d'énergie de Soumy « Nasosenergomash » »</w:t>
      </w:r>
    </w:p>
    <w:p w14:paraId="36632E7D" w14:textId="3588EA4C" w:rsidR="00C875A4" w:rsidRPr="006D7E1A" w:rsidRDefault="00C875A4" w:rsidP="00765C91">
      <w:pPr>
        <w:pStyle w:val="a9"/>
        <w:ind w:left="714" w:hanging="5"/>
        <w:contextualSpacing w:val="0"/>
        <w:jc w:val="both"/>
        <w:spacing w:before="120" w:after="0" w:line="276" w:lineRule="auto"/>
      </w:pPr>
      <w:r>
        <w:t>Type d'activité :  fabrication d'autres pompes et compresseurs, commerce de gros non spécialisé.</w:t>
      </w:r>
    </w:p>
    <w:p w14:paraId="15FB548B" w14:textId="1B6DDE72" w:rsidR="00C875A4" w:rsidRPr="006D7E1A" w:rsidRDefault="00C875A4" w:rsidP="00765C91">
      <w:pPr>
        <w:pStyle w:val="a9"/>
        <w:ind w:left="714" w:hanging="5"/>
        <w:contextualSpacing w:val="0"/>
        <w:jc w:val="both"/>
        <w:spacing w:before="120" w:after="0" w:line="276" w:lineRule="auto"/>
      </w:pPr>
      <w:r>
        <w:t>Cocontractant : SARL « Denali »</w:t>
      </w:r>
    </w:p>
    <w:p w14:paraId="65E717E2" w14:textId="07D35DCA" w:rsidR="00C875A4" w:rsidRPr="006D7E1A" w:rsidRDefault="00C875A4" w:rsidP="00765C91">
      <w:pPr>
        <w:pStyle w:val="a9"/>
        <w:ind w:left="714" w:hanging="5"/>
        <w:contextualSpacing w:val="0"/>
        <w:jc w:val="both"/>
        <w:spacing w:before="120" w:after="0" w:line="276" w:lineRule="auto"/>
      </w:pPr>
      <w:r>
        <w:t>Objet du contrat : réalisation d'une analyse marketing du marché de l'Ukraine, recherche d'acheteurs pour les produits du donneur d'ordre et garantie de la conclusion, entre le donneur d'ordre et les acheteurs trouvés par la SARL « DENALI », d'un contrat de vente de pompes et de groupes sur leur base.</w:t>
      </w:r>
    </w:p>
    <w:p w14:paraId="18BB6819" w14:textId="28306593" w:rsidR="006F3426" w:rsidRPr="006D7E1A" w:rsidRDefault="00CA0975" w:rsidP="00765C91">
      <w:pPr>
        <w:pStyle w:val="a9"/>
        <w:numPr>
          <w:ilvl w:val="1"/>
          <w:numId w:val="19"/>
        </w:numPr>
        <w:ind w:left="709" w:hanging="425"/>
        <w:contextualSpacing w:val="0"/>
        <w:jc w:val="left"/>
        <w:spacing w:before="120" w:after="0" w:line="276" w:lineRule="auto"/>
      </w:pPr>
      <w:r>
        <w:t xml:space="preserve">Arrêt  du tribunal administratif d'arrondissement de Kharkiv du 5 décembre 2012 dans l'affaire n° 12115/12/2070. </w:t>
      </w:r>
    </w:p>
    <w:p w14:paraId="68953EAD" w14:textId="20F8454A" w:rsidR="006F3426" w:rsidRPr="006D7E1A" w:rsidRDefault="006F3426" w:rsidP="00765C91">
      <w:pPr>
        <w:pStyle w:val="a9"/>
        <w:ind w:left="714" w:hanging="5"/>
        <w:contextualSpacing w:val="0"/>
        <w:jc w:val="both"/>
        <w:spacing w:before="120" w:after="0" w:line="276" w:lineRule="auto"/>
      </w:pPr>
      <w:r>
        <w:t>Entité économique : SARL « Tekhnopidiom »</w:t>
      </w:r>
    </w:p>
    <w:p w14:paraId="40926A82" w14:textId="2B17ADDC" w:rsidR="006F3426" w:rsidRPr="006D7E1A" w:rsidRDefault="006F3426" w:rsidP="00765C91">
      <w:pPr>
        <w:pStyle w:val="a9"/>
        <w:ind w:left="714" w:hanging="5"/>
        <w:contextualSpacing w:val="0"/>
        <w:jc w:val="both"/>
        <w:spacing w:before="120" w:after="0" w:line="276" w:lineRule="auto"/>
      </w:pPr>
      <w:r>
        <w:t>Type d'activité :  transports routiers de fret.</w:t>
      </w:r>
    </w:p>
    <w:p w14:paraId="4C0CDA23" w14:textId="2AEE54ED" w:rsidR="006F3426" w:rsidRPr="006D7E1A" w:rsidRDefault="006F3426" w:rsidP="00765C91">
      <w:pPr>
        <w:pStyle w:val="a9"/>
        <w:ind w:left="714" w:hanging="5"/>
        <w:contextualSpacing w:val="0"/>
        <w:jc w:val="both"/>
        <w:spacing w:before="120" w:after="0" w:line="276" w:lineRule="auto"/>
      </w:pPr>
      <w:r>
        <w:t>Cocontractant : SARL « Promtekhnoopt »</w:t>
      </w:r>
    </w:p>
    <w:p w14:paraId="2419538C" w14:textId="43F06353" w:rsidR="006F3426" w:rsidRPr="006D7E1A" w:rsidRDefault="006F3426" w:rsidP="00765C91">
      <w:pPr>
        <w:pStyle w:val="a9"/>
        <w:ind w:left="714" w:hanging="5"/>
        <w:contextualSpacing w:val="0"/>
        <w:jc w:val="both"/>
        <w:spacing w:before="120" w:after="0" w:line="276" w:lineRule="auto"/>
      </w:pPr>
      <w:r>
        <w:t>Objet du contrat : préparation, conclusion et suivi d'actes juridiques de nature civile visant à augmenter le chiffre d'affaires commercial du donneur d'ordre.</w:t>
      </w:r>
    </w:p>
    <w:p w14:paraId="70842C14" w14:textId="77777777" w:rsidR="00A802C7" w:rsidRPr="00624CF3" w:rsidRDefault="00A802C7" w:rsidP="00765C91">
      <w:pPr>
        <w:pStyle w:val="a9"/>
        <w:ind w:left="714"/>
        <w:contextualSpacing w:val="0"/>
        <w:spacing w:before="120" w:after="0" w:line="276" w:lineRule="auto"/>
      </w:pPr>
      <w:r/>
    </w:p>
    <w:p w14:paraId="7FA33F8D" w14:textId="77777777" w:rsidR="004C1A26" w:rsidRPr="00624CF3" w:rsidRDefault="004C1A26" w:rsidP="008143D5">
      <w:pPr>
        <w:pStyle w:val="a9"/>
        <w:ind w:left="0"/>
        <w:contextualSpacing w:val="0"/>
        <w:spacing w:before="120" w:after="0" w:line="276" w:lineRule="auto"/>
      </w:pPr>
      <w:r/>
    </w:p>
    <w:sectPr w:rsidR="004C1A26" w:rsidRPr="00624CF3" w:rsidSect="000660D9">
      <w:footerReference w:type="default" r:id="rId41"/>
      <w:headerReference w:type="default" r:id="rId44"/>
      <w:pgSz w:w="11906" w:h="16838"/>
      <w:pgMar w:top="1134" w:right="1134" w:bottom="1134" w:left="21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32475" w14:textId="77777777" w:rsidR="007A64ED" w:rsidRDefault="007A64ED" w:rsidP="008A2053">
      <w:pPr>
        <w:spacing w:before="0"/>
      </w:pPr>
      <w:r>
        <w:separator/>
      </w:r>
    </w:p>
  </w:endnote>
  <w:endnote w:type="continuationSeparator" w:id="0">
    <w:p w14:paraId="550B0B26" w14:textId="77777777" w:rsidR="007A64ED" w:rsidRDefault="007A64ED" w:rsidP="008A205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2923797"/>
      <w:docPartObj>
        <w:docPartGallery w:val="Page Numbers (Bottom of Page)"/>
        <w:docPartUnique/>
      </w:docPartObj>
    </w:sdtPr>
    <w:sdtEndPr/>
    <w:sdtContent>
      <w:p w14:paraId="35D94C37" w14:textId="626ECE70" w:rsidR="008A2053" w:rsidRDefault="008A2053">
        <w:pPr>
          <w:pStyle w:val="af4"/>
          <w:jc w:val="right"/>
        </w:pPr>
        <w:r>
          <w:fldChar w:fldCharType="begin"/>
        </w:r>
        <w:r>
          <w:instrText>PAGE   \* MERGEFORMAT</w:instrText>
        </w:r>
        <w:r>
          <w:fldChar w:fldCharType="separate"/>
        </w:r>
        <w:r>
          <w:t>2</w:t>
        </w:r>
        <w:r>
          <w:fldChar w:fldCharType="end"/>
        </w:r>
      </w:p>
    </w:sdtContent>
  </w:sdt>
  <w:p w14:paraId="13BD1628" w14:textId="77777777" w:rsidR="008A2053" w:rsidRDefault="008A205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E3D03" w14:textId="77777777" w:rsidR="007A64ED" w:rsidRDefault="007A64ED" w:rsidP="008A2053">
      <w:pPr>
        <w:spacing w:before="0"/>
      </w:pPr>
      <w:r>
        <w:separator/>
      </w:r>
    </w:p>
  </w:footnote>
  <w:footnote w:type="continuationSeparator" w:id="0">
    <w:p w14:paraId="6FB588F9" w14:textId="77777777" w:rsidR="007A64ED" w:rsidRDefault="007A64ED" w:rsidP="008A2053">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53E14"/>
    <w:multiLevelType w:val="multilevel"/>
    <w:tmpl w:val="A7AE2EA6"/>
    <w:lvl w:ilvl="0">
      <w:start w:val="1"/>
      <w:numFmt w:val="decimal"/>
      <w:lvlText w:val="%1."/>
      <w:lvlJc w:val="left"/>
      <w:pPr>
        <w:ind w:left="717" w:hanging="360"/>
      </w:pPr>
      <w:rPr>
        <w:rFonts w:hint="default"/>
      </w:rPr>
    </w:lvl>
    <w:lvl w:ilvl="1">
      <w:start w:val="1"/>
      <w:numFmt w:val="decimal"/>
      <w:isLgl/>
      <w:lvlText w:val="%1.%2."/>
      <w:lvlJc w:val="left"/>
      <w:pPr>
        <w:ind w:left="1077" w:hanging="720"/>
      </w:pPr>
      <w:rPr>
        <w:rFonts w:hint="default"/>
        <w:b w:val="0"/>
        <w:bCs w:val="0"/>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1" w15:restartNumberingAfterBreak="0">
    <w:nsid w:val="054132F7"/>
    <w:multiLevelType w:val="hybridMultilevel"/>
    <w:tmpl w:val="5AC483F6"/>
    <w:lvl w:ilvl="0" w:tplc="01964914">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DC6B14"/>
    <w:multiLevelType w:val="multilevel"/>
    <w:tmpl w:val="47F25B16"/>
    <w:lvl w:ilvl="0">
      <w:start w:val="1"/>
      <w:numFmt w:val="decimal"/>
      <w:lvlText w:val="%1."/>
      <w:lvlJc w:val="left"/>
      <w:pPr>
        <w:ind w:left="720" w:hanging="360"/>
      </w:pPr>
      <w:rPr>
        <w:rFonts w:hint="default"/>
      </w:rPr>
    </w:lvl>
    <w:lvl w:ilvl="1">
      <w:start w:val="1"/>
      <w:numFmt w:val="decimal"/>
      <w:isLgl/>
      <w:lvlText w:val="(%2)"/>
      <w:lvlJc w:val="left"/>
      <w:pPr>
        <w:ind w:left="1080" w:hanging="720"/>
      </w:pPr>
      <w:rPr>
        <w:rFonts w:ascii="Cambria" w:eastAsiaTheme="minorHAnsi" w:hAnsi="Cambria" w:cstheme="minorHAns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3D03FA"/>
    <w:multiLevelType w:val="hybridMultilevel"/>
    <w:tmpl w:val="FEA46A32"/>
    <w:lvl w:ilvl="0" w:tplc="A148DF32">
      <w:start w:val="1"/>
      <w:numFmt w:val="decimal"/>
      <w:lvlText w:val="(%1)"/>
      <w:lvlJc w:val="left"/>
      <w:pPr>
        <w:ind w:left="786" w:hanging="360"/>
      </w:pPr>
      <w:rPr>
        <w:rFonts w:hint="default"/>
      </w:rPr>
    </w:lvl>
    <w:lvl w:ilvl="1" w:tplc="10000019" w:tentative="1">
      <w:start w:val="1"/>
      <w:numFmt w:val="lowerLetter"/>
      <w:lvlText w:val="%2."/>
      <w:lvlJc w:val="left"/>
      <w:pPr>
        <w:ind w:left="1506" w:hanging="360"/>
      </w:pPr>
    </w:lvl>
    <w:lvl w:ilvl="2" w:tplc="1000001B" w:tentative="1">
      <w:start w:val="1"/>
      <w:numFmt w:val="lowerRoman"/>
      <w:lvlText w:val="%3."/>
      <w:lvlJc w:val="right"/>
      <w:pPr>
        <w:ind w:left="2226" w:hanging="180"/>
      </w:pPr>
    </w:lvl>
    <w:lvl w:ilvl="3" w:tplc="1000000F" w:tentative="1">
      <w:start w:val="1"/>
      <w:numFmt w:val="decimal"/>
      <w:lvlText w:val="%4."/>
      <w:lvlJc w:val="left"/>
      <w:pPr>
        <w:ind w:left="2946" w:hanging="360"/>
      </w:pPr>
    </w:lvl>
    <w:lvl w:ilvl="4" w:tplc="10000019" w:tentative="1">
      <w:start w:val="1"/>
      <w:numFmt w:val="lowerLetter"/>
      <w:lvlText w:val="%5."/>
      <w:lvlJc w:val="left"/>
      <w:pPr>
        <w:ind w:left="3666" w:hanging="360"/>
      </w:pPr>
    </w:lvl>
    <w:lvl w:ilvl="5" w:tplc="1000001B" w:tentative="1">
      <w:start w:val="1"/>
      <w:numFmt w:val="lowerRoman"/>
      <w:lvlText w:val="%6."/>
      <w:lvlJc w:val="right"/>
      <w:pPr>
        <w:ind w:left="4386" w:hanging="180"/>
      </w:pPr>
    </w:lvl>
    <w:lvl w:ilvl="6" w:tplc="1000000F" w:tentative="1">
      <w:start w:val="1"/>
      <w:numFmt w:val="decimal"/>
      <w:lvlText w:val="%7."/>
      <w:lvlJc w:val="left"/>
      <w:pPr>
        <w:ind w:left="5106" w:hanging="360"/>
      </w:pPr>
    </w:lvl>
    <w:lvl w:ilvl="7" w:tplc="10000019" w:tentative="1">
      <w:start w:val="1"/>
      <w:numFmt w:val="lowerLetter"/>
      <w:lvlText w:val="%8."/>
      <w:lvlJc w:val="left"/>
      <w:pPr>
        <w:ind w:left="5826" w:hanging="360"/>
      </w:pPr>
    </w:lvl>
    <w:lvl w:ilvl="8" w:tplc="1000001B" w:tentative="1">
      <w:start w:val="1"/>
      <w:numFmt w:val="lowerRoman"/>
      <w:lvlText w:val="%9."/>
      <w:lvlJc w:val="right"/>
      <w:pPr>
        <w:ind w:left="6546" w:hanging="180"/>
      </w:pPr>
    </w:lvl>
  </w:abstractNum>
  <w:abstractNum w:abstractNumId="4" w15:restartNumberingAfterBreak="0">
    <w:nsid w:val="088220B5"/>
    <w:multiLevelType w:val="hybridMultilevel"/>
    <w:tmpl w:val="C3C0437C"/>
    <w:lvl w:ilvl="0" w:tplc="B3B48F58">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8DC09EA"/>
    <w:multiLevelType w:val="hybridMultilevel"/>
    <w:tmpl w:val="DD4C52AE"/>
    <w:lvl w:ilvl="0" w:tplc="53DC942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0EA623CB"/>
    <w:multiLevelType w:val="hybridMultilevel"/>
    <w:tmpl w:val="46B8914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2C6797"/>
    <w:multiLevelType w:val="hybridMultilevel"/>
    <w:tmpl w:val="9404F5F0"/>
    <w:lvl w:ilvl="0" w:tplc="4282D612">
      <w:start w:val="1"/>
      <w:numFmt w:val="decimal"/>
      <w:lvlText w:val="(%1)"/>
      <w:lvlJc w:val="left"/>
      <w:pPr>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99A4FC2"/>
    <w:multiLevelType w:val="multilevel"/>
    <w:tmpl w:val="9404F5F0"/>
    <w:styleLink w:val="1"/>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912F1F"/>
    <w:multiLevelType w:val="hybridMultilevel"/>
    <w:tmpl w:val="0268A674"/>
    <w:lvl w:ilvl="0" w:tplc="29ECC1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7E4AC7"/>
    <w:multiLevelType w:val="hybridMultilevel"/>
    <w:tmpl w:val="9D683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2F7494"/>
    <w:multiLevelType w:val="hybridMultilevel"/>
    <w:tmpl w:val="A98E34D8"/>
    <w:lvl w:ilvl="0" w:tplc="3A0C55E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2C2274D"/>
    <w:multiLevelType w:val="hybridMultilevel"/>
    <w:tmpl w:val="FC585E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3" w15:restartNumberingAfterBreak="0">
    <w:nsid w:val="23BA47A5"/>
    <w:multiLevelType w:val="hybridMultilevel"/>
    <w:tmpl w:val="F438C952"/>
    <w:lvl w:ilvl="0" w:tplc="04190001">
      <w:start w:val="1"/>
      <w:numFmt w:val="bullet"/>
      <w:lvlText w:val=""/>
      <w:lvlJc w:val="left"/>
      <w:pPr>
        <w:ind w:left="780" w:hanging="360"/>
      </w:pPr>
      <w:rPr>
        <w:rFonts w:ascii="Symbol" w:hAnsi="Symbol" w:hint="default"/>
      </w:rPr>
    </w:lvl>
    <w:lvl w:ilvl="1" w:tplc="04220019" w:tentative="1">
      <w:start w:val="1"/>
      <w:numFmt w:val="lowerLetter"/>
      <w:lvlText w:val="%2."/>
      <w:lvlJc w:val="left"/>
      <w:pPr>
        <w:ind w:left="1500" w:hanging="360"/>
      </w:pPr>
    </w:lvl>
    <w:lvl w:ilvl="2" w:tplc="0422001B" w:tentative="1">
      <w:start w:val="1"/>
      <w:numFmt w:val="lowerRoman"/>
      <w:lvlText w:val="%3."/>
      <w:lvlJc w:val="right"/>
      <w:pPr>
        <w:ind w:left="2220" w:hanging="180"/>
      </w:pPr>
    </w:lvl>
    <w:lvl w:ilvl="3" w:tplc="0422000F" w:tentative="1">
      <w:start w:val="1"/>
      <w:numFmt w:val="decimal"/>
      <w:lvlText w:val="%4."/>
      <w:lvlJc w:val="left"/>
      <w:pPr>
        <w:ind w:left="2940" w:hanging="360"/>
      </w:pPr>
    </w:lvl>
    <w:lvl w:ilvl="4" w:tplc="04220019" w:tentative="1">
      <w:start w:val="1"/>
      <w:numFmt w:val="lowerLetter"/>
      <w:lvlText w:val="%5."/>
      <w:lvlJc w:val="left"/>
      <w:pPr>
        <w:ind w:left="3660" w:hanging="360"/>
      </w:pPr>
    </w:lvl>
    <w:lvl w:ilvl="5" w:tplc="0422001B" w:tentative="1">
      <w:start w:val="1"/>
      <w:numFmt w:val="lowerRoman"/>
      <w:lvlText w:val="%6."/>
      <w:lvlJc w:val="right"/>
      <w:pPr>
        <w:ind w:left="4380" w:hanging="180"/>
      </w:pPr>
    </w:lvl>
    <w:lvl w:ilvl="6" w:tplc="0422000F" w:tentative="1">
      <w:start w:val="1"/>
      <w:numFmt w:val="decimal"/>
      <w:lvlText w:val="%7."/>
      <w:lvlJc w:val="left"/>
      <w:pPr>
        <w:ind w:left="5100" w:hanging="360"/>
      </w:pPr>
    </w:lvl>
    <w:lvl w:ilvl="7" w:tplc="04220019" w:tentative="1">
      <w:start w:val="1"/>
      <w:numFmt w:val="lowerLetter"/>
      <w:lvlText w:val="%8."/>
      <w:lvlJc w:val="left"/>
      <w:pPr>
        <w:ind w:left="5820" w:hanging="360"/>
      </w:pPr>
    </w:lvl>
    <w:lvl w:ilvl="8" w:tplc="0422001B" w:tentative="1">
      <w:start w:val="1"/>
      <w:numFmt w:val="lowerRoman"/>
      <w:lvlText w:val="%9."/>
      <w:lvlJc w:val="right"/>
      <w:pPr>
        <w:ind w:left="6540" w:hanging="180"/>
      </w:pPr>
    </w:lvl>
  </w:abstractNum>
  <w:abstractNum w:abstractNumId="14" w15:restartNumberingAfterBreak="0">
    <w:nsid w:val="245C2844"/>
    <w:multiLevelType w:val="hybridMultilevel"/>
    <w:tmpl w:val="F872EABA"/>
    <w:lvl w:ilvl="0" w:tplc="38E88ED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D183E8B"/>
    <w:multiLevelType w:val="hybridMultilevel"/>
    <w:tmpl w:val="B4FA5402"/>
    <w:lvl w:ilvl="0" w:tplc="C278F50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00F640D"/>
    <w:multiLevelType w:val="multilevel"/>
    <w:tmpl w:val="9404F5F0"/>
    <w:styleLink w:val="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985C20"/>
    <w:multiLevelType w:val="hybridMultilevel"/>
    <w:tmpl w:val="FA0C3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3CE1A65"/>
    <w:multiLevelType w:val="hybridMultilevel"/>
    <w:tmpl w:val="FD868EB8"/>
    <w:lvl w:ilvl="0" w:tplc="78469AB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8735475"/>
    <w:multiLevelType w:val="hybridMultilevel"/>
    <w:tmpl w:val="C1B6E79C"/>
    <w:lvl w:ilvl="0" w:tplc="4282D6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C524B4F"/>
    <w:multiLevelType w:val="hybridMultilevel"/>
    <w:tmpl w:val="A48ACB4E"/>
    <w:lvl w:ilvl="0" w:tplc="775C6A68">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42E33373"/>
    <w:multiLevelType w:val="multilevel"/>
    <w:tmpl w:val="0EA67832"/>
    <w:lvl w:ilvl="0">
      <w:start w:val="2"/>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F32422"/>
    <w:multiLevelType w:val="multilevel"/>
    <w:tmpl w:val="4E5A5C9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553F96"/>
    <w:multiLevelType w:val="hybridMultilevel"/>
    <w:tmpl w:val="616E416A"/>
    <w:lvl w:ilvl="0" w:tplc="04190001">
      <w:start w:val="1"/>
      <w:numFmt w:val="bullet"/>
      <w:lvlText w:val=""/>
      <w:lvlJc w:val="left"/>
      <w:pPr>
        <w:ind w:left="768" w:hanging="360"/>
      </w:pPr>
      <w:rPr>
        <w:rFonts w:ascii="Symbol" w:hAnsi="Symbol" w:hint="default"/>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24" w15:restartNumberingAfterBreak="0">
    <w:nsid w:val="54DB301E"/>
    <w:multiLevelType w:val="hybridMultilevel"/>
    <w:tmpl w:val="B5CCE750"/>
    <w:lvl w:ilvl="0" w:tplc="E88A99E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9210C04"/>
    <w:multiLevelType w:val="hybridMultilevel"/>
    <w:tmpl w:val="661CBE5E"/>
    <w:lvl w:ilvl="0" w:tplc="BA98CB36">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5BB5724A"/>
    <w:multiLevelType w:val="hybridMultilevel"/>
    <w:tmpl w:val="A9FCD960"/>
    <w:lvl w:ilvl="0" w:tplc="D3A4D48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C003E2B"/>
    <w:multiLevelType w:val="hybridMultilevel"/>
    <w:tmpl w:val="0A1AEA0A"/>
    <w:lvl w:ilvl="0" w:tplc="4282D612">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8" w15:restartNumberingAfterBreak="0">
    <w:nsid w:val="5C9E6122"/>
    <w:multiLevelType w:val="hybridMultilevel"/>
    <w:tmpl w:val="2DAEB3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07E1EB1"/>
    <w:multiLevelType w:val="hybridMultilevel"/>
    <w:tmpl w:val="DB306856"/>
    <w:lvl w:ilvl="0" w:tplc="45A8918C">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101274B"/>
    <w:multiLevelType w:val="hybridMultilevel"/>
    <w:tmpl w:val="B63A6B1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23A2201"/>
    <w:multiLevelType w:val="hybridMultilevel"/>
    <w:tmpl w:val="DB30685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9A1CE7"/>
    <w:multiLevelType w:val="hybridMultilevel"/>
    <w:tmpl w:val="AF002D04"/>
    <w:lvl w:ilvl="0" w:tplc="4282D6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5BC1AC4"/>
    <w:multiLevelType w:val="hybridMultilevel"/>
    <w:tmpl w:val="4804319A"/>
    <w:lvl w:ilvl="0" w:tplc="29ECC19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67381106"/>
    <w:multiLevelType w:val="hybridMultilevel"/>
    <w:tmpl w:val="3C5024A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69595873"/>
    <w:multiLevelType w:val="hybridMultilevel"/>
    <w:tmpl w:val="10803FC4"/>
    <w:lvl w:ilvl="0" w:tplc="29ECC1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214593"/>
    <w:multiLevelType w:val="multilevel"/>
    <w:tmpl w:val="258E1A52"/>
    <w:lvl w:ilvl="0">
      <w:start w:val="1"/>
      <w:numFmt w:val="decimal"/>
      <w:lvlText w:val="%1."/>
      <w:lvlJc w:val="left"/>
      <w:pPr>
        <w:ind w:left="72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A325449"/>
    <w:multiLevelType w:val="hybridMultilevel"/>
    <w:tmpl w:val="F6363C0A"/>
    <w:lvl w:ilvl="0" w:tplc="74A41BE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6CDA374F"/>
    <w:multiLevelType w:val="hybridMultilevel"/>
    <w:tmpl w:val="D6B09D44"/>
    <w:lvl w:ilvl="0" w:tplc="68F0356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6F9B4DDE"/>
    <w:multiLevelType w:val="hybridMultilevel"/>
    <w:tmpl w:val="E1E6CBB2"/>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40" w15:restartNumberingAfterBreak="0">
    <w:nsid w:val="74EA7A49"/>
    <w:multiLevelType w:val="hybridMultilevel"/>
    <w:tmpl w:val="0FB01886"/>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41" w15:restartNumberingAfterBreak="0">
    <w:nsid w:val="77500381"/>
    <w:multiLevelType w:val="hybridMultilevel"/>
    <w:tmpl w:val="13F28522"/>
    <w:lvl w:ilvl="0" w:tplc="4282D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C232E54"/>
    <w:multiLevelType w:val="hybridMultilevel"/>
    <w:tmpl w:val="F6C45BDC"/>
    <w:lvl w:ilvl="0" w:tplc="29ECC19E">
      <w:start w:val="1"/>
      <w:numFmt w:val="decimal"/>
      <w:lvlText w:val="(%1)"/>
      <w:lvlJc w:val="left"/>
      <w:pPr>
        <w:ind w:left="763" w:hanging="360"/>
      </w:pPr>
      <w:rPr>
        <w:rFonts w:hint="default"/>
      </w:rPr>
    </w:lvl>
    <w:lvl w:ilvl="1" w:tplc="04190019" w:tentative="1">
      <w:start w:val="1"/>
      <w:numFmt w:val="lowerLetter"/>
      <w:lvlText w:val="%2."/>
      <w:lvlJc w:val="left"/>
      <w:pPr>
        <w:ind w:left="1483" w:hanging="360"/>
      </w:pPr>
    </w:lvl>
    <w:lvl w:ilvl="2" w:tplc="0419001B" w:tentative="1">
      <w:start w:val="1"/>
      <w:numFmt w:val="lowerRoman"/>
      <w:lvlText w:val="%3."/>
      <w:lvlJc w:val="right"/>
      <w:pPr>
        <w:ind w:left="2203" w:hanging="180"/>
      </w:pPr>
    </w:lvl>
    <w:lvl w:ilvl="3" w:tplc="0419000F" w:tentative="1">
      <w:start w:val="1"/>
      <w:numFmt w:val="decimal"/>
      <w:lvlText w:val="%4."/>
      <w:lvlJc w:val="left"/>
      <w:pPr>
        <w:ind w:left="2923" w:hanging="360"/>
      </w:pPr>
    </w:lvl>
    <w:lvl w:ilvl="4" w:tplc="04190019" w:tentative="1">
      <w:start w:val="1"/>
      <w:numFmt w:val="lowerLetter"/>
      <w:lvlText w:val="%5."/>
      <w:lvlJc w:val="left"/>
      <w:pPr>
        <w:ind w:left="3643" w:hanging="360"/>
      </w:pPr>
    </w:lvl>
    <w:lvl w:ilvl="5" w:tplc="0419001B" w:tentative="1">
      <w:start w:val="1"/>
      <w:numFmt w:val="lowerRoman"/>
      <w:lvlText w:val="%6."/>
      <w:lvlJc w:val="right"/>
      <w:pPr>
        <w:ind w:left="4363" w:hanging="180"/>
      </w:pPr>
    </w:lvl>
    <w:lvl w:ilvl="6" w:tplc="0419000F" w:tentative="1">
      <w:start w:val="1"/>
      <w:numFmt w:val="decimal"/>
      <w:lvlText w:val="%7."/>
      <w:lvlJc w:val="left"/>
      <w:pPr>
        <w:ind w:left="5083" w:hanging="360"/>
      </w:pPr>
    </w:lvl>
    <w:lvl w:ilvl="7" w:tplc="04190019" w:tentative="1">
      <w:start w:val="1"/>
      <w:numFmt w:val="lowerLetter"/>
      <w:lvlText w:val="%8."/>
      <w:lvlJc w:val="left"/>
      <w:pPr>
        <w:ind w:left="5803" w:hanging="360"/>
      </w:pPr>
    </w:lvl>
    <w:lvl w:ilvl="8" w:tplc="0419001B" w:tentative="1">
      <w:start w:val="1"/>
      <w:numFmt w:val="lowerRoman"/>
      <w:lvlText w:val="%9."/>
      <w:lvlJc w:val="right"/>
      <w:pPr>
        <w:ind w:left="6523" w:hanging="180"/>
      </w:pPr>
    </w:lvl>
  </w:abstractNum>
  <w:num w:numId="1" w16cid:durableId="1210459319">
    <w:abstractNumId w:val="0"/>
  </w:num>
  <w:num w:numId="2" w16cid:durableId="2048674362">
    <w:abstractNumId w:val="15"/>
  </w:num>
  <w:num w:numId="3" w16cid:durableId="204760438">
    <w:abstractNumId w:val="11"/>
  </w:num>
  <w:num w:numId="4" w16cid:durableId="1277563794">
    <w:abstractNumId w:val="26"/>
  </w:num>
  <w:num w:numId="5" w16cid:durableId="1046369283">
    <w:abstractNumId w:val="18"/>
  </w:num>
  <w:num w:numId="6" w16cid:durableId="993803549">
    <w:abstractNumId w:val="37"/>
  </w:num>
  <w:num w:numId="7" w16cid:durableId="1774395175">
    <w:abstractNumId w:val="30"/>
  </w:num>
  <w:num w:numId="8" w16cid:durableId="1263149660">
    <w:abstractNumId w:val="3"/>
  </w:num>
  <w:num w:numId="9" w16cid:durableId="1096437574">
    <w:abstractNumId w:val="22"/>
  </w:num>
  <w:num w:numId="10" w16cid:durableId="575700806">
    <w:abstractNumId w:val="24"/>
  </w:num>
  <w:num w:numId="11" w16cid:durableId="5250750">
    <w:abstractNumId w:val="25"/>
  </w:num>
  <w:num w:numId="12" w16cid:durableId="242834802">
    <w:abstractNumId w:val="5"/>
  </w:num>
  <w:num w:numId="13" w16cid:durableId="182864576">
    <w:abstractNumId w:val="4"/>
  </w:num>
  <w:num w:numId="14" w16cid:durableId="1865751547">
    <w:abstractNumId w:val="27"/>
  </w:num>
  <w:num w:numId="15" w16cid:durableId="1244922050">
    <w:abstractNumId w:val="20"/>
  </w:num>
  <w:num w:numId="16" w16cid:durableId="504903283">
    <w:abstractNumId w:val="2"/>
  </w:num>
  <w:num w:numId="17" w16cid:durableId="1509515962">
    <w:abstractNumId w:val="38"/>
  </w:num>
  <w:num w:numId="18" w16cid:durableId="2061245985">
    <w:abstractNumId w:val="33"/>
  </w:num>
  <w:num w:numId="19" w16cid:durableId="1980960868">
    <w:abstractNumId w:val="36"/>
  </w:num>
  <w:num w:numId="20" w16cid:durableId="1225141766">
    <w:abstractNumId w:val="21"/>
  </w:num>
  <w:num w:numId="21" w16cid:durableId="1813980386">
    <w:abstractNumId w:val="12"/>
  </w:num>
  <w:num w:numId="22" w16cid:durableId="922644272">
    <w:abstractNumId w:val="28"/>
  </w:num>
  <w:num w:numId="23" w16cid:durableId="63527337">
    <w:abstractNumId w:val="29"/>
  </w:num>
  <w:num w:numId="24" w16cid:durableId="1879704761">
    <w:abstractNumId w:val="34"/>
  </w:num>
  <w:num w:numId="25" w16cid:durableId="862551019">
    <w:abstractNumId w:val="31"/>
  </w:num>
  <w:num w:numId="26" w16cid:durableId="1606227973">
    <w:abstractNumId w:val="19"/>
  </w:num>
  <w:num w:numId="27" w16cid:durableId="754127653">
    <w:abstractNumId w:val="7"/>
  </w:num>
  <w:num w:numId="28" w16cid:durableId="236020306">
    <w:abstractNumId w:val="8"/>
  </w:num>
  <w:num w:numId="29" w16cid:durableId="564880238">
    <w:abstractNumId w:val="16"/>
  </w:num>
  <w:num w:numId="30" w16cid:durableId="1375539397">
    <w:abstractNumId w:val="41"/>
  </w:num>
  <w:num w:numId="31" w16cid:durableId="573010545">
    <w:abstractNumId w:val="14"/>
  </w:num>
  <w:num w:numId="32" w16cid:durableId="934749702">
    <w:abstractNumId w:val="32"/>
  </w:num>
  <w:num w:numId="33" w16cid:durableId="1432120641">
    <w:abstractNumId w:val="13"/>
  </w:num>
  <w:num w:numId="34" w16cid:durableId="75787418">
    <w:abstractNumId w:val="6"/>
  </w:num>
  <w:num w:numId="35" w16cid:durableId="61024388">
    <w:abstractNumId w:val="9"/>
  </w:num>
  <w:num w:numId="36" w16cid:durableId="233273765">
    <w:abstractNumId w:val="40"/>
  </w:num>
  <w:num w:numId="37" w16cid:durableId="87970000">
    <w:abstractNumId w:val="39"/>
  </w:num>
  <w:num w:numId="38" w16cid:durableId="1813018290">
    <w:abstractNumId w:val="23"/>
  </w:num>
  <w:num w:numId="39" w16cid:durableId="2100251326">
    <w:abstractNumId w:val="17"/>
  </w:num>
  <w:num w:numId="40" w16cid:durableId="485777831">
    <w:abstractNumId w:val="10"/>
  </w:num>
  <w:num w:numId="41" w16cid:durableId="1580215205">
    <w:abstractNumId w:val="1"/>
  </w:num>
  <w:num w:numId="42" w16cid:durableId="421219726">
    <w:abstractNumId w:val="42"/>
  </w:num>
  <w:num w:numId="43" w16cid:durableId="173049925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91"/>
    <w:rsid w:val="00000970"/>
    <w:rsid w:val="0000144D"/>
    <w:rsid w:val="0001074C"/>
    <w:rsid w:val="000142EB"/>
    <w:rsid w:val="00026812"/>
    <w:rsid w:val="00052E61"/>
    <w:rsid w:val="0006124F"/>
    <w:rsid w:val="000660D9"/>
    <w:rsid w:val="000732D4"/>
    <w:rsid w:val="000740B8"/>
    <w:rsid w:val="000770D9"/>
    <w:rsid w:val="000845F2"/>
    <w:rsid w:val="00085A96"/>
    <w:rsid w:val="000B5475"/>
    <w:rsid w:val="000D362A"/>
    <w:rsid w:val="000D7EB4"/>
    <w:rsid w:val="000F38BC"/>
    <w:rsid w:val="000F49EA"/>
    <w:rsid w:val="00110791"/>
    <w:rsid w:val="0011540A"/>
    <w:rsid w:val="001407A1"/>
    <w:rsid w:val="001572DA"/>
    <w:rsid w:val="00164ED3"/>
    <w:rsid w:val="00171D8C"/>
    <w:rsid w:val="00175E12"/>
    <w:rsid w:val="00180BB7"/>
    <w:rsid w:val="00194259"/>
    <w:rsid w:val="001A054D"/>
    <w:rsid w:val="001B090F"/>
    <w:rsid w:val="001B25D1"/>
    <w:rsid w:val="001B59EE"/>
    <w:rsid w:val="001C2BCD"/>
    <w:rsid w:val="001C67A6"/>
    <w:rsid w:val="001D1A90"/>
    <w:rsid w:val="001D324E"/>
    <w:rsid w:val="001E01D3"/>
    <w:rsid w:val="001F2933"/>
    <w:rsid w:val="001F3D03"/>
    <w:rsid w:val="00205C26"/>
    <w:rsid w:val="002060F0"/>
    <w:rsid w:val="00221F08"/>
    <w:rsid w:val="002234C3"/>
    <w:rsid w:val="00223E93"/>
    <w:rsid w:val="00232B8E"/>
    <w:rsid w:val="00233A6D"/>
    <w:rsid w:val="00234315"/>
    <w:rsid w:val="0024043C"/>
    <w:rsid w:val="00243122"/>
    <w:rsid w:val="00244520"/>
    <w:rsid w:val="002460E4"/>
    <w:rsid w:val="00254040"/>
    <w:rsid w:val="0026045A"/>
    <w:rsid w:val="00261949"/>
    <w:rsid w:val="00264413"/>
    <w:rsid w:val="00272976"/>
    <w:rsid w:val="00280FFF"/>
    <w:rsid w:val="00281F56"/>
    <w:rsid w:val="002A3353"/>
    <w:rsid w:val="002A539A"/>
    <w:rsid w:val="002B29B6"/>
    <w:rsid w:val="002C7D5E"/>
    <w:rsid w:val="002D4B9D"/>
    <w:rsid w:val="002F2A07"/>
    <w:rsid w:val="002F4A4B"/>
    <w:rsid w:val="003070E3"/>
    <w:rsid w:val="00307392"/>
    <w:rsid w:val="00315D87"/>
    <w:rsid w:val="00316676"/>
    <w:rsid w:val="0033656C"/>
    <w:rsid w:val="003370E5"/>
    <w:rsid w:val="0034512E"/>
    <w:rsid w:val="00350F3C"/>
    <w:rsid w:val="00354BA1"/>
    <w:rsid w:val="003712C7"/>
    <w:rsid w:val="003715E8"/>
    <w:rsid w:val="0037771A"/>
    <w:rsid w:val="00384BFE"/>
    <w:rsid w:val="00385522"/>
    <w:rsid w:val="0038668D"/>
    <w:rsid w:val="003941D2"/>
    <w:rsid w:val="003A0382"/>
    <w:rsid w:val="003C10D6"/>
    <w:rsid w:val="003C5A10"/>
    <w:rsid w:val="003C7318"/>
    <w:rsid w:val="003D4E32"/>
    <w:rsid w:val="003F02B2"/>
    <w:rsid w:val="00404C24"/>
    <w:rsid w:val="004117BA"/>
    <w:rsid w:val="00417D83"/>
    <w:rsid w:val="00422BE6"/>
    <w:rsid w:val="00423589"/>
    <w:rsid w:val="0042655D"/>
    <w:rsid w:val="00432F28"/>
    <w:rsid w:val="00441248"/>
    <w:rsid w:val="00446A03"/>
    <w:rsid w:val="00452A76"/>
    <w:rsid w:val="004559B8"/>
    <w:rsid w:val="004628C8"/>
    <w:rsid w:val="00462C05"/>
    <w:rsid w:val="00464D04"/>
    <w:rsid w:val="00472878"/>
    <w:rsid w:val="00472954"/>
    <w:rsid w:val="00491559"/>
    <w:rsid w:val="004B1981"/>
    <w:rsid w:val="004C1A26"/>
    <w:rsid w:val="004E4DD2"/>
    <w:rsid w:val="004F2222"/>
    <w:rsid w:val="00501DCA"/>
    <w:rsid w:val="00504614"/>
    <w:rsid w:val="0052370C"/>
    <w:rsid w:val="005307DB"/>
    <w:rsid w:val="0053315F"/>
    <w:rsid w:val="00534C63"/>
    <w:rsid w:val="0053736A"/>
    <w:rsid w:val="00543861"/>
    <w:rsid w:val="00545D5B"/>
    <w:rsid w:val="00547C5B"/>
    <w:rsid w:val="00555250"/>
    <w:rsid w:val="00586C25"/>
    <w:rsid w:val="00587F3F"/>
    <w:rsid w:val="00592FDF"/>
    <w:rsid w:val="005B238C"/>
    <w:rsid w:val="005B484B"/>
    <w:rsid w:val="005C0D55"/>
    <w:rsid w:val="005C36A3"/>
    <w:rsid w:val="005C7356"/>
    <w:rsid w:val="005D3906"/>
    <w:rsid w:val="005E2FEB"/>
    <w:rsid w:val="005F4DB6"/>
    <w:rsid w:val="00624CF3"/>
    <w:rsid w:val="006453DC"/>
    <w:rsid w:val="00657EE0"/>
    <w:rsid w:val="00673FB4"/>
    <w:rsid w:val="006774F1"/>
    <w:rsid w:val="00683690"/>
    <w:rsid w:val="006922A0"/>
    <w:rsid w:val="006937DD"/>
    <w:rsid w:val="00697EAB"/>
    <w:rsid w:val="00697F1D"/>
    <w:rsid w:val="006A135A"/>
    <w:rsid w:val="006A2FEB"/>
    <w:rsid w:val="006C0E6D"/>
    <w:rsid w:val="006D0512"/>
    <w:rsid w:val="006D6DD8"/>
    <w:rsid w:val="006D7E1A"/>
    <w:rsid w:val="006E0336"/>
    <w:rsid w:val="006E0D26"/>
    <w:rsid w:val="006E55F3"/>
    <w:rsid w:val="006E7FD6"/>
    <w:rsid w:val="006F3426"/>
    <w:rsid w:val="00711405"/>
    <w:rsid w:val="007226C6"/>
    <w:rsid w:val="0072686B"/>
    <w:rsid w:val="00727FDA"/>
    <w:rsid w:val="007308A5"/>
    <w:rsid w:val="0073145E"/>
    <w:rsid w:val="00743DFC"/>
    <w:rsid w:val="00752666"/>
    <w:rsid w:val="007567FB"/>
    <w:rsid w:val="00765C91"/>
    <w:rsid w:val="0077279C"/>
    <w:rsid w:val="0077553D"/>
    <w:rsid w:val="0077561B"/>
    <w:rsid w:val="00785273"/>
    <w:rsid w:val="00793C89"/>
    <w:rsid w:val="007A3CAF"/>
    <w:rsid w:val="007A3EC7"/>
    <w:rsid w:val="007A5593"/>
    <w:rsid w:val="007A64ED"/>
    <w:rsid w:val="007C7E5D"/>
    <w:rsid w:val="007E1A74"/>
    <w:rsid w:val="007F143F"/>
    <w:rsid w:val="007F40FB"/>
    <w:rsid w:val="008034A0"/>
    <w:rsid w:val="0080554B"/>
    <w:rsid w:val="008079BC"/>
    <w:rsid w:val="00813A86"/>
    <w:rsid w:val="008143D5"/>
    <w:rsid w:val="00854BD0"/>
    <w:rsid w:val="00862700"/>
    <w:rsid w:val="008756AA"/>
    <w:rsid w:val="008A13F2"/>
    <w:rsid w:val="008A2053"/>
    <w:rsid w:val="008A2843"/>
    <w:rsid w:val="008B4703"/>
    <w:rsid w:val="008C30DD"/>
    <w:rsid w:val="008C6CA9"/>
    <w:rsid w:val="008D5D0C"/>
    <w:rsid w:val="008E65D6"/>
    <w:rsid w:val="008F002C"/>
    <w:rsid w:val="008F5CFA"/>
    <w:rsid w:val="00934A9F"/>
    <w:rsid w:val="00934FCD"/>
    <w:rsid w:val="00942DA1"/>
    <w:rsid w:val="00943584"/>
    <w:rsid w:val="009544A7"/>
    <w:rsid w:val="009624CF"/>
    <w:rsid w:val="00966B87"/>
    <w:rsid w:val="00973123"/>
    <w:rsid w:val="00973E70"/>
    <w:rsid w:val="009765E6"/>
    <w:rsid w:val="00981802"/>
    <w:rsid w:val="00993DD8"/>
    <w:rsid w:val="009A770A"/>
    <w:rsid w:val="009C168B"/>
    <w:rsid w:val="009C6DBF"/>
    <w:rsid w:val="009D4ACB"/>
    <w:rsid w:val="009F45C8"/>
    <w:rsid w:val="00A15C61"/>
    <w:rsid w:val="00A21BD0"/>
    <w:rsid w:val="00A245B3"/>
    <w:rsid w:val="00A33421"/>
    <w:rsid w:val="00A33987"/>
    <w:rsid w:val="00A33B75"/>
    <w:rsid w:val="00A4655B"/>
    <w:rsid w:val="00A5797F"/>
    <w:rsid w:val="00A636E4"/>
    <w:rsid w:val="00A70256"/>
    <w:rsid w:val="00A70F5B"/>
    <w:rsid w:val="00A719F3"/>
    <w:rsid w:val="00A802C7"/>
    <w:rsid w:val="00A8198B"/>
    <w:rsid w:val="00A8294F"/>
    <w:rsid w:val="00A87C44"/>
    <w:rsid w:val="00A91193"/>
    <w:rsid w:val="00A9660F"/>
    <w:rsid w:val="00AB067D"/>
    <w:rsid w:val="00AB135C"/>
    <w:rsid w:val="00AB5034"/>
    <w:rsid w:val="00AC1C0B"/>
    <w:rsid w:val="00AC6DDD"/>
    <w:rsid w:val="00AD1600"/>
    <w:rsid w:val="00AD73A4"/>
    <w:rsid w:val="00AE49C1"/>
    <w:rsid w:val="00AE7983"/>
    <w:rsid w:val="00AF5AD1"/>
    <w:rsid w:val="00B01170"/>
    <w:rsid w:val="00B15550"/>
    <w:rsid w:val="00B218C8"/>
    <w:rsid w:val="00B509C6"/>
    <w:rsid w:val="00B641DD"/>
    <w:rsid w:val="00B67FE8"/>
    <w:rsid w:val="00B75334"/>
    <w:rsid w:val="00B76682"/>
    <w:rsid w:val="00B76B85"/>
    <w:rsid w:val="00B8277E"/>
    <w:rsid w:val="00B944C5"/>
    <w:rsid w:val="00BA1667"/>
    <w:rsid w:val="00BA2AF1"/>
    <w:rsid w:val="00BA4E5A"/>
    <w:rsid w:val="00BB7D5D"/>
    <w:rsid w:val="00BC4A48"/>
    <w:rsid w:val="00BD5FE8"/>
    <w:rsid w:val="00BD743A"/>
    <w:rsid w:val="00BE680E"/>
    <w:rsid w:val="00C13DD6"/>
    <w:rsid w:val="00C2220F"/>
    <w:rsid w:val="00C30E86"/>
    <w:rsid w:val="00C367B3"/>
    <w:rsid w:val="00C413D3"/>
    <w:rsid w:val="00C65F16"/>
    <w:rsid w:val="00C81DE3"/>
    <w:rsid w:val="00C875A4"/>
    <w:rsid w:val="00CA0975"/>
    <w:rsid w:val="00CA19D5"/>
    <w:rsid w:val="00CB19F2"/>
    <w:rsid w:val="00CD34F4"/>
    <w:rsid w:val="00CD6700"/>
    <w:rsid w:val="00CD6872"/>
    <w:rsid w:val="00CE5A62"/>
    <w:rsid w:val="00CF0FE3"/>
    <w:rsid w:val="00CF52CD"/>
    <w:rsid w:val="00CF53AF"/>
    <w:rsid w:val="00D0013B"/>
    <w:rsid w:val="00D0021E"/>
    <w:rsid w:val="00D03FF4"/>
    <w:rsid w:val="00D1249B"/>
    <w:rsid w:val="00D24AC4"/>
    <w:rsid w:val="00D26512"/>
    <w:rsid w:val="00D333F9"/>
    <w:rsid w:val="00D33A78"/>
    <w:rsid w:val="00D41378"/>
    <w:rsid w:val="00D561B4"/>
    <w:rsid w:val="00D66B97"/>
    <w:rsid w:val="00D67007"/>
    <w:rsid w:val="00D7359E"/>
    <w:rsid w:val="00D7485B"/>
    <w:rsid w:val="00D8793A"/>
    <w:rsid w:val="00DA4050"/>
    <w:rsid w:val="00DA56A0"/>
    <w:rsid w:val="00DA62B1"/>
    <w:rsid w:val="00DB195E"/>
    <w:rsid w:val="00DB2F91"/>
    <w:rsid w:val="00DD0A11"/>
    <w:rsid w:val="00DD46D8"/>
    <w:rsid w:val="00DE0DAB"/>
    <w:rsid w:val="00E17611"/>
    <w:rsid w:val="00E2428A"/>
    <w:rsid w:val="00E32F96"/>
    <w:rsid w:val="00E35227"/>
    <w:rsid w:val="00E443BC"/>
    <w:rsid w:val="00E60206"/>
    <w:rsid w:val="00E60293"/>
    <w:rsid w:val="00E62C43"/>
    <w:rsid w:val="00E63E90"/>
    <w:rsid w:val="00E700EE"/>
    <w:rsid w:val="00E76F65"/>
    <w:rsid w:val="00E837B5"/>
    <w:rsid w:val="00E83C4B"/>
    <w:rsid w:val="00E84857"/>
    <w:rsid w:val="00E96F2A"/>
    <w:rsid w:val="00EA3357"/>
    <w:rsid w:val="00EA58A2"/>
    <w:rsid w:val="00EC2943"/>
    <w:rsid w:val="00EC65AB"/>
    <w:rsid w:val="00EC703A"/>
    <w:rsid w:val="00ED0D6E"/>
    <w:rsid w:val="00EE5E06"/>
    <w:rsid w:val="00EF3619"/>
    <w:rsid w:val="00EF39E1"/>
    <w:rsid w:val="00EF420F"/>
    <w:rsid w:val="00F02363"/>
    <w:rsid w:val="00F07B1C"/>
    <w:rsid w:val="00F15859"/>
    <w:rsid w:val="00F20B9A"/>
    <w:rsid w:val="00F242AD"/>
    <w:rsid w:val="00F657DE"/>
    <w:rsid w:val="00F710B3"/>
    <w:rsid w:val="00F76A97"/>
    <w:rsid w:val="00F924B1"/>
    <w:rsid w:val="00F97675"/>
    <w:rsid w:val="00FA63B4"/>
    <w:rsid w:val="00FB2D70"/>
    <w:rsid w:val="00FB5023"/>
    <w:rsid w:val="00FB67F8"/>
    <w:rsid w:val="00FB7586"/>
    <w:rsid w:val="00FC3C55"/>
    <w:rsid w:val="00FD7CD6"/>
    <w:rsid w:val="00FE2CA9"/>
    <w:rsid w:val="00FE7D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BDFF"/>
  <w15:chartTrackingRefBased/>
  <w15:docId w15:val="{601423BC-3303-4F5B-925B-D5BC05AD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HAnsi"/>
        <w:kern w:val="2"/>
        <w:sz w:val="22"/>
        <w:szCs w:val="22"/>
        <w:lang w:val="uk-UA" w:eastAsia="en-US" w:bidi="ar-SA"/>
        <w14:ligatures w14:val="standardContextual"/>
      </w:rPr>
    </w:rPrDefault>
    <w:pPrDefault>
      <w:pPr>
        <w:spacing w:before="120"/>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0" w:line="276" w:lineRule="auto"/>
    </w:pPr>
    <w:rPr>
      <w:rFonts w:ascii="Cambria" w:hAnsi="Cambria"/>
      <w:sz w:val="22"/>
    </w:rPr>
  </w:style>
  <w:style w:type="paragraph" w:styleId="10">
    <w:name w:val="heading 1"/>
    <w:basedOn w:val="a"/>
    <w:next w:val="a"/>
    <w:link w:val="11"/>
    <w:uiPriority w:val="9"/>
    <w:qFormat/>
    <w:rsid w:val="00110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
    <w:next w:val="a"/>
    <w:link w:val="21"/>
    <w:uiPriority w:val="9"/>
    <w:semiHidden/>
    <w:unhideWhenUsed/>
    <w:qFormat/>
    <w:rsid w:val="00110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07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1107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11079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11079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1079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10791"/>
    <w:pPr>
      <w:keepNext/>
      <w:keepLines/>
      <w:spacing w:before="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10791"/>
    <w:pPr>
      <w:keepNext/>
      <w:keepLines/>
      <w:spacing w:before="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110791"/>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0"/>
    <w:link w:val="20"/>
    <w:uiPriority w:val="9"/>
    <w:semiHidden/>
    <w:rsid w:val="001107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10791"/>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110791"/>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110791"/>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110791"/>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110791"/>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110791"/>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11079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110791"/>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107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791"/>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a6">
    <w:name w:val="Підзаголовок Знак"/>
    <w:basedOn w:val="a0"/>
    <w:link w:val="a5"/>
    <w:uiPriority w:val="11"/>
    <w:rsid w:val="0011079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110791"/>
    <w:pPr>
      <w:spacing w:before="160" w:after="160"/>
      <w:jc w:val="center"/>
    </w:pPr>
    <w:rPr>
      <w:i/>
      <w:iCs/>
      <w:color w:val="404040" w:themeColor="text1" w:themeTint="BF"/>
    </w:rPr>
  </w:style>
  <w:style w:type="character" w:customStyle="1" w:styleId="a8">
    <w:name w:val="Цитата Знак"/>
    <w:basedOn w:val="a0"/>
    <w:link w:val="a7"/>
    <w:uiPriority w:val="29"/>
    <w:rsid w:val="00110791"/>
    <w:rPr>
      <w:i/>
      <w:iCs/>
      <w:color w:val="404040" w:themeColor="text1" w:themeTint="BF"/>
    </w:rPr>
  </w:style>
  <w:style w:type="paragraph" w:styleId="a9">
    <w:name w:val="List Paragraph"/>
    <w:basedOn w:val="a"/>
    <w:uiPriority w:val="34"/>
    <w:qFormat/>
    <w:rsid w:val="00110791"/>
    <w:pPr>
      <w:ind w:left="720"/>
      <w:contextualSpacing/>
      <w:spacing w:before="120" w:after="0" w:line="276" w:lineRule="auto"/>
    </w:pPr>
  </w:style>
  <w:style w:type="character" w:styleId="aa">
    <w:name w:val="Intense Emphasis"/>
    <w:basedOn w:val="a0"/>
    <w:uiPriority w:val="21"/>
    <w:qFormat/>
    <w:rsid w:val="00110791"/>
    <w:rPr>
      <w:i/>
      <w:iCs/>
      <w:color w:val="2F5496" w:themeColor="accent1" w:themeShade="BF"/>
    </w:rPr>
  </w:style>
  <w:style w:type="paragraph" w:styleId="ab">
    <w:name w:val="Intense Quote"/>
    <w:basedOn w:val="a"/>
    <w:next w:val="a"/>
    <w:link w:val="ac"/>
    <w:uiPriority w:val="30"/>
    <w:qFormat/>
    <w:rsid w:val="00110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10791"/>
    <w:rPr>
      <w:i/>
      <w:iCs/>
      <w:color w:val="2F5496" w:themeColor="accent1" w:themeShade="BF"/>
    </w:rPr>
  </w:style>
  <w:style w:type="character" w:styleId="ad">
    <w:name w:val="Intense Reference"/>
    <w:basedOn w:val="a0"/>
    <w:uiPriority w:val="32"/>
    <w:qFormat/>
    <w:rsid w:val="00110791"/>
    <w:rPr>
      <w:b/>
      <w:bCs/>
      <w:smallCaps/>
      <w:color w:val="2F5496" w:themeColor="accent1" w:themeShade="BF"/>
      <w:spacing w:val="5"/>
    </w:rPr>
  </w:style>
  <w:style w:type="paragraph" w:styleId="ae">
    <w:name w:val="Normal (Web)"/>
    <w:basedOn w:val="a"/>
    <w:uiPriority w:val="99"/>
    <w:unhideWhenUsed/>
    <w:rsid w:val="00FB67F8"/>
    <w:rPr>
      <w:rFonts w:ascii="Times New Roman" w:hAnsi="Times New Roman" w:cs="Times New Roman"/>
      <w:sz w:val="24"/>
      <w:szCs w:val="24"/>
    </w:rPr>
  </w:style>
  <w:style w:type="character" w:styleId="af">
    <w:name w:val="Hyperlink"/>
    <w:basedOn w:val="a0"/>
    <w:uiPriority w:val="99"/>
    <w:unhideWhenUsed/>
    <w:rsid w:val="00FB67F8"/>
    <w:rPr>
      <w:color w:val="0563C1" w:themeColor="hyperlink"/>
      <w:u w:val="single"/>
    </w:rPr>
  </w:style>
  <w:style w:type="character" w:styleId="af0">
    <w:name w:val="Unresolved Mention"/>
    <w:basedOn w:val="a0"/>
    <w:uiPriority w:val="99"/>
    <w:semiHidden/>
    <w:unhideWhenUsed/>
    <w:rsid w:val="00FB67F8"/>
    <w:rPr>
      <w:color w:val="605E5C"/>
      <w:shd w:val="clear" w:color="auto" w:fill="E1DFDD"/>
    </w:rPr>
  </w:style>
  <w:style w:type="character" w:styleId="af1">
    <w:name w:val="FollowedHyperlink"/>
    <w:basedOn w:val="a0"/>
    <w:uiPriority w:val="99"/>
    <w:semiHidden/>
    <w:unhideWhenUsed/>
    <w:rsid w:val="0077279C"/>
    <w:rPr>
      <w:color w:val="954F72" w:themeColor="followedHyperlink"/>
      <w:u w:val="single"/>
    </w:rPr>
  </w:style>
  <w:style w:type="paragraph" w:styleId="af2">
    <w:name w:val="header"/>
    <w:basedOn w:val="a"/>
    <w:link w:val="af3"/>
    <w:uiPriority w:val="99"/>
    <w:unhideWhenUsed/>
    <w:rsid w:val="008A2053"/>
    <w:pPr>
      <w:tabs>
        <w:tab w:val="center" w:pos="4677"/>
        <w:tab w:val="right" w:pos="9355"/>
      </w:tabs>
      <w:spacing w:before="0"/>
    </w:pPr>
  </w:style>
  <w:style w:type="character" w:customStyle="1" w:styleId="af3">
    <w:name w:val="Верхній колонтитул Знак"/>
    <w:basedOn w:val="a0"/>
    <w:link w:val="af2"/>
    <w:uiPriority w:val="99"/>
    <w:rsid w:val="008A2053"/>
  </w:style>
  <w:style w:type="paragraph" w:styleId="af4">
    <w:name w:val="footer"/>
    <w:basedOn w:val="a"/>
    <w:link w:val="af5"/>
    <w:uiPriority w:val="99"/>
    <w:unhideWhenUsed/>
    <w:rsid w:val="008A2053"/>
    <w:pPr>
      <w:tabs>
        <w:tab w:val="center" w:pos="4677"/>
        <w:tab w:val="right" w:pos="9355"/>
      </w:tabs>
      <w:spacing w:before="0"/>
    </w:pPr>
  </w:style>
  <w:style w:type="character" w:customStyle="1" w:styleId="af5">
    <w:name w:val="Нижній колонтитул Знак"/>
    <w:basedOn w:val="a0"/>
    <w:link w:val="af4"/>
    <w:uiPriority w:val="99"/>
    <w:rsid w:val="008A2053"/>
  </w:style>
  <w:style w:type="numbering" w:customStyle="1" w:styleId="1">
    <w:name w:val="Текущий список1"/>
    <w:uiPriority w:val="99"/>
    <w:rsid w:val="00A87C44"/>
    <w:pPr>
      <w:numPr>
        <w:numId w:val="28"/>
      </w:numPr>
    </w:pPr>
  </w:style>
  <w:style w:type="numbering" w:customStyle="1" w:styleId="2">
    <w:name w:val="Текущий список2"/>
    <w:uiPriority w:val="99"/>
    <w:rsid w:val="00A87C44"/>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11431">
      <w:bodyDiv w:val="1"/>
      <w:marLeft w:val="0"/>
      <w:marRight w:val="0"/>
      <w:marTop w:val="0"/>
      <w:marBottom w:val="0"/>
      <w:divBdr>
        <w:top w:val="none" w:sz="0" w:space="0" w:color="auto"/>
        <w:left w:val="none" w:sz="0" w:space="0" w:color="auto"/>
        <w:bottom w:val="none" w:sz="0" w:space="0" w:color="auto"/>
        <w:right w:val="none" w:sz="0" w:space="0" w:color="auto"/>
      </w:divBdr>
    </w:div>
    <w:div w:id="412553160">
      <w:bodyDiv w:val="1"/>
      <w:marLeft w:val="0"/>
      <w:marRight w:val="0"/>
      <w:marTop w:val="0"/>
      <w:marBottom w:val="0"/>
      <w:divBdr>
        <w:top w:val="none" w:sz="0" w:space="0" w:color="auto"/>
        <w:left w:val="none" w:sz="0" w:space="0" w:color="auto"/>
        <w:bottom w:val="none" w:sz="0" w:space="0" w:color="auto"/>
        <w:right w:val="none" w:sz="0" w:space="0" w:color="auto"/>
      </w:divBdr>
    </w:div>
    <w:div w:id="877162171">
      <w:bodyDiv w:val="1"/>
      <w:marLeft w:val="0"/>
      <w:marRight w:val="0"/>
      <w:marTop w:val="0"/>
      <w:marBottom w:val="0"/>
      <w:divBdr>
        <w:top w:val="none" w:sz="0" w:space="0" w:color="auto"/>
        <w:left w:val="none" w:sz="0" w:space="0" w:color="auto"/>
        <w:bottom w:val="none" w:sz="0" w:space="0" w:color="auto"/>
        <w:right w:val="none" w:sz="0" w:space="0" w:color="auto"/>
      </w:divBdr>
    </w:div>
    <w:div w:id="929654496">
      <w:bodyDiv w:val="1"/>
      <w:marLeft w:val="0"/>
      <w:marRight w:val="0"/>
      <w:marTop w:val="0"/>
      <w:marBottom w:val="0"/>
      <w:divBdr>
        <w:top w:val="none" w:sz="0" w:space="0" w:color="auto"/>
        <w:left w:val="none" w:sz="0" w:space="0" w:color="auto"/>
        <w:bottom w:val="none" w:sz="0" w:space="0" w:color="auto"/>
        <w:right w:val="none" w:sz="0" w:space="0" w:color="auto"/>
      </w:divBdr>
    </w:div>
    <w:div w:id="1272395529">
      <w:bodyDiv w:val="1"/>
      <w:marLeft w:val="0"/>
      <w:marRight w:val="0"/>
      <w:marTop w:val="0"/>
      <w:marBottom w:val="0"/>
      <w:divBdr>
        <w:top w:val="none" w:sz="0" w:space="0" w:color="auto"/>
        <w:left w:val="none" w:sz="0" w:space="0" w:color="auto"/>
        <w:bottom w:val="none" w:sz="0" w:space="0" w:color="auto"/>
        <w:right w:val="none" w:sz="0" w:space="0" w:color="auto"/>
      </w:divBdr>
    </w:div>
    <w:div w:id="1444031231">
      <w:bodyDiv w:val="1"/>
      <w:marLeft w:val="0"/>
      <w:marRight w:val="0"/>
      <w:marTop w:val="0"/>
      <w:marBottom w:val="0"/>
      <w:divBdr>
        <w:top w:val="none" w:sz="0" w:space="0" w:color="auto"/>
        <w:left w:val="none" w:sz="0" w:space="0" w:color="auto"/>
        <w:bottom w:val="none" w:sz="0" w:space="0" w:color="auto"/>
        <w:right w:val="none" w:sz="0" w:space="0" w:color="auto"/>
      </w:divBdr>
    </w:div>
    <w:div w:id="1723597074">
      <w:bodyDiv w:val="1"/>
      <w:marLeft w:val="0"/>
      <w:marRight w:val="0"/>
      <w:marTop w:val="0"/>
      <w:marBottom w:val="0"/>
      <w:divBdr>
        <w:top w:val="none" w:sz="0" w:space="0" w:color="auto"/>
        <w:left w:val="none" w:sz="0" w:space="0" w:color="auto"/>
        <w:bottom w:val="none" w:sz="0" w:space="0" w:color="auto"/>
        <w:right w:val="none" w:sz="0" w:space="0" w:color="auto"/>
      </w:divBdr>
    </w:div>
    <w:div w:id="1758937150">
      <w:bodyDiv w:val="1"/>
      <w:marLeft w:val="0"/>
      <w:marRight w:val="0"/>
      <w:marTop w:val="0"/>
      <w:marBottom w:val="0"/>
      <w:divBdr>
        <w:top w:val="none" w:sz="0" w:space="0" w:color="auto"/>
        <w:left w:val="none" w:sz="0" w:space="0" w:color="auto"/>
        <w:bottom w:val="none" w:sz="0" w:space="0" w:color="auto"/>
        <w:right w:val="none" w:sz="0" w:space="0" w:color="auto"/>
      </w:divBdr>
    </w:div>
    <w:div w:id="1846170997">
      <w:bodyDiv w:val="1"/>
      <w:marLeft w:val="0"/>
      <w:marRight w:val="0"/>
      <w:marTop w:val="0"/>
      <w:marBottom w:val="0"/>
      <w:divBdr>
        <w:top w:val="none" w:sz="0" w:space="0" w:color="auto"/>
        <w:left w:val="none" w:sz="0" w:space="0" w:color="auto"/>
        <w:bottom w:val="none" w:sz="0" w:space="0" w:color="auto"/>
        <w:right w:val="none" w:sz="0" w:space="0" w:color="auto"/>
      </w:divBdr>
    </w:div>
    <w:div w:id="200299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rporatejetinvestor.com/news/embraer-aurora-jet-asr-957" TargetMode="External"/><Relationship Id="rId13" Type="http://schemas.openxmlformats.org/officeDocument/2006/relationships/hyperlink" Target="https://www.sojitz-aero.com/private/en/index.html" TargetMode="External"/><Relationship Id="rId18" Type="http://schemas.openxmlformats.org/officeDocument/2006/relationships/hyperlink" Target="https://www.diamondaircraft.com/en/about-diamond/newsroom/news/article/diamond-aircraft-names-airflite-as-sales-agent-for-the-philippines" TargetMode="External"/><Relationship Id="rId26" Type="http://schemas.openxmlformats.org/officeDocument/2006/relationships/hyperlink" Target="https://reyestr.court.gov.ua/Review/39605943" TargetMode="External"/><Relationship Id="rId39" Type="http://schemas.openxmlformats.org/officeDocument/2006/relationships/hyperlink" Target="https://reyestr.court.gov.ua/Review/91688372" TargetMode="External"/><Relationship Id="rId3" Type="http://schemas.openxmlformats.org/officeDocument/2006/relationships/styles" Target="styles.xml"/><Relationship Id="rId21" Type="http://schemas.openxmlformats.org/officeDocument/2006/relationships/hyperlink" Target="https://www.aviationbusinessme.com/private-aviation/content-351254" TargetMode="External"/><Relationship Id="rId34" Type="http://schemas.openxmlformats.org/officeDocument/2006/relationships/hyperlink" Target="https://reyestr.court.gov.ua/Review/90208235"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3-ap-northeast-1.amazonaws.com/sojitz-doc/pdf/en/ir/reports/annual/archives/ar2012e.pdf" TargetMode="External"/><Relationship Id="rId17" Type="http://schemas.openxmlformats.org/officeDocument/2006/relationships/hyperlink" Target="https://www.helihub.com/2016/03/02/hillsboro-aviation-named-commercial-sales-agent-for-airbus-helicopters/" TargetMode="External"/><Relationship Id="rId25" Type="http://schemas.openxmlformats.org/officeDocument/2006/relationships/hyperlink" Target="https://verdictum-pro.ligazakon.net/document/123380495?qm=(%D0%B4%D0%BE%D0%B3%D0%BE%D0%B2%D1%96%D1%80)%20AND%20(%D0%B0%D0%B3%D0%B5%D0%BD%D1%82%D1%81%D1%8C%D0%BA%D0%B8%D0%B9)%20AND%20(%D0%BF%D0%BE%D1%81%D0%BB%D1%83%D0%B3)%20AND%20(%D0%B0%D0%B2%D1%96%D0%B0)" TargetMode="External"/><Relationship Id="rId33" Type="http://schemas.openxmlformats.org/officeDocument/2006/relationships/hyperlink" Target="https://reyestr.court.gov.ua/Review/93706567" TargetMode="External"/><Relationship Id="rId38" Type="http://schemas.openxmlformats.org/officeDocument/2006/relationships/hyperlink" Target="https://reyestr.court.gov.ua/Review/22106460" TargetMode="External"/><Relationship Id="rId2" Type="http://schemas.openxmlformats.org/officeDocument/2006/relationships/numbering" Target="numbering.xml"/><Relationship Id="rId16" Type="http://schemas.openxmlformats.org/officeDocument/2006/relationships/hyperlink" Target="https://www.mtu.de/fileadmin/DE/5_Investoren/Financial_Report/MTUAeroEnginesAG_AnnualReport_2024_en_locked.pdf" TargetMode="External"/><Relationship Id="rId20" Type="http://schemas.openxmlformats.org/officeDocument/2006/relationships/hyperlink" Target="https://verticalmag.com/press-releases/bell-announces-new-u-k-and-ireland-sales-representation" TargetMode="External"/><Relationship Id="rId29" Type="http://schemas.openxmlformats.org/officeDocument/2006/relationships/hyperlink" Target="https://reyestr.court.gov.ua/Review/3385178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jitz.com/en/news/article/20220815.html" TargetMode="External"/><Relationship Id="rId24" Type="http://schemas.openxmlformats.org/officeDocument/2006/relationships/hyperlink" Target="https://reyestr.court.gov.ua/Review/35402116" TargetMode="External"/><Relationship Id="rId32" Type="http://schemas.openxmlformats.org/officeDocument/2006/relationships/hyperlink" Target="https://reyestr.court.gov.ua/Review/78188312" TargetMode="External"/><Relationship Id="rId37" Type="http://schemas.openxmlformats.org/officeDocument/2006/relationships/hyperlink" Target="https://reyestr.court.gov.ua/Review/7153450" TargetMode="External"/><Relationship Id="rId40" Type="http://schemas.openxmlformats.org/officeDocument/2006/relationships/hyperlink" Target="https://reyestr.court.gov.ua/Review/27865749" TargetMode="External"/><Relationship Id="rId5" Type="http://schemas.openxmlformats.org/officeDocument/2006/relationships/webSettings" Target="webSettings.xml"/><Relationship Id="rId15" Type="http://schemas.openxmlformats.org/officeDocument/2006/relationships/hyperlink" Target="https://www.airbus.com/sites/g/files/jlcbta136/files/2021-06/Airbus-SE-Financial-Statements-2018.pdf" TargetMode="External"/><Relationship Id="rId23" Type="http://schemas.openxmlformats.org/officeDocument/2006/relationships/hyperlink" Target="https://verdictum-pro.ligazakon.net/document/5111539?qm=(%D0%B4%D0%BE%D0%B3%D0%BE%D0%B2%D1%96%D1%80)%20AND%20(%D0%B0%D0%B3%D0%B5%D0%BD%D1%82%D1%81%D1%8C%D0%BA%D0%B8%D0%B9)%20AND%20(%D0%BF%D0%BE%D1%81%D0%BB%D1%83%D0%B3)%20AND%20(%D0%97%D0%B0%D0%B2%D0%BE%D0%B4%20410%20%D1%86%D0%B8%D0%B2%D1%96%D0%BB%D1%8C%D0%BD%D0%BE%D1%97%20%D0%B0%D0%B2%D1%96%D0%B0%D1%86%D1%96%D1%97)" TargetMode="External"/><Relationship Id="rId28" Type="http://schemas.openxmlformats.org/officeDocument/2006/relationships/hyperlink" Target="https://reyestr.court.gov.ua/Review/43030619" TargetMode="External"/><Relationship Id="rId36" Type="http://schemas.openxmlformats.org/officeDocument/2006/relationships/hyperlink" Target="https://reyestr.court.gov.ua/Review/47775460" TargetMode="External"/><Relationship Id="rId10" Type="http://schemas.openxmlformats.org/officeDocument/2006/relationships/hyperlink" Target="https://www.corporatejetinvestor.com/news/japan-aerospace-corporation-becomes-embraer-sales-representative-347/" TargetMode="External"/><Relationship Id="rId19" Type="http://schemas.openxmlformats.org/officeDocument/2006/relationships/hyperlink" Target="https://mundiaereo.com/mundiaereo-partners-with-proyecto-petrel-as-their-exclusive-global-sales-agent/" TargetMode="External"/><Relationship Id="rId31" Type="http://schemas.openxmlformats.org/officeDocument/2006/relationships/hyperlink" Target="https://reyestr.court.gov.ua/Review/29294796" TargetMode="External"/><Relationship Id="rId4" Type="http://schemas.openxmlformats.org/officeDocument/2006/relationships/settings" Target="settings.xml"/><Relationship Id="rId9" Type="http://schemas.openxmlformats.org/officeDocument/2006/relationships/hyperlink" Target="https://www.corporatejetinvestor.com/news/eej-appoints-airpros-840/" TargetMode="External"/><Relationship Id="rId14" Type="http://schemas.openxmlformats.org/officeDocument/2006/relationships/hyperlink" Target="https://www.piaggioaerospace.it/en/media/archivio/news/2016-07-13-piaggio-aerospace-signs-partnership-with-al-saif-group" TargetMode="External"/><Relationship Id="rId22" Type="http://schemas.openxmlformats.org/officeDocument/2006/relationships/hyperlink" Target="https://reyestr.court.gov.ua/Review/38998252" TargetMode="External"/><Relationship Id="rId27" Type="http://schemas.openxmlformats.org/officeDocument/2006/relationships/hyperlink" Target="https://reyestr.court.gov.ua/Review/71629220" TargetMode="External"/><Relationship Id="rId30" Type="http://schemas.openxmlformats.org/officeDocument/2006/relationships/hyperlink" Target="https://reyestr.court.gov.ua/Review/84489679" TargetMode="External"/><Relationship Id="rId35" Type="http://schemas.openxmlformats.org/officeDocument/2006/relationships/hyperlink" Target="https://reyestr.court.gov.ua/Review/81366381" TargetMode="External"/><Relationship Id="rId43" Type="http://schemas.openxmlformats.org/officeDocument/2006/relationships/theme" Target="theme/theme1.xml"/><Relationship Id="rId4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9514F-D81B-47CF-AB8D-02A3F67CF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9</Pages>
  <Words>14040</Words>
  <Characters>8003</Characters>
  <Application>Microsoft Office Word</Application>
  <DocSecurity>0</DocSecurity>
  <Lines>66</Lines>
  <Paragraphs>43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User50</dc:creator>
  <cp:keywords/>
  <dc:description/>
  <cp:lastModifiedBy>ivanna opanasenko</cp:lastModifiedBy>
  <cp:revision>46</cp:revision>
  <cp:lastPrinted>2025-08-01T11:19:00Z</cp:lastPrinted>
  <dcterms:created xsi:type="dcterms:W3CDTF">2025-10-20T18:13:00Z</dcterms:created>
  <dcterms:modified xsi:type="dcterms:W3CDTF">2025-12-10T08:26:00Z</dcterms:modified>
</cp:coreProperties>
</file>