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515A6" w14:textId="6F6AA951" w:rsidR="00EB18F2" w:rsidRPr="000D1ADF" w:rsidRDefault="00587607" w:rsidP="00EB18F2">
      <w:pPr>
        <w:ind w:hanging="426"/>
        <w:jc w:val="center"/>
        <w:rPr>
          <w:b/>
          <w:bCs/>
        </w:rPr>
        <w:spacing w:before="120" w:after="0" w:line="276" w:lineRule="auto"/>
      </w:pPr>
      <w:r>
        <w:t>POSITION</w:t>
        <w:br/>
        <w:t>sur le volet « Impôts » (théorique)</w:t>
      </w:r>
    </w:p>
    <w:p w14:paraId="136CFE19" w14:textId="77777777" w:rsidR="001943D3" w:rsidRPr="000D1ADF" w:rsidRDefault="001943D3" w:rsidP="001943D3">
      <w:pPr>
        <w:pStyle w:val="1"/>
        <w:jc w:val="both"/>
        <w:rPr>
          <w:b/>
          <w:bCs/>
          <w:szCs w:val="22"/>
        </w:rPr>
        <w:spacing w:before="120" w:after="0" w:line="276" w:lineRule="auto"/>
      </w:pPr>
      <w:r/>
    </w:p>
    <w:p w14:paraId="00632C83" w14:textId="7981FDEE" w:rsidR="00CD625F" w:rsidRPr="000D1ADF" w:rsidRDefault="00587607" w:rsidP="001943D3">
      <w:pPr>
        <w:pStyle w:val="1"/>
        <w:jc w:val="left"/>
        <w:rPr>
          <w:b/>
          <w:bCs/>
          <w:szCs w:val="22"/>
        </w:rPr>
        <w:spacing w:before="120" w:after="0" w:line="276" w:lineRule="auto"/>
      </w:pPr>
      <w:r>
        <w:t>Sommaire :</w:t>
      </w:r>
    </w:p>
    <w:p w14:paraId="0C63BECF" w14:textId="7B19F812" w:rsidR="00CD625F" w:rsidRPr="000D1ADF" w:rsidRDefault="00587607" w:rsidP="00721FFC">
      <w:pPr>
        <w:pStyle w:val="a3"/>
        <w:numPr>
          <w:ilvl w:val="1"/>
          <w:numId w:val="1"/>
        </w:numPr>
        <w:ind w:left="567" w:hanging="567"/>
        <w:contextualSpacing w:val="0"/>
        <w:jc w:val="both"/>
        <w:spacing w:before="120" w:after="0" w:line="276" w:lineRule="auto"/>
      </w:pPr>
      <w:r>
        <w:t>Position de l'accusation (Ukraine et France).</w:t>
      </w:r>
    </w:p>
    <w:p w14:paraId="6C11A38C" w14:textId="5AD121B8" w:rsidR="00654189" w:rsidRPr="000D1ADF" w:rsidRDefault="00587607" w:rsidP="00721FFC">
      <w:pPr>
        <w:pStyle w:val="a3"/>
        <w:numPr>
          <w:ilvl w:val="1"/>
          <w:numId w:val="1"/>
        </w:numPr>
        <w:ind w:left="567" w:hanging="567"/>
        <w:contextualSpacing w:val="0"/>
        <w:jc w:val="both"/>
        <w:spacing w:before="120" w:after="0" w:line="276" w:lineRule="auto"/>
      </w:pPr>
      <w:r>
        <w:t>La législation de l'Ukraine distingue les ordres administratif et pénal d'établissement des infractions liées au non-paiement des impôts.</w:t>
      </w:r>
    </w:p>
    <w:p w14:paraId="35BAB8C0" w14:textId="62FECA13" w:rsidR="00CD625F" w:rsidRPr="000D1ADF" w:rsidRDefault="00587607" w:rsidP="00721FFC">
      <w:pPr>
        <w:pStyle w:val="a3"/>
        <w:numPr>
          <w:ilvl w:val="1"/>
          <w:numId w:val="1"/>
        </w:numPr>
        <w:ind w:left="567" w:hanging="567"/>
        <w:contextualSpacing w:val="0"/>
        <w:jc w:val="both"/>
        <w:spacing w:before="120" w:after="0" w:line="276" w:lineRule="auto"/>
      </w:pPr>
      <w:r>
        <w:t>Procédure administrative. Les infractions fiscales en Ukraine sont établies exclusivement par le Service fiscal d'État de l'Ukraine (ci-après — GNS).</w:t>
      </w:r>
    </w:p>
    <w:bookmarkEnd w:id="1"/>
    <w:p w14:paraId="24A4A32F" w14:textId="0D07BBA7" w:rsidR="00017EBB" w:rsidRPr="000D1ADF" w:rsidRDefault="00587607" w:rsidP="00721FFC">
      <w:pPr>
        <w:pStyle w:val="a3"/>
        <w:numPr>
          <w:ilvl w:val="0"/>
          <w:numId w:val="19"/>
        </w:numPr>
        <w:ind w:left="1134" w:hanging="567"/>
        <w:contextualSpacing w:val="0"/>
        <w:jc w:val="both"/>
        <w:spacing w:before="120" w:after="0" w:line="276" w:lineRule="auto"/>
      </w:pPr>
      <w:r>
        <w:t>Le GNS est l'unique organe de contrôle dans le domaine des relations juridiques fiscales.</w:t>
      </w:r>
    </w:p>
    <w:p w14:paraId="06A12B8F" w14:textId="61ACAD8A" w:rsidR="00533F78" w:rsidRPr="000D1ADF" w:rsidRDefault="00587607" w:rsidP="00721FFC">
      <w:pPr>
        <w:pStyle w:val="a3"/>
        <w:numPr>
          <w:ilvl w:val="0"/>
          <w:numId w:val="19"/>
        </w:numPr>
        <w:ind w:left="1134" w:hanging="567"/>
        <w:contextualSpacing w:val="0"/>
        <w:jc w:val="both"/>
        <w:spacing w:before="120" w:after="0" w:line="276" w:lineRule="auto"/>
      </w:pPr>
      <w:r>
        <w:t>L'infraction fiscale est établie seulement selon les résultats du contrôle fiscal, de la vérification et de la fixation de ses résultats.</w:t>
      </w:r>
    </w:p>
    <w:p w14:paraId="79A21D80" w14:textId="01A897D1" w:rsidR="00533F78" w:rsidRPr="000D1ADF" w:rsidRDefault="00587607" w:rsidP="00721FFC">
      <w:pPr>
        <w:pStyle w:val="a3"/>
        <w:numPr>
          <w:ilvl w:val="0"/>
          <w:numId w:val="19"/>
        </w:numPr>
        <w:ind w:left="1134" w:hanging="567"/>
        <w:contextualSpacing w:val="0"/>
        <w:jc w:val="both"/>
        <w:spacing w:before="120" w:after="0" w:line="276" w:lineRule="auto"/>
      </w:pPr>
      <w:r>
        <w:t>L'avis-décision fiscal est la seule forme de détermination de l'obligation fiscale par l'organe de contrôle.</w:t>
      </w:r>
    </w:p>
    <w:p w14:paraId="721705E4" w14:textId="28489DA5" w:rsidR="00533F78" w:rsidRPr="000D1ADF" w:rsidRDefault="00587607" w:rsidP="00721FFC">
      <w:pPr>
        <w:pStyle w:val="a3"/>
        <w:numPr>
          <w:ilvl w:val="0"/>
          <w:numId w:val="19"/>
        </w:numPr>
        <w:ind w:left="1134" w:hanging="567"/>
        <w:contextualSpacing w:val="0"/>
        <w:jc w:val="both"/>
        <w:spacing w:before="120" w:after="0" w:line="276" w:lineRule="auto"/>
      </w:pPr>
      <w:r>
        <w:t>La décision du GNS entre en vigueur légale et devient définitive seulement après l'achèvement de la procédure de recours administratif ou judiciaire.</w:t>
      </w:r>
    </w:p>
    <w:p w14:paraId="3AEE3D57" w14:textId="304C37B9" w:rsidR="00533F78" w:rsidRPr="000D1ADF" w:rsidRDefault="00587607" w:rsidP="00721FFC">
      <w:pPr>
        <w:pStyle w:val="a3"/>
        <w:numPr>
          <w:ilvl w:val="0"/>
          <w:numId w:val="19"/>
        </w:numPr>
        <w:ind w:left="1134" w:hanging="567"/>
        <w:contextualSpacing w:val="0"/>
        <w:jc w:val="both"/>
        <w:spacing w:before="120" w:after="0" w:line="276" w:lineRule="auto"/>
      </w:pPr>
      <w:r>
        <w:t>La loi établit des délais limites de prescription pour la détection des infractions fiscales et l'application des sanctions.</w:t>
      </w:r>
    </w:p>
    <w:p w14:paraId="1B290F36" w14:textId="4B5E5965" w:rsidR="00533F78" w:rsidRPr="000D1ADF" w:rsidRDefault="00587607" w:rsidP="00721FFC">
      <w:pPr>
        <w:pStyle w:val="a3"/>
        <w:numPr>
          <w:ilvl w:val="1"/>
          <w:numId w:val="1"/>
        </w:numPr>
        <w:ind w:left="567" w:hanging="567"/>
        <w:contextualSpacing w:val="0"/>
        <w:jc w:val="both"/>
        <w:spacing w:before="120" w:after="0" w:line="276" w:lineRule="auto"/>
      </w:pPr>
      <w:r>
        <w:t>Procédure pénale. Le fait de la soustraction au paiement des impôts en Ukraine est établi exclusivement dans le cadre de la procédure pénale.</w:t>
      </w:r>
    </w:p>
    <w:p w14:paraId="68E17A5A" w14:textId="368E8694" w:rsidR="00ED326A" w:rsidRPr="000D1ADF" w:rsidRDefault="00587607" w:rsidP="00721FFC">
      <w:pPr>
        <w:pStyle w:val="a3"/>
        <w:numPr>
          <w:ilvl w:val="1"/>
          <w:numId w:val="32"/>
        </w:numPr>
        <w:ind w:left="1134" w:hanging="567"/>
        <w:contextualSpacing w:val="0"/>
        <w:jc w:val="both"/>
        <w:spacing w:before="120" w:after="0" w:line="276" w:lineRule="auto"/>
      </w:pPr>
      <w:r>
        <w:t>Par le Code pénal de l'Ukraine est établie la responsabilité pour la soustraction au paiement des impôts, prévue par l'art. 212 du CP de l'Ukraine.</w:t>
      </w:r>
    </w:p>
    <w:p w14:paraId="408A366E" w14:textId="47C1F715" w:rsidR="00721FFC" w:rsidRPr="000D1ADF" w:rsidRDefault="00587607" w:rsidP="00721FFC">
      <w:pPr>
        <w:pStyle w:val="a3"/>
        <w:numPr>
          <w:ilvl w:val="1"/>
          <w:numId w:val="32"/>
        </w:numPr>
        <w:ind w:left="1134" w:hanging="567"/>
        <w:contextualSpacing w:val="0"/>
        <w:jc w:val="both"/>
        <w:spacing w:before="120" w:after="0" w:line="276" w:lineRule="auto"/>
      </w:pPr>
      <w:r>
        <w:t>L'enquête préliminaire de la soustraction au paiement des impôts est effectuée par un organe d'enquête préliminaire spécialement habilité.</w:t>
      </w:r>
    </w:p>
    <w:p w14:paraId="05EC656B" w14:textId="0CEE1FF9" w:rsidR="00721FFC" w:rsidRPr="000D1ADF" w:rsidRDefault="00587607" w:rsidP="00721FFC">
      <w:pPr>
        <w:pStyle w:val="a3"/>
        <w:numPr>
          <w:ilvl w:val="1"/>
          <w:numId w:val="32"/>
        </w:numPr>
        <w:ind w:left="1134" w:hanging="567"/>
        <w:contextualSpacing w:val="0"/>
        <w:jc w:val="both"/>
        <w:spacing w:before="120" w:after="0" w:line="276" w:lineRule="auto"/>
      </w:pPr>
      <w:r>
        <w:t>Le fait de la soustraction au paiement des impôts est établi exclusivement par un jugement de condamnation du tribunal entré en vigueur légale.</w:t>
      </w:r>
    </w:p>
    <w:p w14:paraId="59EC4AA3" w14:textId="4546DA2B" w:rsidR="00B27AF6" w:rsidRPr="000D1ADF" w:rsidRDefault="00587607" w:rsidP="00721FFC">
      <w:pPr>
        <w:pStyle w:val="a3"/>
        <w:numPr>
          <w:ilvl w:val="1"/>
          <w:numId w:val="32"/>
        </w:numPr>
        <w:ind w:left="1134" w:hanging="567"/>
        <w:contextualSpacing w:val="0"/>
        <w:jc w:val="both"/>
        <w:spacing w:before="120" w:after="0" w:line="276" w:lineRule="auto"/>
      </w:pPr>
      <w:r>
        <w:t>La loi établit des délais limites de prescription pour l'engagement de la responsabilité pénale pour la soustraction au paiement des impôts.</w:t>
      </w:r>
    </w:p>
    <w:p w14:paraId="782BB570" w14:textId="77777777" w:rsidR="00155C2E" w:rsidRPr="000D1ADF" w:rsidRDefault="00C96B29" w:rsidP="00155C2E">
      <w:pPr>
        <w:pStyle w:val="a3"/>
        <w:numPr>
          <w:ilvl w:val="1"/>
          <w:numId w:val="32"/>
        </w:numPr>
        <w:ind w:left="1134" w:hanging="567"/>
        <w:contextualSpacing w:val="0"/>
        <w:jc w:val="both"/>
        <w:spacing w:before="120" w:after="0" w:line="276" w:lineRule="auto"/>
      </w:pPr>
      <w:r>
        <w:t>Le Code pénal de l'Ukraine prévoit un mécanisme spécial de dispense de la responsabilité pénale pour la soustraction au paiement des impôts.</w:t>
      </w:r>
    </w:p>
    <w:p w14:paraId="7095B138" w14:textId="7D025F0E" w:rsidR="006D7EAF" w:rsidRPr="006D7EAF" w:rsidRDefault="006D7EAF" w:rsidP="006D7EAF">
      <w:pPr>
        <w:pStyle w:val="a3"/>
        <w:numPr>
          <w:ilvl w:val="1"/>
          <w:numId w:val="32"/>
        </w:numPr>
        <w:ind w:left="1134" w:hanging="567"/>
        <w:contextualSpacing w:val="0"/>
        <w:jc w:val="both"/>
        <w:spacing w:before="120" w:after="0" w:line="276" w:lineRule="auto"/>
      </w:pPr>
      <w:r>
        <w:t>L'approche de la législation ukrainienne envers la soustraction au paiement des impôts en tant qu'infraction préalable possible pour l'art. 209 du CP de l'Ukraine.</w:t>
      </w:r>
    </w:p>
    <w:bookmarkEnd w:id="2"/>
    <w:p w14:paraId="40B0DE7C" w14:textId="5BF23262" w:rsidR="00CD625F" w:rsidRPr="000D1ADF" w:rsidRDefault="00587607" w:rsidP="00721FFC">
      <w:pPr>
        <w:pStyle w:val="a3"/>
        <w:numPr>
          <w:ilvl w:val="1"/>
          <w:numId w:val="1"/>
        </w:numPr>
        <w:ind w:left="567" w:hanging="567"/>
        <w:contextualSpacing w:val="0"/>
        <w:jc w:val="both"/>
        <w:spacing w:before="120" w:after="0" w:line="276" w:lineRule="auto"/>
      </w:pPr>
      <w:r>
        <w:t>Conclusions générales.</w:t>
      </w:r>
    </w:p>
    <w:p w14:paraId="01278A84" w14:textId="52775BFE" w:rsidR="00722FC3" w:rsidRPr="000D1ADF" w:rsidRDefault="00722FC3" w:rsidP="00CD625F">
      <w:pPr>
        <w:spacing w:before="120" w:after="0" w:line="276" w:lineRule="auto"/>
      </w:pPr>
      <w:r/>
    </w:p>
    <w:p w14:paraId="32EF5797" w14:textId="426A0FE2" w:rsidR="001943D3" w:rsidRPr="000D1ADF" w:rsidRDefault="00587607" w:rsidP="001943D3">
      <w:pPr>
        <w:pStyle w:val="1"/>
        <w:numPr>
          <w:ilvl w:val="0"/>
          <w:numId w:val="34"/>
        </w:numPr>
        <w:ind w:left="0" w:hanging="426"/>
        <w:jc w:val="left"/>
        <w:rPr>
          <w:b/>
          <w:bCs/>
          <w:szCs w:val="22"/>
        </w:rPr>
        <w:spacing w:before="120" w:after="0" w:line="276" w:lineRule="auto"/>
      </w:pPr>
      <w:r>
        <w:t>Position de l'enquête.</w:t>
      </w:r>
    </w:p>
    <w:p w14:paraId="7737778C" w14:textId="459D8766" w:rsidR="00B010FF" w:rsidRPr="000D1ADF" w:rsidRDefault="00587607" w:rsidP="001943D3">
      <w:pPr>
        <w:pStyle w:val="1"/>
        <w:numPr>
          <w:ilvl w:val="1"/>
          <w:numId w:val="36"/>
        </w:numPr>
        <w:ind w:left="0" w:hanging="567"/>
        <w:jc w:val="both"/>
        <w:rPr>
          <w:b/>
          <w:bCs/>
          <w:szCs w:val="22"/>
          <w:u w:val="single"/>
        </w:rPr>
        <w:spacing w:before="120" w:after="0" w:line="276" w:lineRule="auto"/>
      </w:pPr>
      <w:r>
        <w:t>Affaire pénale n° 2314200 814 (France).</w:t>
      </w:r>
    </w:p>
    <w:p w14:paraId="74A3DBDC" w14:textId="39839F81" w:rsidR="00B010FF" w:rsidRPr="000D1ADF" w:rsidRDefault="00587607" w:rsidP="002E4DF8">
      <w:pPr>
        <w:jc w:val="both"/>
        <w:spacing w:before="120" w:after="0" w:line="276" w:lineRule="auto"/>
      </w:pPr>
      <w:r>
        <w:t>Alexandre Boguslayev n'a systématiquement pas déclaré et a minoré ses revenus en Ukraine. Durant la période :</w:t>
      </w:r>
    </w:p>
    <w:p w14:paraId="3E9777A2" w14:textId="7A35C0BA" w:rsidR="00B010FF" w:rsidRPr="000D1ADF" w:rsidRDefault="00B010FF" w:rsidP="001943D3">
      <w:pPr>
        <w:pStyle w:val="a3"/>
        <w:numPr>
          <w:ilvl w:val="0"/>
          <w:numId w:val="3"/>
        </w:numPr>
        <w:ind w:left="567" w:hanging="425"/>
        <w:contextualSpacing w:val="0"/>
        <w:jc w:val="both"/>
        <w:spacing w:before="120" w:after="0" w:line="276" w:lineRule="auto"/>
      </w:pPr>
      <w:r>
        <w:t>2000–2009 déclarés 120 144 euros ;</w:t>
      </w:r>
    </w:p>
    <w:p w14:paraId="53D555C5" w14:textId="407BD162" w:rsidR="00B010FF" w:rsidRPr="000D1ADF" w:rsidRDefault="00B010FF" w:rsidP="001943D3">
      <w:pPr>
        <w:pStyle w:val="a3"/>
        <w:numPr>
          <w:ilvl w:val="0"/>
          <w:numId w:val="3"/>
        </w:numPr>
        <w:ind w:left="567" w:hanging="425"/>
        <w:contextualSpacing w:val="0"/>
        <w:jc w:val="both"/>
        <w:spacing w:before="120" w:after="0" w:line="276" w:lineRule="auto"/>
      </w:pPr>
      <w:r>
        <w:t>2010–2014 — 370 000 euros.</w:t>
      </w:r>
    </w:p>
    <w:p w14:paraId="035F8A7D" w14:textId="043624C7" w:rsidR="00B010FF" w:rsidRPr="000D1ADF" w:rsidRDefault="00587607" w:rsidP="002E4DF8">
      <w:pPr>
        <w:jc w:val="both"/>
        <w:spacing w:before="120" w:after="0" w:line="276" w:lineRule="auto"/>
      </w:pPr>
      <w:r>
        <w:t>Ce faisant, ont été acquis des biens immobiliers sans recours à des fonds de crédit pour un montant d'environ 2 480 000 euros.</w:t>
      </w:r>
    </w:p>
    <w:p w14:paraId="35E5D926" w14:textId="291ABF5E" w:rsidR="00B010FF" w:rsidRPr="000D1ADF" w:rsidRDefault="00587607" w:rsidP="002E4DF8">
      <w:pPr>
        <w:jc w:val="both"/>
        <w:spacing w:before="120" w:after="0" w:line="276" w:lineRule="auto"/>
      </w:pPr>
      <w:r>
        <w:t>À compter de 2016 (a) les revenus n'étaient pas déclarés ; (b) Boguslayev A. restait résident fiscal de l'Ukraine ; (c) s'effectuait l'acquisition de biens immobiliers en France pour un montant d'environ 51 000 000 d'euros.</w:t>
      </w:r>
    </w:p>
    <w:p w14:paraId="2310E4FA" w14:textId="1F7E8CAD" w:rsidR="00FD3E29" w:rsidRPr="000D1ADF" w:rsidRDefault="00B96B0A" w:rsidP="002E4DF8">
      <w:pPr>
        <w:jc w:val="both"/>
        <w:spacing w:before="120" w:after="0" w:line="276" w:lineRule="auto"/>
      </w:pPr>
      <w:r>
        <w:t>Le financement de l'acquisition des actifs s'effectuait :</w:t>
      </w:r>
    </w:p>
    <w:p w14:paraId="22070371" w14:textId="10030CFF" w:rsidR="00FD3E29" w:rsidRPr="000D1ADF" w:rsidRDefault="00B96B0A" w:rsidP="001943D3">
      <w:pPr>
        <w:pStyle w:val="a3"/>
        <w:numPr>
          <w:ilvl w:val="0"/>
          <w:numId w:val="4"/>
        </w:numPr>
        <w:ind w:left="567" w:hanging="425"/>
        <w:contextualSpacing w:val="0"/>
        <w:jc w:val="both"/>
        <w:spacing w:before="120" w:after="0" w:line="276" w:lineRule="auto"/>
      </w:pPr>
      <w:r>
        <w:t>par l'intermédiaire de comptes dans des établissements bancaires de Suisse et de Monaco ;</w:t>
      </w:r>
    </w:p>
    <w:p w14:paraId="6ED2BCE5" w14:textId="6D6336D6" w:rsidR="00FD3E29" w:rsidRPr="000D1ADF" w:rsidRDefault="00B96B0A" w:rsidP="001943D3">
      <w:pPr>
        <w:pStyle w:val="a3"/>
        <w:numPr>
          <w:ilvl w:val="0"/>
          <w:numId w:val="4"/>
        </w:numPr>
        <w:ind w:left="567" w:hanging="425"/>
        <w:contextualSpacing w:val="0"/>
        <w:jc w:val="both"/>
        <w:spacing w:before="120" w:after="0" w:line="276" w:lineRule="auto"/>
      </w:pPr>
      <w:r>
        <w:t>avec l'utilisation de personnes morales étrangères (Panama, Belize, Seychelles, Chypre), qui agissaient comme créanciers, mais n'exerçaient pas d'activité économique réelle.</w:t>
      </w:r>
    </w:p>
    <w:p w14:paraId="2BAC1605" w14:textId="13134AE2" w:rsidR="00FD3E29" w:rsidRPr="000D1ADF" w:rsidRDefault="00B96B0A" w:rsidP="002E4DF8">
      <w:pPr>
        <w:jc w:val="both"/>
        <w:spacing w:before="120" w:after="0" w:line="276" w:lineRule="auto"/>
      </w:pPr>
      <w:r>
        <w:t>L'enquête indique :</w:t>
      </w:r>
    </w:p>
    <w:p w14:paraId="07775B8B" w14:textId="6103F643" w:rsidR="00FD3E29" w:rsidRPr="000D1ADF" w:rsidRDefault="00B96B0A" w:rsidP="001943D3">
      <w:pPr>
        <w:pStyle w:val="a3"/>
        <w:numPr>
          <w:ilvl w:val="0"/>
          <w:numId w:val="5"/>
        </w:numPr>
        <w:ind w:left="567" w:hanging="425"/>
        <w:contextualSpacing w:val="0"/>
        <w:jc w:val="both"/>
        <w:spacing w:before="120" w:after="0" w:line="276" w:lineRule="auto"/>
      </w:pPr>
      <w:r>
        <w:t>l'utilisation de revenus non déclarés ;</w:t>
      </w:r>
    </w:p>
    <w:p w14:paraId="7E4559AB" w14:textId="0E006E01" w:rsidR="00FD3E29" w:rsidRPr="000D1ADF" w:rsidRDefault="00B96B0A" w:rsidP="001943D3">
      <w:pPr>
        <w:pStyle w:val="a3"/>
        <w:numPr>
          <w:ilvl w:val="0"/>
          <w:numId w:val="5"/>
        </w:numPr>
        <w:ind w:left="567" w:hanging="425"/>
        <w:contextualSpacing w:val="0"/>
        <w:jc w:val="both"/>
        <w:spacing w:before="120" w:after="0" w:line="276" w:lineRule="auto"/>
      </w:pPr>
      <w:r>
        <w:t>la discordance entre les revenus déclarés et les dépenses effectives ;</w:t>
      </w:r>
    </w:p>
    <w:p w14:paraId="71096E7B" w14:textId="5EEE4552" w:rsidR="00FD3E29" w:rsidRPr="000D1ADF" w:rsidRDefault="00B96B0A" w:rsidP="001943D3">
      <w:pPr>
        <w:pStyle w:val="a3"/>
        <w:numPr>
          <w:ilvl w:val="0"/>
          <w:numId w:val="5"/>
        </w:numPr>
        <w:ind w:left="567" w:hanging="425"/>
        <w:contextualSpacing w:val="0"/>
        <w:jc w:val="both"/>
        <w:spacing w:before="120" w:after="0" w:line="276" w:lineRule="auto"/>
      </w:pPr>
      <w:r>
        <w:t>la dissimulation de l'origine réelle des fonds.</w:t>
      </w:r>
    </w:p>
    <w:p w14:paraId="0BCDA3BF" w14:textId="4171A857" w:rsidR="00703BB1" w:rsidRPr="000D1ADF" w:rsidRDefault="00B96B0A" w:rsidP="002E4DF8">
      <w:pPr>
        <w:jc w:val="both"/>
        <w:spacing w:before="120" w:after="0" w:line="276" w:lineRule="auto"/>
      </w:pPr>
      <w:r>
        <w:t>Lesdits actes sont qualifiés de fraude fiscale.</w:t>
      </w:r>
    </w:p>
    <w:p w14:paraId="174D3633" w14:textId="291A6065" w:rsidR="00703BB1" w:rsidRPr="000D1ADF" w:rsidRDefault="00B96B0A" w:rsidP="002E4DF8">
      <w:pPr>
        <w:jc w:val="both"/>
        <w:spacing w:before="120" w:after="0" w:line="276" w:lineRule="auto"/>
      </w:pPr>
      <w:r>
        <w:t>L'épisode ne constitue pas une procédure fiscale autonome, mais est considéré comme une infraction préalable pour le blanchiment de revenus.</w:t>
      </w:r>
    </w:p>
    <w:p w14:paraId="5946F1F1" w14:textId="060CEEB6" w:rsidR="00B010FF" w:rsidRPr="000D1ADF" w:rsidRDefault="00B045AE" w:rsidP="002E4DF8">
      <w:pPr>
        <w:jc w:val="both"/>
        <w:spacing w:before="120" w:after="0" w:line="276" w:lineRule="auto"/>
      </w:pPr>
      <w:r>
        <w:t>S'applique la présomption d'origine illicite des actifs (art. 324-1-1 du Code pénal français).</w:t>
      </w:r>
    </w:p>
    <w:p w14:paraId="7B7BC5AF" w14:textId="77777777" w:rsidR="009222E7" w:rsidRPr="000D1ADF" w:rsidRDefault="009222E7" w:rsidP="002E4DF8">
      <w:pPr>
        <w:jc w:val="both"/>
        <w:spacing w:before="120" w:after="0" w:line="276" w:lineRule="auto"/>
      </w:pPr>
      <w:r/>
    </w:p>
    <w:p w14:paraId="7D209780" w14:textId="3A09554D" w:rsidR="002D477E" w:rsidRPr="000D1ADF" w:rsidRDefault="00B045AE" w:rsidP="001943D3">
      <w:pPr>
        <w:pStyle w:val="a3"/>
        <w:numPr>
          <w:ilvl w:val="1"/>
          <w:numId w:val="36"/>
        </w:numPr>
        <w:ind w:left="0" w:hanging="567"/>
        <w:contextualSpacing w:val="0"/>
        <w:jc w:val="both"/>
        <w:rPr>
          <w:u w:val="single"/>
        </w:rPr>
        <w:spacing w:before="120" w:after="0" w:line="276" w:lineRule="auto"/>
      </w:pPr>
      <w:r>
        <w:t>Procédure pénale n° 22017000000000272 (Ukraine), dans le cadre de laquelle a été remise la notification de suspicion.</w:t>
      </w:r>
    </w:p>
    <w:p w14:paraId="1892EA5B" w14:textId="4AFC1631" w:rsidR="004F6E81" w:rsidRPr="000D1ADF" w:rsidRDefault="00B045AE" w:rsidP="004F6E81">
      <w:pPr>
        <w:jc w:val="both"/>
        <w:spacing w:before="120" w:after="0" w:line="276" w:lineRule="auto"/>
      </w:pPr>
      <w:r>
        <w:t>La procédure pénale est menée sur les faits de prise de possession des actions de la SA « Motor Sich » et de blanchiment ultérieur des fonds obtenus de leur réalisation (partie 5 de l'art. 191, partie 3 de l'art. 209 du CP de l'Ukraine).</w:t>
      </w:r>
    </w:p>
    <w:p w14:paraId="38668558" w14:textId="3C0740AF" w:rsidR="004F6E81" w:rsidRPr="000D1ADF" w:rsidRDefault="00B045AE" w:rsidP="004F6E81">
      <w:pPr>
        <w:jc w:val="both"/>
        <w:spacing w:before="120" w:after="0" w:line="276" w:lineRule="auto"/>
      </w:pPr>
      <w:r>
        <w:t>Dans le cadre de cette procédure, la notification de suspicion a été remise :</w:t>
      </w:r>
    </w:p>
    <w:p w14:paraId="00F4D36C" w14:textId="23695E84" w:rsidR="004F6E81" w:rsidRPr="000D1ADF" w:rsidRDefault="00B045AE" w:rsidP="004F6E81">
      <w:pPr>
        <w:pStyle w:val="a3"/>
        <w:numPr>
          <w:ilvl w:val="0"/>
          <w:numId w:val="38"/>
        </w:numPr>
        <w:ind w:left="568" w:hanging="284"/>
        <w:contextualSpacing w:val="0"/>
        <w:jc w:val="both"/>
        <w:spacing w:before="120" w:after="0" w:line="276" w:lineRule="auto"/>
      </w:pPr>
      <w:r>
        <w:t>à Boguslayev V. — au titre de la partie 5 de l'art. 191, de la partie 3 de l'art. 209 du CP de l'Ukraine ;</w:t>
      </w:r>
    </w:p>
    <w:p w14:paraId="4B5F965F" w14:textId="23275168" w:rsidR="004F6E81" w:rsidRPr="000D1ADF" w:rsidRDefault="00B045AE" w:rsidP="004F6E81">
      <w:pPr>
        <w:pStyle w:val="a3"/>
        <w:numPr>
          <w:ilvl w:val="0"/>
          <w:numId w:val="38"/>
        </w:numPr>
        <w:ind w:left="568" w:hanging="284"/>
        <w:contextualSpacing w:val="0"/>
        <w:jc w:val="both"/>
        <w:spacing w:before="120" w:after="0" w:line="276" w:lineRule="auto"/>
      </w:pPr>
      <w:r>
        <w:t>à Boguslayev A. — au titre de la partie 3 de l'art. 209 du CP de l'Ukraine.</w:t>
      </w:r>
    </w:p>
    <w:p w14:paraId="11EAF132" w14:textId="52341E2F" w:rsidR="004F6E81" w:rsidRPr="000D1ADF" w:rsidRDefault="00B045AE" w:rsidP="004F6E81">
      <w:pPr>
        <w:jc w:val="both"/>
        <w:spacing w:before="120" w:after="0" w:line="276" w:lineRule="auto"/>
      </w:pPr>
      <w:r>
        <w:t>Dans le même temps, dans la notification de suspicion à Boguslayev A. sont absentes toutes affirmations, circonstances ou qualification juridique liées à la soustraction au paiement des impôts.</w:t>
      </w:r>
    </w:p>
    <w:p w14:paraId="2ADC2334" w14:textId="023F9885" w:rsidR="004F6E81" w:rsidRPr="000D1ADF" w:rsidRDefault="00B045AE" w:rsidP="004F6E81">
      <w:pPr>
        <w:jc w:val="both"/>
        <w:spacing w:before="120" w:after="0" w:line="276" w:lineRule="auto"/>
      </w:pPr>
      <w:r>
        <w:t>De telles circonstances ne sont pas formulées comme un épisode d'accusation distinct et ne sont pas posées à la base de la suspicion.</w:t>
      </w:r>
    </w:p>
    <w:p w14:paraId="47673141" w14:textId="33A3FF10" w:rsidR="004F6E81" w:rsidRPr="000D1ADF" w:rsidRDefault="00B045AE" w:rsidP="004F6E81">
      <w:pPr>
        <w:jc w:val="both"/>
        <w:spacing w:before="120" w:after="0" w:line="276" w:lineRule="auto"/>
      </w:pPr>
      <w:r>
        <w:t>Ce faisant, dans l'extrait du Registre unique des enquêtes préliminaires (ERDR) figurent des renseignements sur une procédure pénale portant sur les faits, inscrits le 4 août 2017 au titre de la partie 3 de l'art. 212 du CP de l'Ukraine.</w:t>
      </w:r>
    </w:p>
    <w:p w14:paraId="35E4A9EE" w14:textId="7CF5FA12" w:rsidR="00654189" w:rsidRPr="000D1ADF" w:rsidRDefault="00654189" w:rsidP="002E4DF8">
      <w:pPr>
        <w:pStyle w:val="a3"/>
        <w:ind w:left="0"/>
        <w:contextualSpacing w:val="0"/>
        <w:jc w:val="both"/>
        <w:spacing w:before="120" w:after="0" w:line="276" w:lineRule="auto"/>
      </w:pPr>
      <w:r>
        <w:t>Exposé des faits : « Soustraction au paiement des impôts par les personnes exerçant des fonctions dirigeantes de la SA « Motor Sich » en lien avec la minimisation de la valeur des biens privatisés ».</w:t>
      </w:r>
    </w:p>
    <w:p w14:paraId="17794CC6" w14:textId="14C6DACA" w:rsidR="00654189" w:rsidRPr="000D1ADF" w:rsidRDefault="00B045AE" w:rsidP="00654189">
      <w:pPr>
        <w:jc w:val="both"/>
        <w:spacing w:before="120" w:after="0" w:line="276" w:lineRule="auto"/>
      </w:pPr>
      <w:r>
        <w:t>Cependant, ledit exposé des faits :</w:t>
      </w:r>
    </w:p>
    <w:p w14:paraId="6468E7B2" w14:textId="1DC5EB08" w:rsidR="00654189" w:rsidRPr="000D1ADF" w:rsidRDefault="00B045AE" w:rsidP="00654189">
      <w:pPr>
        <w:pStyle w:val="a3"/>
        <w:numPr>
          <w:ilvl w:val="0"/>
          <w:numId w:val="37"/>
        </w:numPr>
        <w:ind w:left="567" w:hanging="425"/>
        <w:contextualSpacing w:val="0"/>
        <w:jc w:val="both"/>
        <w:spacing w:before="120" w:after="0" w:line="276" w:lineRule="auto"/>
      </w:pPr>
      <w:r>
        <w:t>ne détaille pas les circonstances concrètes de l'acte ;</w:t>
      </w:r>
    </w:p>
    <w:p w14:paraId="0BF1BD0C" w14:textId="601DDF76" w:rsidR="00654189" w:rsidRPr="000D1ADF" w:rsidRDefault="00B045AE" w:rsidP="00654189">
      <w:pPr>
        <w:pStyle w:val="a3"/>
        <w:numPr>
          <w:ilvl w:val="0"/>
          <w:numId w:val="37"/>
        </w:numPr>
        <w:ind w:left="567" w:hanging="425"/>
        <w:contextualSpacing w:val="0"/>
        <w:jc w:val="both"/>
        <w:spacing w:before="120" w:after="0" w:line="276" w:lineRule="auto"/>
      </w:pPr>
      <w:r>
        <w:t>ne contient pas de référence à Boguslayev A. en tant que sujet ;</w:t>
      </w:r>
    </w:p>
    <w:p w14:paraId="53EE2324" w14:textId="34E62DBD" w:rsidR="00654189" w:rsidRPr="000D1ADF" w:rsidRDefault="00B045AE" w:rsidP="00654189">
      <w:pPr>
        <w:pStyle w:val="a3"/>
        <w:numPr>
          <w:ilvl w:val="0"/>
          <w:numId w:val="37"/>
        </w:numPr>
        <w:ind w:left="567" w:hanging="425"/>
        <w:contextualSpacing w:val="0"/>
        <w:jc w:val="both"/>
        <w:spacing w:before="120" w:after="0" w:line="276" w:lineRule="auto"/>
      </w:pPr>
      <w:r>
        <w:t>n'a pas été transformé en notification de suspicion à Boguslayev A.</w:t>
      </w:r>
    </w:p>
    <w:p w14:paraId="5860CDEC" w14:textId="1EF522B5" w:rsidR="00654189" w:rsidRPr="000D1ADF" w:rsidRDefault="00B045AE" w:rsidP="002E4DF8">
      <w:pPr>
        <w:pStyle w:val="a3"/>
        <w:ind w:left="0"/>
        <w:contextualSpacing w:val="0"/>
        <w:jc w:val="both"/>
        <w:rPr>
          <w:b/>
          <w:bCs/>
        </w:rPr>
        <w:spacing w:before="120" w:after="0" w:line="276" w:lineRule="auto"/>
      </w:pPr>
      <w:r>
        <w:t>Ainsi, dans la Procédure pénale sont absents tous soupçons, accusations ou prétentions envers Boguslayev A. au titre du fait de la soustraction au paiement des impôts.</w:t>
      </w:r>
    </w:p>
    <w:p w14:paraId="4774535C" w14:textId="31301C99" w:rsidR="00A713A7" w:rsidRPr="000D1ADF" w:rsidRDefault="00B045AE" w:rsidP="002E4DF8">
      <w:pPr>
        <w:pStyle w:val="a3"/>
        <w:ind w:left="0"/>
        <w:contextualSpacing w:val="0"/>
        <w:jc w:val="both"/>
        <w:rPr>
          <w:b/>
          <w:bCs/>
        </w:rPr>
        <w:spacing w:before="120" w:after="0" w:line="276" w:lineRule="auto"/>
      </w:pPr>
      <w:r>
        <w:t>Les renseignements inscrits à l'ERDR revêtent exclusivement le caractère d'une procédure pénale portant sur les faits, qui n'est pas concrétisée, n'est pas personnifiée et n'est effectivement pas formée comme un objet d'enquête autonome.</w:t>
      </w:r>
    </w:p>
    <w:p w14:paraId="7E315CB6" w14:textId="0DE08450" w:rsidR="008777C3" w:rsidRPr="000D1ADF" w:rsidRDefault="008777C3" w:rsidP="002E4DF8">
      <w:pPr>
        <w:ind w:hanging="709"/>
        <w:jc w:val="both"/>
        <w:rPr>
          <w:b/>
          <w:bCs/>
        </w:rPr>
        <w:spacing w:before="120" w:after="0" w:line="276" w:lineRule="auto"/>
      </w:pPr>
      <w:r/>
    </w:p>
    <w:p w14:paraId="325F24DB" w14:textId="4B4C34FD" w:rsidR="00535CF1" w:rsidRPr="000D1ADF" w:rsidRDefault="00123FAD" w:rsidP="001943D3">
      <w:pPr>
        <w:pStyle w:val="a3"/>
        <w:numPr>
          <w:ilvl w:val="0"/>
          <w:numId w:val="36"/>
        </w:numPr>
        <w:ind w:left="0" w:hanging="567"/>
        <w:contextualSpacing w:val="0"/>
        <w:jc w:val="both"/>
        <w:rPr>
          <w:b/>
          <w:bCs/>
        </w:rPr>
        <w:spacing w:before="120" w:after="0" w:line="276" w:lineRule="auto"/>
      </w:pPr>
      <w:r>
        <w:t>La législation de l'Ukraine distingue les ordres administratif et pénal d'établissement des infractions liées au non-paiement des impôts.</w:t>
      </w:r>
    </w:p>
    <w:p w14:paraId="6D1C44DD" w14:textId="3F895F1C" w:rsidR="00535CF1" w:rsidRPr="000D1ADF" w:rsidRDefault="004C26A6" w:rsidP="007F08ED">
      <w:pPr>
        <w:jc w:val="both"/>
        <w:spacing w:before="120" w:after="0" w:line="276" w:lineRule="auto"/>
      </w:pPr>
      <w:r>
        <w:t>La législation de l'Ukraine distingue les questions de paiement des impôts et de responsabilité pour leur non-paiement en deux ordres distincts : administratif et pénal.</w:t>
      </w:r>
    </w:p>
    <w:p w14:paraId="7D9A68B8" w14:textId="3B382294" w:rsidR="00654189" w:rsidRPr="000D1ADF" w:rsidRDefault="004C26A6" w:rsidP="007F08ED">
      <w:pPr>
        <w:jc w:val="both"/>
        <w:spacing w:before="120" w:after="0" w:line="276" w:lineRule="auto"/>
      </w:pPr>
      <w:r>
        <w:t>L'ordre administratif est régi par le Code fiscal de l'Ukraine (ci-après — CF de l'Ukraine).</w:t>
      </w:r>
    </w:p>
    <w:p w14:paraId="708AB916" w14:textId="5A02814B" w:rsidR="00535CF1" w:rsidRPr="000D1ADF" w:rsidRDefault="004C26A6" w:rsidP="007F08ED">
      <w:pPr>
        <w:jc w:val="both"/>
        <w:spacing w:before="120" w:after="0" w:line="276" w:lineRule="auto"/>
      </w:pPr>
      <w:r>
        <w:t>Dans son cadre sont établies les infractions fiscales, sont déterminées les obligations fiscales, sont adoptées les décisions par l'organe de contrôle, sont tranchées les questions de leur contestation et de l'application des sanctions financières.</w:t>
      </w:r>
    </w:p>
    <w:p w14:paraId="35341B00" w14:textId="69C74F8E" w:rsidR="00654189" w:rsidRPr="000D1ADF" w:rsidRDefault="004C26A6" w:rsidP="007F08ED">
      <w:pPr>
        <w:jc w:val="both"/>
        <w:spacing w:before="120" w:after="0" w:line="276" w:lineRule="auto"/>
      </w:pPr>
      <w:r>
        <w:t>L'ordre pénal est régi par le Code pénal de l'Ukraine (ci-après — CP de l'Ukraine) et le Code de procédure pénale de l'Ukraine (ci-après — CPP de l'Ukraine).</w:t>
      </w:r>
    </w:p>
    <w:p w14:paraId="14EB62ED" w14:textId="2EF313EE" w:rsidR="00535CF1" w:rsidRPr="000D1ADF" w:rsidRDefault="004C26A6" w:rsidP="007F08ED">
      <w:pPr>
        <w:jc w:val="both"/>
        <w:spacing w:before="120" w:after="0" w:line="276" w:lineRule="auto"/>
      </w:pPr>
      <w:r>
        <w:t>Dans son cadre est tranchée la question de savoir si les actes de la personne contiennent les éléments constitutifs d'une infraction, s'il existe des motifs pour l'enquête préliminaire, l'examen judiciaire et l'établissement de la culpabilité par un jugement de condamnation du tribunal.</w:t>
      </w:r>
    </w:p>
    <w:p w14:paraId="68283101" w14:textId="3C63AF4A" w:rsidR="00A713A7" w:rsidRPr="000D1ADF" w:rsidRDefault="004C26A6" w:rsidP="007F08ED">
      <w:pPr>
        <w:jc w:val="both"/>
        <w:spacing w:before="120" w:after="0" w:line="276" w:lineRule="auto"/>
      </w:pPr>
      <w:r>
        <w:t>De tels ordres sont autonomes, peuvent être appliqués séparément ou parallèlement et ne s'excluent pas l'un l'autre.</w:t>
      </w:r>
    </w:p>
    <w:p w14:paraId="253EE129" w14:textId="03E6C8D3" w:rsidR="00535CF1" w:rsidRPr="000D1ADF" w:rsidRDefault="004C26A6" w:rsidP="007F08ED">
      <w:pPr>
        <w:jc w:val="both"/>
        <w:spacing w:before="120" w:after="0" w:line="276" w:lineRule="auto"/>
      </w:pPr>
      <w:r>
        <w:t>Ainsi, l'infraction fiscale et la responsabilité pénale pour la soustraction au paiement des impôts en Ukraine ne sont pas mutuellement exclusives. Elles ont un objet de preuve différent, des organes compétents différents et des conséquences juridiques différentes.</w:t>
      </w:r>
    </w:p>
    <w:p w14:paraId="1526E1AE" w14:textId="77777777" w:rsidR="00535CF1" w:rsidRPr="000D1ADF" w:rsidRDefault="00535CF1" w:rsidP="00535CF1">
      <w:pPr>
        <w:pStyle w:val="a3"/>
        <w:ind w:left="0"/>
        <w:contextualSpacing w:val="0"/>
        <w:jc w:val="both"/>
        <w:rPr>
          <w:b/>
          <w:bCs/>
        </w:rPr>
        <w:spacing w:before="120" w:after="0" w:line="276" w:lineRule="auto"/>
      </w:pPr>
      <w:r/>
    </w:p>
    <w:p w14:paraId="597A49E2" w14:textId="6592F4E0" w:rsidR="002425DF" w:rsidRPr="000D1ADF" w:rsidRDefault="004C26A6" w:rsidP="001943D3">
      <w:pPr>
        <w:pStyle w:val="a3"/>
        <w:numPr>
          <w:ilvl w:val="0"/>
          <w:numId w:val="36"/>
        </w:numPr>
        <w:ind w:left="0" w:hanging="567"/>
        <w:contextualSpacing w:val="0"/>
        <w:jc w:val="both"/>
        <w:rPr>
          <w:b/>
          <w:bCs/>
        </w:rPr>
        <w:spacing w:before="120" w:after="0" w:line="276" w:lineRule="auto"/>
      </w:pPr>
      <w:r>
        <w:t>Procédure administrative. Les infractions fiscales en Ukraine sont établies exclusivement par le Service fiscal d'État de l'Ukraine.</w:t>
      </w:r>
    </w:p>
    <w:p w14:paraId="6A331B9C" w14:textId="434E0216" w:rsidR="002425DF" w:rsidRPr="000D1ADF" w:rsidRDefault="004C26A6" w:rsidP="001943D3">
      <w:pPr>
        <w:pStyle w:val="a3"/>
        <w:numPr>
          <w:ilvl w:val="1"/>
          <w:numId w:val="36"/>
        </w:numPr>
        <w:ind w:left="0" w:hanging="567"/>
        <w:contextualSpacing w:val="0"/>
        <w:jc w:val="both"/>
        <w:rPr>
          <w:u w:val="single"/>
        </w:rPr>
        <w:spacing w:before="120" w:after="0" w:line="276" w:lineRule="auto"/>
      </w:pPr>
      <w:r>
        <w:t>Le GNS est l'unique organe de contrôle dans le domaine des relations juridiques fiscales.</w:t>
      </w:r>
    </w:p>
    <w:bookmarkEnd w:id="3"/>
    <w:p w14:paraId="33D9B70E" w14:textId="037465B3" w:rsidR="002F61C8" w:rsidRPr="000D1ADF" w:rsidRDefault="004C26A6" w:rsidP="004C76F7">
      <w:pPr>
        <w:jc w:val="both"/>
        <w:spacing w:before="120" w:after="0" w:line="276" w:lineRule="auto"/>
      </w:pPr>
      <w:r>
        <w:t>Selon le point 41.1 de l'art. 41 du CF de l'Ukraine, les organes de contrôle sont l'organe central du pouvoir exécutif mettant en œuvre la politique fiscale de l'État, et ses organes territoriaux.</w:t>
      </w:r>
    </w:p>
    <w:p w14:paraId="5E368F11" w14:textId="0A39D24C" w:rsidR="002F61C8" w:rsidRPr="000D1ADF" w:rsidRDefault="004C26A6" w:rsidP="004C76F7">
      <w:pPr>
        <w:jc w:val="both"/>
        <w:spacing w:before="120" w:after="0" w:line="276" w:lineRule="auto"/>
      </w:pPr>
      <w:r>
        <w:t>Selon le point 61.1 de l'art. 61 du CF de l'Ukraine, le contrôle fiscal est un système de mesures prises par les organes de contrôle afin de contrôler l'exactitude du calcul, l'exhaustivité et la ponctualité du paiement des impôts et taxes.</w:t>
      </w:r>
    </w:p>
    <w:p w14:paraId="425069E1" w14:textId="469BE4C9" w:rsidR="002F61C8" w:rsidRPr="000D1ADF" w:rsidRDefault="004C26A6" w:rsidP="004C76F7">
      <w:pPr>
        <w:jc w:val="both"/>
        <w:spacing w:before="120" w:after="0" w:line="276" w:lineRule="auto"/>
      </w:pPr>
      <w:r>
        <w:t>Conformément au point 61.2 de l'art. 61 du CF de l'Ukraine, le contrôle fiscal est effectué précisément par les organes indiqués à l'art. 41 du CF de l'Ukraine, dans les limites de leurs compétences.</w:t>
      </w:r>
    </w:p>
    <w:p w14:paraId="2CDE674A" w14:textId="2C332609" w:rsidR="00255B94" w:rsidRPr="000D1ADF" w:rsidRDefault="004C26A6" w:rsidP="00255B94">
      <w:pPr>
        <w:jc w:val="both"/>
        <w:spacing w:before="120" w:after="0" w:line="276" w:lineRule="auto"/>
      </w:pPr>
      <w:r>
        <w:t>Au moment des actes prétendument incriminés en 2016, les fonctions de l'organe central du pouvoir exécutif mettant en œuvre la politique fiscale de l'État étaient exercées par le Service fiscal d'État de l'Ukraine (ci-après — GFS)</w:t>
      </w:r>
    </w:p>
    <w:p w14:paraId="6B2D3DE6" w14:textId="3505A681" w:rsidR="00255B94" w:rsidRPr="000D1ADF" w:rsidRDefault="004C26A6" w:rsidP="00255B94">
      <w:pPr>
        <w:jc w:val="both"/>
        <w:spacing w:before="120" w:after="0" w:line="276" w:lineRule="auto"/>
      </w:pPr>
      <w:r>
        <w:t>Cela était prévu par le point 1 du Règlement sur le Service fiscal d'État de l'Ukraine, approuvé par la résolution du Cabinet des ministres de l'Ukraine du 21 mai 2014 n° 236.</w:t>
      </w:r>
    </w:p>
    <w:p w14:paraId="2A1B7EDD" w14:textId="28356251" w:rsidR="002F61C8" w:rsidRPr="000D1ADF" w:rsidRDefault="004C26A6" w:rsidP="004C76F7">
      <w:pPr>
        <w:jc w:val="both"/>
        <w:spacing w:before="120" w:after="0" w:line="276" w:lineRule="auto"/>
      </w:pPr>
      <w:r>
        <w:t>Dans le même temps, selon le Règlement sur le Service fiscal d'État de l'Ukraine, approuvé par la résolution du Cabinet des ministres de l'Ukraine du 6 mars 2019 n° 227, le GNS de l'Ukraine est l'organe central du pouvoir exécutif qui met en œuvre la politique fiscale de l'État.</w:t>
      </w:r>
    </w:p>
    <w:p w14:paraId="1D0B7D2F" w14:textId="2504BD1C" w:rsidR="00255E50" w:rsidRPr="000D1ADF" w:rsidRDefault="004C26A6" w:rsidP="004C76F7">
      <w:pPr>
        <w:jc w:val="both"/>
        <w:spacing w:before="120" w:after="0" w:line="276" w:lineRule="auto"/>
      </w:pPr>
      <w:r>
        <w:t>Par conséquent, en 2016, l'organe de contrôle dans le domaine des relations juridiques fiscales était le GFS de l'Ukraine, et selon la réglementation juridique en vigueur — le GNS de l'Ukraine. C'est précisément cet organe et ses organes territoriaux qui sont habilités à :</w:t>
      </w:r>
    </w:p>
    <w:p w14:paraId="74059CD5" w14:textId="34B3548A" w:rsidR="00017EBB" w:rsidRPr="000D1ADF" w:rsidRDefault="004C26A6" w:rsidP="00A713A7">
      <w:pPr>
        <w:numPr>
          <w:ilvl w:val="0"/>
          <w:numId w:val="22"/>
        </w:numPr>
        <w:tabs>
          <w:tab w:val="clear" w:pos="720"/>
          <w:tab w:val="num" w:pos="0"/>
        </w:tabs>
        <w:ind w:left="567" w:hanging="425"/>
        <w:jc w:val="both"/>
        <w:spacing w:before="120" w:after="0" w:line="276" w:lineRule="auto"/>
      </w:pPr>
      <w:r>
        <w:t>effectuer le contrôle fiscal ;</w:t>
      </w:r>
    </w:p>
    <w:p w14:paraId="5C931EE3" w14:textId="1F0A7900" w:rsidR="00255E50" w:rsidRPr="000D1ADF" w:rsidRDefault="004C26A6" w:rsidP="00A713A7">
      <w:pPr>
        <w:numPr>
          <w:ilvl w:val="0"/>
          <w:numId w:val="22"/>
        </w:numPr>
        <w:tabs>
          <w:tab w:val="clear" w:pos="720"/>
          <w:tab w:val="num" w:pos="0"/>
        </w:tabs>
        <w:ind w:left="567" w:hanging="425"/>
        <w:jc w:val="both"/>
        <w:spacing w:before="120" w:after="0" w:line="276" w:lineRule="auto"/>
      </w:pPr>
      <w:r>
        <w:t>établir les infractions à la législation fiscale ;</w:t>
      </w:r>
    </w:p>
    <w:p w14:paraId="61880C79" w14:textId="456D546E" w:rsidR="00255E50" w:rsidRPr="000D1ADF" w:rsidRDefault="004C26A6" w:rsidP="00A713A7">
      <w:pPr>
        <w:numPr>
          <w:ilvl w:val="0"/>
          <w:numId w:val="22"/>
        </w:numPr>
        <w:tabs>
          <w:tab w:val="clear" w:pos="720"/>
          <w:tab w:val="num" w:pos="0"/>
        </w:tabs>
        <w:ind w:left="567" w:hanging="425"/>
        <w:jc w:val="both"/>
        <w:spacing w:before="120" w:after="0" w:line="276" w:lineRule="auto"/>
      </w:pPr>
      <w:r>
        <w:t>déterminer les conséquences fiscales pour le contribuable.</w:t>
      </w:r>
    </w:p>
    <w:p w14:paraId="7897482D" w14:textId="4A07AFC3" w:rsidR="009222E7" w:rsidRPr="000D1ADF" w:rsidRDefault="004C26A6" w:rsidP="00017EBB">
      <w:pPr>
        <w:jc w:val="both"/>
        <w:spacing w:before="120" w:after="0" w:line="276" w:lineRule="auto"/>
      </w:pPr>
      <w:r>
        <w:t>En conséquence, aucun autre organe, y compris un organe d'enquête préliminaire, ne peut se substituer à la compétence de l'organe de contrôle sur les questions d'établissement de l'infraction fiscale.</w:t>
      </w:r>
    </w:p>
    <w:p w14:paraId="6DE3EC2C" w14:textId="77777777" w:rsidR="006E54EF" w:rsidRPr="000D1ADF" w:rsidRDefault="006E54EF" w:rsidP="00017EBB">
      <w:pPr>
        <w:jc w:val="both"/>
        <w:spacing w:before="120" w:after="0" w:line="276" w:lineRule="auto"/>
      </w:pPr>
      <w:r/>
    </w:p>
    <w:p w14:paraId="65563E3C" w14:textId="0DBF7F55" w:rsidR="00017EBB" w:rsidRPr="000D1ADF" w:rsidRDefault="00462965" w:rsidP="001943D3">
      <w:pPr>
        <w:pStyle w:val="a3"/>
        <w:numPr>
          <w:ilvl w:val="1"/>
          <w:numId w:val="36"/>
        </w:numPr>
        <w:ind w:left="0" w:hanging="567"/>
        <w:contextualSpacing w:val="0"/>
        <w:jc w:val="both"/>
        <w:rPr>
          <w:u w:val="single"/>
        </w:rPr>
        <w:spacing w:before="120" w:after="0" w:line="276" w:lineRule="auto"/>
      </w:pPr>
      <w:r>
        <w:t>L'infraction fiscale est établie seulement d'après les résultats du contrôle fiscal et de la vérification.</w:t>
      </w:r>
    </w:p>
    <w:p w14:paraId="3A8C67C7" w14:textId="481500A3" w:rsidR="00017EBB" w:rsidRPr="000D1ADF" w:rsidRDefault="00462965" w:rsidP="00017EBB">
      <w:pPr>
        <w:pStyle w:val="a3"/>
        <w:ind w:left="0"/>
        <w:contextualSpacing w:val="0"/>
        <w:jc w:val="both"/>
        <w:rPr>
          <w:rFonts w:eastAsia="Times New Roman" w:cs="Times New Roman"/>
          <w:lang w:eastAsia="uk-UA"/>
        </w:rPr>
        <w:spacing w:before="120" w:after="0" w:line="276" w:lineRule="auto"/>
      </w:pPr>
      <w:r>
        <w:t>Conformément au point 62.1 de l'art. 62 du CF de l'Ukraine, le contrôle fiscal s'effectue, notamment, par la tenue de la comptabilité des contribuables, l'assistance informationnelle et analytique des activités des organes de contrôle, ainsi que par les vérifications et rapprochements conformément aux exigences du présent Code.</w:t>
      </w:r>
    </w:p>
    <w:p w14:paraId="487C23DC" w14:textId="5EBA0812" w:rsidR="00017EBB" w:rsidRPr="000D1ADF" w:rsidRDefault="00462965" w:rsidP="00017EBB">
      <w:pPr>
        <w:pStyle w:val="a3"/>
        <w:ind w:left="0"/>
        <w:contextualSpacing w:val="0"/>
        <w:jc w:val="both"/>
        <w:rPr>
          <w:rFonts w:eastAsia="Times New Roman" w:cs="Times New Roman"/>
          <w:lang w:eastAsia="uk-UA"/>
        </w:rPr>
        <w:spacing w:before="120" w:after="0" w:line="276" w:lineRule="auto"/>
      </w:pPr>
      <w:r>
        <w:t>Selon l'art. 75 du CF de l'Ukraine, les organes de contrôle ont le droit de mener des vérifications sur pièces, documentaires et factuelles.</w:t>
      </w:r>
    </w:p>
    <w:p w14:paraId="3BAD2C6F" w14:textId="0BAAFD2B" w:rsidR="00017EBB" w:rsidRPr="000D1ADF" w:rsidRDefault="00462965" w:rsidP="00017EBB">
      <w:pPr>
        <w:pStyle w:val="a3"/>
        <w:ind w:left="0"/>
        <w:contextualSpacing w:val="0"/>
        <w:jc w:val="both"/>
        <w:rPr>
          <w:rFonts w:eastAsia="Times New Roman" w:cs="Times New Roman"/>
          <w:lang w:eastAsia="uk-UA"/>
        </w:rPr>
        <w:spacing w:before="120" w:after="0" w:line="276" w:lineRule="auto"/>
      </w:pPr>
      <w:r>
        <w:t>C'est précisément la vérification qui est la forme procédurale dans le cadre de laquelle l'organe de contrôle examine les circonstances pouvant témoigner d'une infraction à la législation fiscale</w:t>
      </w:r>
    </w:p>
    <w:p w14:paraId="792A8758" w14:textId="1A64D6D1" w:rsidR="00017EBB" w:rsidRPr="000D1ADF" w:rsidRDefault="00462965" w:rsidP="00017EBB">
      <w:pPr>
        <w:pStyle w:val="a3"/>
        <w:ind w:left="0"/>
        <w:contextualSpacing w:val="0"/>
        <w:jc w:val="both"/>
        <w:rPr>
          <w:rFonts w:eastAsia="Times New Roman" w:cs="Times New Roman"/>
          <w:lang w:eastAsia="uk-UA"/>
        </w:rPr>
        <w:spacing w:before="120" w:after="0" w:line="276" w:lineRule="auto"/>
      </w:pPr>
      <w:r>
        <w:t>Conformément au point 86.1 de l'art. 86 du CF de l'Ukraine, les résultats des vérifications sont rédigés sous la forme d'un procès-verbal ou d'une attestation. Si au cours de la vérification une infraction est constatée, cela est consigné dans le procès-verbal de vérification.</w:t>
      </w:r>
    </w:p>
    <w:p w14:paraId="266D6E1E" w14:textId="643A053D" w:rsidR="004D3750" w:rsidRPr="000D1ADF" w:rsidRDefault="00462965" w:rsidP="00017EBB">
      <w:pPr>
        <w:pStyle w:val="a3"/>
        <w:ind w:left="0"/>
        <w:contextualSpacing w:val="0"/>
        <w:jc w:val="both"/>
        <w:rPr>
          <w:rFonts w:eastAsia="Times New Roman" w:cs="Times New Roman"/>
          <w:lang w:eastAsia="uk-UA"/>
        </w:rPr>
        <w:spacing w:before="120" w:after="0" w:line="276" w:lineRule="auto"/>
      </w:pPr>
      <w:r>
        <w:t>Selon le point 86.8 de l'art. 86 du CF de l'Ukraine, sur la base du procès-verbal de vérification, le dirigeant de l'organe de contrôle adopte l'avis-décision fiscal (ci-après — NUR) dans les délais fixés par la loi.</w:t>
      </w:r>
    </w:p>
    <w:p w14:paraId="571BA605" w14:textId="62384A53" w:rsidR="004D3750" w:rsidRPr="000D1ADF" w:rsidRDefault="00462965" w:rsidP="004D3750">
      <w:pPr>
        <w:pStyle w:val="a3"/>
        <w:ind w:left="0"/>
        <w:contextualSpacing w:val="0"/>
        <w:jc w:val="both"/>
        <w:rPr>
          <w:rFonts w:eastAsia="Times New Roman" w:cs="Times New Roman"/>
          <w:lang w:eastAsia="uk-UA"/>
        </w:rPr>
        <w:spacing w:before="120" w:after="0" w:line="276" w:lineRule="auto"/>
      </w:pPr>
      <w:r>
        <w:t>Par conséquent, le procès-verbal de vérification n'est pas une décision définitive en lui-même, mais sert de fondement procédural pour l'adoption de la décision correspondante par l'organe de contrôle.</w:t>
      </w:r>
    </w:p>
    <w:p w14:paraId="4C7C2F92" w14:textId="6713B080" w:rsidR="004D3750" w:rsidRPr="000D1ADF" w:rsidRDefault="00462965" w:rsidP="004D3750">
      <w:pPr>
        <w:pStyle w:val="a3"/>
        <w:ind w:left="0"/>
        <w:contextualSpacing w:val="0"/>
        <w:jc w:val="both"/>
        <w:rPr>
          <w:rFonts w:eastAsia="Times New Roman" w:cs="Times New Roman"/>
          <w:lang w:eastAsia="uk-UA"/>
        </w:rPr>
        <w:spacing w:before="120" w:after="0" w:line="276" w:lineRule="auto"/>
      </w:pPr>
      <w:r>
        <w:t>Conformément au point 58.1 de l'art. 58 du CF de l'Ukraine, si le montant de l'obligation pécuniaire est déterminé par l'organe de contrôle conformément à l'art. 54 du CF de l'Ukraine, cet organe envoie (remet) au contribuable le NUR.</w:t>
      </w:r>
    </w:p>
    <w:p w14:paraId="7740C6E2" w14:textId="3AC440B9" w:rsidR="00017EBB" w:rsidRPr="000D1ADF" w:rsidRDefault="00462965" w:rsidP="004D3750">
      <w:pPr>
        <w:pStyle w:val="a3"/>
        <w:ind w:left="0"/>
        <w:contextualSpacing w:val="0"/>
        <w:jc w:val="both"/>
        <w:rPr>
          <w:u w:val="single"/>
        </w:rPr>
        <w:spacing w:before="120" w:after="0" w:line="276" w:lineRule="auto"/>
      </w:pPr>
      <w:r>
        <w:t>Ainsi, la procédure d'établissement de l'infraction fiscale en Ukraine comprend des étapes successives :</w:t>
      </w:r>
    </w:p>
    <w:p w14:paraId="0B1ACFE7" w14:textId="710502B6" w:rsidR="00017EBB" w:rsidRPr="000D1ADF" w:rsidRDefault="00462965" w:rsidP="004D3750">
      <w:pPr>
        <w:numPr>
          <w:ilvl w:val="0"/>
          <w:numId w:val="24"/>
        </w:numPr>
        <w:tabs>
          <w:tab w:val="clear" w:pos="720"/>
        </w:tabs>
        <w:ind w:left="567" w:hanging="567"/>
        <w:jc w:val="both"/>
        <w:rPr>
          <w:rFonts w:eastAsia="Times New Roman" w:cs="Times New Roman"/>
          <w:lang w:eastAsia="uk-UA"/>
        </w:rPr>
        <w:spacing w:before="120" w:after="0" w:line="276" w:lineRule="auto"/>
      </w:pPr>
      <w:r>
        <w:t>la mise en œuvre du contrôle fiscal ;</w:t>
      </w:r>
    </w:p>
    <w:p w14:paraId="1EA697E1" w14:textId="59C85E75" w:rsidR="00017EBB" w:rsidRPr="000D1ADF" w:rsidRDefault="00462965" w:rsidP="004D3750">
      <w:pPr>
        <w:numPr>
          <w:ilvl w:val="0"/>
          <w:numId w:val="24"/>
        </w:numPr>
        <w:tabs>
          <w:tab w:val="clear" w:pos="720"/>
        </w:tabs>
        <w:ind w:left="567" w:hanging="567"/>
        <w:jc w:val="both"/>
        <w:rPr>
          <w:rFonts w:eastAsia="Times New Roman" w:cs="Times New Roman"/>
          <w:lang w:eastAsia="uk-UA"/>
        </w:rPr>
        <w:spacing w:before="120" w:after="0" w:line="276" w:lineRule="auto"/>
      </w:pPr>
      <w:r>
        <w:t>la tenue d'une vérification ;</w:t>
      </w:r>
    </w:p>
    <w:p w14:paraId="781D46BC" w14:textId="147DED4B" w:rsidR="00017EBB" w:rsidRPr="000D1ADF" w:rsidRDefault="00462965" w:rsidP="004D3750">
      <w:pPr>
        <w:numPr>
          <w:ilvl w:val="0"/>
          <w:numId w:val="24"/>
        </w:numPr>
        <w:tabs>
          <w:tab w:val="clear" w:pos="720"/>
        </w:tabs>
        <w:ind w:left="567" w:hanging="567"/>
        <w:jc w:val="both"/>
        <w:rPr>
          <w:rFonts w:eastAsia="Times New Roman" w:cs="Times New Roman"/>
          <w:lang w:eastAsia="uk-UA"/>
        </w:rPr>
        <w:spacing w:before="120" w:after="0" w:line="276" w:lineRule="auto"/>
      </w:pPr>
      <w:r>
        <w:t>la consignation des conclusions dans le procès-verbal de vérification ;</w:t>
      </w:r>
    </w:p>
    <w:p w14:paraId="49B6E060" w14:textId="5388858C" w:rsidR="00557A47" w:rsidRPr="000D1ADF" w:rsidRDefault="00462965" w:rsidP="004D3750">
      <w:pPr>
        <w:numPr>
          <w:ilvl w:val="0"/>
          <w:numId w:val="24"/>
        </w:numPr>
        <w:tabs>
          <w:tab w:val="clear" w:pos="720"/>
        </w:tabs>
        <w:ind w:left="567" w:hanging="567"/>
        <w:jc w:val="both"/>
        <w:rPr>
          <w:rFonts w:eastAsia="Times New Roman" w:cs="Times New Roman"/>
          <w:lang w:eastAsia="uk-UA"/>
        </w:rPr>
        <w:spacing w:before="120" w:after="0" w:line="276" w:lineRule="auto"/>
      </w:pPr>
      <w:r>
        <w:t>l'adoption de l'avis-décision fiscal.</w:t>
      </w:r>
    </w:p>
    <w:p w14:paraId="0F82C052" w14:textId="74B82BC5" w:rsidR="004D3750" w:rsidRPr="000D1ADF" w:rsidRDefault="00462965" w:rsidP="004D3750">
      <w:pPr>
        <w:jc w:val="both"/>
        <w:rPr>
          <w:rFonts w:eastAsia="Times New Roman" w:cs="Times New Roman"/>
          <w:b/>
          <w:bCs/>
          <w:lang w:eastAsia="uk-UA"/>
        </w:rPr>
        <w:spacing w:before="120" w:after="0" w:line="276" w:lineRule="auto"/>
      </w:pPr>
      <w:r>
        <w:t>En conséquence, aucune conclusion analytique, comparaison financière ou jugement de valeur émis hors du cadre de cette procédure ne peut être considéré comme un établissement régulier d'une infraction fiscale.</w:t>
      </w:r>
    </w:p>
    <w:p w14:paraId="5D6E687E" w14:textId="7A2D3F7B" w:rsidR="00721FFC" w:rsidRPr="000D1ADF" w:rsidRDefault="00462965" w:rsidP="004D3750">
      <w:pPr>
        <w:jc w:val="both"/>
        <w:spacing w:before="120" w:after="0" w:line="276" w:lineRule="auto"/>
      </w:pPr>
      <w:r>
        <w:t>Ainsi, l'infraction fiscale en Ukraine n'est pas présumée. Elle ne peut être établie que d'après les résultats du contrôle fiscal et de la vérification, formalisés dans l'ordre prévu par la loi.</w:t>
      </w:r>
    </w:p>
    <w:p w14:paraId="29680FCD" w14:textId="14D2EDAD" w:rsidR="00A83A95" w:rsidRPr="000D1ADF" w:rsidRDefault="00462965" w:rsidP="004D3750">
      <w:pPr>
        <w:jc w:val="both"/>
        <w:rPr>
          <w:rFonts w:eastAsia="Times New Roman" w:cs="Times New Roman"/>
          <w:lang w:eastAsia="uk-UA"/>
        </w:rPr>
        <w:spacing w:before="120" w:after="0" w:line="276" w:lineRule="auto"/>
      </w:pPr>
      <w:r>
        <w:t>La Cour suprême a exprimé une position juridique similaire dans son arrêt du 14 janvier 2025 dans l'affaire n° 583/2063/16-k, en indiquant que l'organe d'enquête préliminaire ne peut pas se substituer à l'organe de contrôle et effectuer de manière autonome les calculs fiscaux.</w:t>
      </w:r>
    </w:p>
    <w:p w14:paraId="1E871013" w14:textId="675A068A" w:rsidR="00017EBB" w:rsidRPr="000D1ADF" w:rsidRDefault="00462965" w:rsidP="004D3750">
      <w:pPr>
        <w:jc w:val="both"/>
        <w:rPr>
          <w:rFonts w:eastAsia="Times New Roman" w:cs="Times New Roman"/>
          <w:b/>
          <w:bCs/>
          <w:lang w:eastAsia="uk-UA"/>
        </w:rPr>
        <w:spacing w:before="120" w:after="0" w:line="276" w:lineRule="auto"/>
      </w:pPr>
      <w:r>
        <w:t>Par conséquent, si l'organe de contrôle n'a pas effectué de vérification et n'a pas consigné ses résultats dans la forme prescrite par la loi, l'infraction fiscale est réputée non établie.</w:t>
      </w:r>
    </w:p>
    <w:p w14:paraId="282CB4FE" w14:textId="77777777" w:rsidR="00017EBB" w:rsidRPr="000D1ADF" w:rsidRDefault="00017EBB" w:rsidP="00017EBB">
      <w:pPr>
        <w:pStyle w:val="a3"/>
        <w:ind w:left="0"/>
        <w:jc w:val="both"/>
        <w:rPr>
          <w:u w:val="single"/>
        </w:rPr>
        <w:spacing w:before="120" w:after="0" w:line="276" w:lineRule="auto"/>
      </w:pPr>
      <w:r/>
    </w:p>
    <w:p w14:paraId="3D848E22" w14:textId="403663EE" w:rsidR="004D3750" w:rsidRPr="000D1ADF" w:rsidRDefault="00462965" w:rsidP="001943D3">
      <w:pPr>
        <w:pStyle w:val="a3"/>
        <w:numPr>
          <w:ilvl w:val="1"/>
          <w:numId w:val="36"/>
        </w:numPr>
        <w:ind w:left="0" w:hanging="567"/>
        <w:jc w:val="both"/>
        <w:rPr>
          <w:u w:val="single"/>
        </w:rPr>
        <w:spacing w:before="120" w:after="0" w:line="276" w:lineRule="auto"/>
      </w:pPr>
      <w:r>
        <w:t>L'avis-décision fiscal est l'unique forme d'établissement de l'obligation par l'organe de contrôle.</w:t>
      </w:r>
    </w:p>
    <w:p w14:paraId="3F190D89" w14:textId="271D8CE9" w:rsidR="00017EBB" w:rsidRPr="000D1ADF" w:rsidRDefault="00462965" w:rsidP="004C76F7">
      <w:pPr>
        <w:jc w:val="both"/>
        <w:spacing w:before="120" w:after="0" w:line="276" w:lineRule="auto"/>
      </w:pPr>
      <w:r>
        <w:t>Conformément au sous-point 14.1.157 du point 14.1 de l'art. 14 du CF de l'Ukraine, le NUR est une notification écrite de l'organe de contrôle sur l'obligation du contribuable de payer le montant de l'obligation pécuniaire, déterminé par l'organe de contrôle.</w:t>
      </w:r>
    </w:p>
    <w:p w14:paraId="2D91BCD8" w14:textId="327CF484" w:rsidR="004C76F7" w:rsidRPr="000D1ADF" w:rsidRDefault="00806F10" w:rsidP="004C76F7">
      <w:pPr>
        <w:jc w:val="both"/>
        <w:spacing w:before="120" w:after="0" w:line="276" w:lineRule="auto"/>
      </w:pPr>
      <w:r>
        <w:t>Selon le sous-point 14.1.39 du point 14.1 de l'art. 14 du CF de l'Ukraine, l'obligation pécuniaire du contribuable est le montant des fonds que le contribuable doit payer au budget correspondant dans l'ordre et les délais fixés par la législation.</w:t>
      </w:r>
    </w:p>
    <w:p w14:paraId="01B46458" w14:textId="44853101" w:rsidR="004D3750" w:rsidRPr="000D1ADF" w:rsidRDefault="00806F10" w:rsidP="004C76F7">
      <w:pPr>
        <w:jc w:val="both"/>
        <w:spacing w:before="120" w:after="0" w:line="276" w:lineRule="auto"/>
      </w:pPr>
      <w:r>
        <w:t>Selon le point 58.1 de l'art. 58 du CF de l'Ukraine, si le montant de l'obligation pécuniaire est déterminé par l'organe de contrôle conformément à l'art. 54 du CF de l'Ukraine, cet organe envoie (remet) au contribuable le NUR. Y est joint le calcul de l'obligation fiscale et des pénalités financières.</w:t>
      </w:r>
    </w:p>
    <w:p w14:paraId="32D5E55C" w14:textId="6A0A16D1" w:rsidR="00557A47" w:rsidRPr="000D1ADF" w:rsidRDefault="00806F10" w:rsidP="00557A47">
      <w:pPr>
        <w:jc w:val="both"/>
        <w:spacing w:before="120" w:after="0" w:line="276" w:lineRule="auto"/>
      </w:pPr>
      <w:r>
        <w:t>C'est-à-dire que le procès-verbal de vérification consigne les conclusions, et le NUR crée les conséquences fiscales.</w:t>
      </w:r>
    </w:p>
    <w:p w14:paraId="5715F2A3" w14:textId="3E05A253" w:rsidR="004C76F7" w:rsidRPr="000D1ADF" w:rsidRDefault="00806F10" w:rsidP="004C76F7">
      <w:pPr>
        <w:jc w:val="both"/>
        <w:spacing w:before="120" w:after="0" w:line="276" w:lineRule="auto"/>
      </w:pPr>
      <w:r>
        <w:t>Ainsi, c'est précisément le NUR qui est la forme juridique dans laquelle l'organe de contrôle :</w:t>
      </w:r>
    </w:p>
    <w:p w14:paraId="62838435" w14:textId="728CA395" w:rsidR="004C76F7" w:rsidRPr="000D1ADF" w:rsidRDefault="00806F10" w:rsidP="00A713A7">
      <w:pPr>
        <w:pStyle w:val="a3"/>
        <w:numPr>
          <w:ilvl w:val="0"/>
          <w:numId w:val="26"/>
        </w:numPr>
        <w:ind w:left="567" w:hanging="425"/>
        <w:contextualSpacing w:val="0"/>
        <w:jc w:val="both"/>
        <w:spacing w:before="120" w:after="0" w:line="276" w:lineRule="auto"/>
      </w:pPr>
      <w:r>
        <w:t>consigne l'existence d'une infraction fiscale ;</w:t>
      </w:r>
    </w:p>
    <w:p w14:paraId="6A73CB87" w14:textId="769EE9E9" w:rsidR="004C76F7" w:rsidRPr="000D1ADF" w:rsidRDefault="00806F10" w:rsidP="00A713A7">
      <w:pPr>
        <w:pStyle w:val="a3"/>
        <w:numPr>
          <w:ilvl w:val="0"/>
          <w:numId w:val="26"/>
        </w:numPr>
        <w:ind w:left="567" w:hanging="425"/>
        <w:contextualSpacing w:val="0"/>
        <w:jc w:val="both"/>
        <w:spacing w:before="120" w:after="0" w:line="276" w:lineRule="auto"/>
      </w:pPr>
      <w:r>
        <w:t>détermine le montant de l'obligation pécuniaire ;</w:t>
      </w:r>
    </w:p>
    <w:p w14:paraId="57B13582" w14:textId="28A277D3" w:rsidR="004C76F7" w:rsidRPr="000D1ADF" w:rsidRDefault="00806F10" w:rsidP="00A713A7">
      <w:pPr>
        <w:pStyle w:val="a3"/>
        <w:numPr>
          <w:ilvl w:val="0"/>
          <w:numId w:val="26"/>
        </w:numPr>
        <w:ind w:left="567" w:hanging="425"/>
        <w:contextualSpacing w:val="0"/>
        <w:jc w:val="both"/>
        <w:spacing w:before="120" w:after="0" w:line="276" w:lineRule="auto"/>
      </w:pPr>
      <w:r>
        <w:t>formule l'obligation du contribuable de payer le montant correspondant.</w:t>
      </w:r>
    </w:p>
    <w:p w14:paraId="4D2BE889" w14:textId="7594F2AD" w:rsidR="004C76F7" w:rsidRPr="000D1ADF" w:rsidRDefault="00806F10" w:rsidP="004C76F7">
      <w:pPr>
        <w:jc w:val="both"/>
        <w:spacing w:before="120" w:after="0" w:line="276" w:lineRule="auto"/>
      </w:pPr>
      <w:r>
        <w:t>En conséquence, sans NUR il n'existe pas de décision formalisée de l'organe de contrôle sur la détermination de l'obligation fiscale, et par conséquent il n'existe pas non plus de conséquence fiscale juridiquement consignée pour le contribuable.</w:t>
      </w:r>
    </w:p>
    <w:p w14:paraId="544B7C38" w14:textId="1FA53621" w:rsidR="004C76F7" w:rsidRPr="000D1ADF" w:rsidRDefault="00806F10" w:rsidP="004C76F7">
      <w:pPr>
        <w:jc w:val="both"/>
        <w:spacing w:before="120" w:after="0" w:line="276" w:lineRule="auto"/>
      </w:pPr>
      <w:r>
        <w:t>Par conséquent, en Ukraine, l'obligation fiscale déterminée par l'organe de contrôle naît exclusivement sur le fondement d'une décision adoptée sous la forme d'un NUR.</w:t>
      </w:r>
    </w:p>
    <w:p w14:paraId="2EAC0443" w14:textId="171F9D0C" w:rsidR="0093221F" w:rsidRPr="000D1ADF" w:rsidRDefault="00806F10" w:rsidP="004C76F7">
      <w:pPr>
        <w:jc w:val="both"/>
        <w:spacing w:before="120" w:after="0" w:line="276" w:lineRule="auto"/>
      </w:pPr>
      <w:r>
        <w:t>La Cour suprême a exprimé une position juridique similaire dans son arrêt du 14 janvier 2025 dans l'affaire n° 583/2063/16-k : pour les besoins de l'art. 212 du CP de l'Ukraine, la dette fiscale doit être convenue, déterminée d'après les résultats d'un contrôle fiscal, et sur la base de ses résultats doit être adopté un avis-décision fiscal convenu..</w:t>
      </w:r>
    </w:p>
    <w:p w14:paraId="47BD40CF" w14:textId="6F7A7FE2" w:rsidR="004C76F7" w:rsidRPr="000D1ADF" w:rsidRDefault="00806F10" w:rsidP="004C76F7">
      <w:pPr>
        <w:jc w:val="both"/>
        <w:rPr>
          <w:b/>
          <w:bCs/>
        </w:rPr>
        <w:spacing w:before="120" w:after="0" w:line="276" w:lineRule="auto"/>
      </w:pPr>
      <w:r>
        <w:t>En conséquence, les affirmations sur l'existence d'une infraction fiscale ou d'un non-paiement d'impôt sans une telle décision n'ont pas la forme juridique requise.</w:t>
      </w:r>
    </w:p>
    <w:p w14:paraId="3A2F6667" w14:textId="77777777" w:rsidR="002E472A" w:rsidRPr="000D1ADF" w:rsidRDefault="002E472A" w:rsidP="004C76F7">
      <w:pPr>
        <w:jc w:val="both"/>
        <w:rPr>
          <w:b/>
          <w:bCs/>
        </w:rPr>
        <w:spacing w:before="120" w:after="0" w:line="276" w:lineRule="auto"/>
      </w:pPr>
      <w:r/>
    </w:p>
    <w:p w14:paraId="69F5E63F" w14:textId="627A4446" w:rsidR="004C76F7" w:rsidRPr="000D1ADF" w:rsidRDefault="00806F10" w:rsidP="001943D3">
      <w:pPr>
        <w:pStyle w:val="a3"/>
        <w:numPr>
          <w:ilvl w:val="1"/>
          <w:numId w:val="36"/>
        </w:numPr>
        <w:ind w:left="0" w:hanging="567"/>
        <w:contextualSpacing w:val="0"/>
        <w:jc w:val="both"/>
        <w:rPr>
          <w:u w:val="single"/>
        </w:rPr>
        <w:spacing w:before="120" w:after="0" w:line="276" w:lineRule="auto"/>
      </w:pPr>
      <w:r>
        <w:t>La décision de l'organe de contrôle ne devient définitive qu'après l'achèvement de la procédure de contestation administrative ou judiciaire.</w:t>
      </w:r>
    </w:p>
    <w:p w14:paraId="490F12F2" w14:textId="34D2599E" w:rsidR="004C76F7" w:rsidRPr="000D1ADF" w:rsidRDefault="00806F10" w:rsidP="002E472A">
      <w:pPr>
        <w:pStyle w:val="a3"/>
        <w:ind w:left="0"/>
        <w:contextualSpacing w:val="0"/>
        <w:jc w:val="both"/>
        <w:spacing w:before="120" w:after="0" w:line="276" w:lineRule="auto"/>
      </w:pPr>
      <w:r>
        <w:t>Conformément au point 56.1 de l'art. 56 du CF de l'Ukraine, les décisions de l'organe de contrôle peuvent faire l'objet d'un recours dans l'ordre administratif ou judiciaire.</w:t>
      </w:r>
    </w:p>
    <w:p w14:paraId="265A9C3C" w14:textId="376801B1" w:rsidR="002E472A" w:rsidRPr="000D1ADF" w:rsidRDefault="00806F10" w:rsidP="002E472A">
      <w:pPr>
        <w:pStyle w:val="a3"/>
        <w:ind w:left="0"/>
        <w:contextualSpacing w:val="0"/>
        <w:jc w:val="both"/>
        <w:spacing w:before="120" w:after="0" w:line="276" w:lineRule="auto"/>
      </w:pPr>
      <w:r>
        <w:t>Selon le point 56.2 de l'art. 56 du CF de l'Ukraine, dans le cas où le contribuable estime que l'organe de contrôle a incorrectement déterminé le montant de l'obligation pécuniaire ou a adopté toute autre décision contraire à la législation ou outrepassant les compétences de cet organe, le contribuable a le droit de former une réclamation auprès de l'organe de contrôle de niveau supérieur.</w:t>
      </w:r>
    </w:p>
    <w:p w14:paraId="6D651FE8" w14:textId="451C522F" w:rsidR="002E472A" w:rsidRPr="000D1ADF" w:rsidRDefault="00806F10" w:rsidP="002E472A">
      <w:pPr>
        <w:pStyle w:val="a3"/>
        <w:ind w:left="0"/>
        <w:contextualSpacing w:val="0"/>
        <w:jc w:val="both"/>
        <w:spacing w:before="120" w:after="0" w:line="276" w:lineRule="auto"/>
      </w:pPr>
      <w:r>
        <w:t>Conformément au point 56.3 de l'art. 56 du CF de l'Ukraine, la réclamation est introduite sous forme écrite dans les 10 jours ouvrables suivant le jour de la réception par le contribuable de la décision attaquée.</w:t>
      </w:r>
    </w:p>
    <w:p w14:paraId="5F1B068C" w14:textId="0265495D" w:rsidR="002E472A" w:rsidRPr="000D1ADF" w:rsidRDefault="00806F10" w:rsidP="002E472A">
      <w:pPr>
        <w:pStyle w:val="a3"/>
        <w:ind w:left="0"/>
        <w:contextualSpacing w:val="0"/>
        <w:jc w:val="both"/>
        <w:spacing w:before="120" w:after="0" w:line="276" w:lineRule="auto"/>
      </w:pPr>
      <w:r>
        <w:t>Selon le point 56.15 de l'art. 56 du CF de l'Ukraine, l'introduction de la réclamation suspend l'exécution par le contribuable des obligations pécuniaires déterminées dans le NUR, pour le délai allant du jour de l'introduction de la réclamation jusqu'au jour de l'achèvement de la procédure de recours administratif. Pendant cette période, le montant de l'obligation pécuniaire est considéré comme non convenu.</w:t>
      </w:r>
    </w:p>
    <w:p w14:paraId="78146811" w14:textId="3CF8AF4A" w:rsidR="002E472A" w:rsidRPr="000D1ADF" w:rsidRDefault="00806F10" w:rsidP="002E472A">
      <w:pPr>
        <w:pStyle w:val="a3"/>
        <w:ind w:left="0"/>
        <w:contextualSpacing w:val="0"/>
        <w:jc w:val="both"/>
        <w:spacing w:before="120" w:after="0" w:line="276" w:lineRule="auto"/>
      </w:pPr>
      <w:r>
        <w:t>Conformément au point 56.18 de l'art. 56 du CF de l'Ukraine, lors de la saisine du tribunal par le contribuable d'une action en reconnaissance de l'illégalité et/ou annulation de la décision de l'organe de contrôle, l'obligation pécuniaire est réputée non convenue jusqu'au jour de l'entrée en vigueur légale de la décision judiciaire.</w:t>
      </w:r>
    </w:p>
    <w:p w14:paraId="3D6F82CD" w14:textId="02F522AF" w:rsidR="002E472A" w:rsidRPr="000D1ADF" w:rsidRDefault="00806F10" w:rsidP="002E472A">
      <w:pPr>
        <w:pStyle w:val="a3"/>
        <w:ind w:left="0"/>
        <w:contextualSpacing w:val="0"/>
        <w:jc w:val="both"/>
        <w:spacing w:before="120" w:after="0" w:line="276" w:lineRule="auto"/>
      </w:pPr>
      <w:r>
        <w:t>Ainsi, même après l'adoption du NUR, l'obligation fiscale n'acquiert pas un caractère inconditionnel et définitif de manière automatique. La loi prévoit expressément les mécanismes de son réexamen et de son contrôle tant à l'intérieur du système du GNS que dans l'ordre judiciaire.</w:t>
      </w:r>
    </w:p>
    <w:p w14:paraId="0D3B8C6B" w14:textId="6D5BD19A" w:rsidR="00557A47" w:rsidRPr="000D1ADF" w:rsidRDefault="00806F10" w:rsidP="002E472A">
      <w:pPr>
        <w:pStyle w:val="a3"/>
        <w:ind w:left="0"/>
        <w:contextualSpacing w:val="0"/>
        <w:jc w:val="both"/>
        <w:spacing w:before="120" w:after="0" w:line="276" w:lineRule="auto"/>
      </w:pPr>
      <w:r>
        <w:t>En conséquence, ne peuvent d'autant plus être considérées comme définitives et régulièrement établies toutes conclusions relatives à une infraction fiscale, tirées hors du cadre de la procédure prévue par le CF de l'Ukraine.</w:t>
      </w:r>
    </w:p>
    <w:p w14:paraId="4E089224" w14:textId="77777777" w:rsidR="00BA29C6" w:rsidRPr="000D1ADF" w:rsidRDefault="00BA29C6" w:rsidP="002E472A">
      <w:pPr>
        <w:pStyle w:val="a3"/>
        <w:ind w:left="0"/>
        <w:contextualSpacing w:val="0"/>
        <w:jc w:val="both"/>
        <w:spacing w:before="120" w:after="0" w:line="276" w:lineRule="auto"/>
      </w:pPr>
      <w:r/>
    </w:p>
    <w:p w14:paraId="01813FF0" w14:textId="0E094498" w:rsidR="002E472A" w:rsidRPr="000D1ADF" w:rsidRDefault="00806F10" w:rsidP="001943D3">
      <w:pPr>
        <w:pStyle w:val="a3"/>
        <w:numPr>
          <w:ilvl w:val="1"/>
          <w:numId w:val="36"/>
        </w:numPr>
        <w:ind w:left="0" w:hanging="567"/>
        <w:contextualSpacing w:val="0"/>
        <w:jc w:val="both"/>
        <w:rPr>
          <w:u w:val="single"/>
        </w:rPr>
        <w:spacing w:before="120" w:after="0" w:line="276" w:lineRule="auto"/>
      </w:pPr>
      <w:r>
        <w:t>La loi établit des délais limites de prescription pour la détermination des obligations fiscales et l'application des sanctions financières.</w:t>
      </w:r>
    </w:p>
    <w:p w14:paraId="51BA8D2B" w14:textId="5CD2FE9E" w:rsidR="002E472A" w:rsidRPr="000D1ADF" w:rsidRDefault="008726E7" w:rsidP="002E472A">
      <w:pPr>
        <w:jc w:val="both"/>
        <w:spacing w:before="120" w:after="0" w:line="276" w:lineRule="auto"/>
      </w:pPr>
      <w:r>
        <w:t>Conformément au point 102.1 de l'art. 102 du CF de l'Ukraine, l'organe de contrôle a le droit de mener une vérification et de déterminer de manière autonome le montant des obligations pécuniaires du contribuable au plus tard à l'expiration du 1095e jour suivant le dernier jour du délai limite de dépôt de la déclaration fiscale et/ou du paiement de l'obligation pécuniaire. Dans les cas particuliers prévus par la loi — du 2555e jour.</w:t>
      </w:r>
    </w:p>
    <w:p w14:paraId="266BCE88" w14:textId="4F6172D0" w:rsidR="002E472A" w:rsidRPr="000D1ADF" w:rsidRDefault="008726E7" w:rsidP="002E472A">
      <w:pPr>
        <w:jc w:val="both"/>
        <w:spacing w:before="120" w:after="0" w:line="276" w:lineRule="auto"/>
      </w:pPr>
      <w:r>
        <w:t>Si au cours de ce délai l'organe de contrôle ne détermine pas le montant des obligations pécuniaires, le contribuable est réputé libéré d'une telle obligation pécuniaire, et le litige relatif à une telle déclaration ou au NUR n'est pas susceptible d'examen dans l'ordre administratif ou judiciaire.</w:t>
      </w:r>
    </w:p>
    <w:p w14:paraId="795D3442" w14:textId="2DBAB6C0" w:rsidR="002E472A" w:rsidRPr="000D1ADF" w:rsidRDefault="008726E7" w:rsidP="002E472A">
      <w:pPr>
        <w:pStyle w:val="a3"/>
        <w:ind w:left="0"/>
        <w:contextualSpacing w:val="0"/>
        <w:jc w:val="both"/>
        <w:spacing w:before="120" w:after="0" w:line="276" w:lineRule="auto"/>
      </w:pPr>
      <w:r>
        <w:t>Selon le point 114.1 de l'art. 114 du CF de l'Ukraine, les délais limites d'application des sanctions de pénalité (financières) correspondent aux délais de prescription pour la détermination des obligations fiscales établis par l'art. 102 du CF de l'Ukraine.</w:t>
      </w:r>
    </w:p>
    <w:p w14:paraId="4978B599" w14:textId="3E209539" w:rsidR="002F61C8" w:rsidRPr="000D1ADF" w:rsidRDefault="008726E7" w:rsidP="00557A47">
      <w:pPr>
        <w:pStyle w:val="a3"/>
        <w:ind w:left="0"/>
        <w:contextualSpacing w:val="0"/>
        <w:jc w:val="both"/>
        <w:rPr>
          <w:b/>
          <w:bCs/>
        </w:rPr>
        <w:spacing w:before="120" w:after="0" w:line="276" w:lineRule="auto"/>
      </w:pPr>
      <w:r>
        <w:t>Ainsi, la loi limite expressément de telles compétences par des délais de prescription, à l'expiration desquels l'organe de contrôle perd le droit de déterminer l'obligation pécuniaire et d'appliquer des sanctions financières.</w:t>
      </w:r>
    </w:p>
    <w:p w14:paraId="1AA5B873" w14:textId="77777777" w:rsidR="002F61C8" w:rsidRPr="000D1ADF" w:rsidRDefault="002F61C8" w:rsidP="002F61C8">
      <w:pPr>
        <w:pStyle w:val="a3"/>
        <w:ind w:left="0"/>
        <w:spacing w:before="120" w:after="0" w:line="276" w:lineRule="auto"/>
      </w:pPr>
      <w:r/>
    </w:p>
    <w:p w14:paraId="1AEA8001" w14:textId="6A6C1AC7" w:rsidR="00721FFC" w:rsidRPr="000D1ADF" w:rsidRDefault="008726E7" w:rsidP="001943D3">
      <w:pPr>
        <w:pStyle w:val="a3"/>
        <w:numPr>
          <w:ilvl w:val="0"/>
          <w:numId w:val="36"/>
        </w:numPr>
        <w:ind w:left="0" w:hanging="567"/>
        <w:contextualSpacing w:val="0"/>
        <w:jc w:val="both"/>
        <w:rPr>
          <w:b/>
          <w:bCs/>
        </w:rPr>
        <w:spacing w:before="120" w:after="0" w:line="276" w:lineRule="auto"/>
      </w:pPr>
      <w:r>
        <w:t>Procédure pénale. Le fait de la soustraction au paiement des impôts en Ukraine est établi exclusivement dans le cadre de la procédure pénale.</w:t>
      </w:r>
    </w:p>
    <w:p w14:paraId="73731AC8" w14:textId="4131BBCD" w:rsidR="00747BB9" w:rsidRPr="000D1ADF" w:rsidRDefault="008726E7" w:rsidP="001943D3">
      <w:pPr>
        <w:pStyle w:val="a3"/>
        <w:numPr>
          <w:ilvl w:val="1"/>
          <w:numId w:val="36"/>
        </w:numPr>
        <w:ind w:left="0" w:hanging="567"/>
        <w:contextualSpacing w:val="0"/>
        <w:jc w:val="both"/>
        <w:rPr>
          <w:u w:val="single"/>
        </w:rPr>
        <w:spacing w:before="120" w:after="0" w:line="276" w:lineRule="auto"/>
      </w:pPr>
      <w:r>
        <w:t>La responsabilité pénale pour la soustraction au paiement des impôts n'intervient qu'en présence de tous les éléments obligatoires constitutifs de l'infraction.</w:t>
      </w:r>
    </w:p>
    <w:p w14:paraId="2DABD34B" w14:textId="35452658" w:rsidR="00557A47" w:rsidRPr="000D1ADF" w:rsidRDefault="008726E7" w:rsidP="00076F2B">
      <w:pPr>
        <w:pStyle w:val="a3"/>
        <w:ind w:left="0"/>
        <w:contextualSpacing w:val="0"/>
        <w:jc w:val="both"/>
        <w:spacing w:before="120" w:after="0" w:line="276" w:lineRule="auto"/>
      </w:pPr>
      <w:r>
        <w:t>Conformément à la partie 1 de l'art. 212 du CP de l'Ukraine, la responsabilité pénale intervient pour la soustraction intentionnelle au paiement des impôts, taxes (paiements obligatoires), si de tels actes ont entraîné la non-entrée effective de fonds dans les budgets dans des proportions significatives.</w:t>
      </w:r>
    </w:p>
    <w:p w14:paraId="7836991B" w14:textId="6192127C" w:rsidR="00747BB9" w:rsidRPr="000D1ADF" w:rsidRDefault="008726E7" w:rsidP="00747BB9">
      <w:pPr>
        <w:pStyle w:val="a3"/>
        <w:ind w:left="0"/>
        <w:contextualSpacing w:val="0"/>
        <w:jc w:val="both"/>
        <w:spacing w:before="120" w:after="0" w:line="276" w:lineRule="auto"/>
      </w:pPr>
      <w:r>
        <w:t>Ainsi, les éléments constitutifs de l'infraction prévue par l'art. 212 du CP de l'Ukraine comprennent :</w:t>
      </w:r>
    </w:p>
    <w:p w14:paraId="619C86EF" w14:textId="029B6229" w:rsidR="00747BB9" w:rsidRPr="000D1ADF" w:rsidRDefault="008726E7" w:rsidP="00747BB9">
      <w:pPr>
        <w:pStyle w:val="a3"/>
        <w:numPr>
          <w:ilvl w:val="0"/>
          <w:numId w:val="28"/>
        </w:numPr>
        <w:ind w:left="567" w:hanging="567"/>
        <w:contextualSpacing w:val="0"/>
        <w:jc w:val="both"/>
        <w:spacing w:before="120" w:after="0" w:line="276" w:lineRule="auto"/>
      </w:pPr>
      <w:r>
        <w:t>l'objet — l'ordre fixé par la loi de formation de la partie recettes des budgets et des fonds ciblés de l'État ;</w:t>
      </w:r>
    </w:p>
    <w:p w14:paraId="4CF16ED7" w14:textId="66750DBC" w:rsidR="00747BB9" w:rsidRPr="000D1ADF" w:rsidRDefault="008726E7" w:rsidP="00747BB9">
      <w:pPr>
        <w:pStyle w:val="a3"/>
        <w:numPr>
          <w:ilvl w:val="0"/>
          <w:numId w:val="28"/>
        </w:numPr>
        <w:ind w:left="567" w:hanging="567"/>
        <w:contextualSpacing w:val="0"/>
        <w:jc w:val="both"/>
        <w:spacing w:before="120" w:after="0" w:line="276" w:lineRule="auto"/>
      </w:pPr>
      <w:r>
        <w:t>l'élément matériel — des actions ou une inaction dont la conséquence a été la non-entrée effective de fonds au budget ;</w:t>
      </w:r>
    </w:p>
    <w:p w14:paraId="65361D26" w14:textId="385F3273" w:rsidR="00747BB9" w:rsidRPr="000D1ADF" w:rsidRDefault="008726E7" w:rsidP="00747BB9">
      <w:pPr>
        <w:pStyle w:val="a3"/>
        <w:numPr>
          <w:ilvl w:val="0"/>
          <w:numId w:val="28"/>
        </w:numPr>
        <w:ind w:left="567" w:hanging="567"/>
        <w:contextualSpacing w:val="0"/>
        <w:jc w:val="both"/>
        <w:spacing w:before="120" w:after="0" w:line="276" w:lineRule="auto"/>
      </w:pPr>
      <w:r>
        <w:t>l'élément moral — la forme intentionnelle de culpabilité ;</w:t>
      </w:r>
    </w:p>
    <w:p w14:paraId="598FAEED" w14:textId="312050A8" w:rsidR="00747BB9" w:rsidRPr="000D1ADF" w:rsidRDefault="008726E7" w:rsidP="00747BB9">
      <w:pPr>
        <w:pStyle w:val="a3"/>
        <w:numPr>
          <w:ilvl w:val="0"/>
          <w:numId w:val="28"/>
        </w:numPr>
        <w:ind w:left="567" w:hanging="567"/>
        <w:contextualSpacing w:val="0"/>
        <w:jc w:val="both"/>
        <w:spacing w:before="120" w:after="0" w:line="276" w:lineRule="auto"/>
      </w:pPr>
      <w:r>
        <w:t>l'auteur — la personne à laquelle incombe l'obligation de payer les impôts, taxes.</w:t>
      </w:r>
    </w:p>
    <w:p w14:paraId="1FF345F3" w14:textId="43C81312" w:rsidR="00747BB9" w:rsidRPr="000D1ADF" w:rsidRDefault="008726E7" w:rsidP="00076F2B">
      <w:pPr>
        <w:pStyle w:val="a3"/>
        <w:ind w:left="0"/>
        <w:contextualSpacing w:val="0"/>
        <w:jc w:val="both"/>
        <w:spacing w:before="120" w:after="0" w:line="276" w:lineRule="auto"/>
      </w:pPr>
      <w:r>
        <w:t>Selon le point 1 de la Résolution du Plénum de la Cour suprême d'Ukraine n° 15 du 8 octobre 2004, la responsabilité pénale au titre de l'art. 212 du CP de l'Ukraine n'intervient pas pour le simple fait de non-paiement des impôts dans le délai fixé, mais pour la soustraction intentionnelle à leur paiement. Conformément au point 15 de cette même Résolution, l'infraction est consommée à compter du moment de la non-entrée effective au budget des montants des obligations fiscales convenues.</w:t>
      </w:r>
    </w:p>
    <w:p w14:paraId="2E1F5D01" w14:textId="3BA0C6CC" w:rsidR="009222E7" w:rsidRPr="000D1ADF" w:rsidRDefault="008726E7" w:rsidP="00076F2B">
      <w:pPr>
        <w:pStyle w:val="a3"/>
        <w:ind w:left="0"/>
        <w:contextualSpacing w:val="0"/>
        <w:jc w:val="both"/>
        <w:spacing w:before="120" w:after="0" w:line="276" w:lineRule="auto"/>
      </w:pPr>
      <w:r>
        <w:t>Ainsi, la soustraction au paiement des impôts en Ukraine est une infraction matérielle, dès lors que l'élément obligatoire de ses éléments constitutifs est la non-entrée effective de fonds au budget.</w:t>
      </w:r>
    </w:p>
    <w:p w14:paraId="3A99327F" w14:textId="435E6215" w:rsidR="00076F2B" w:rsidRPr="000D1ADF" w:rsidRDefault="008726E7" w:rsidP="00076F2B">
      <w:pPr>
        <w:pStyle w:val="a3"/>
        <w:ind w:left="0"/>
        <w:contextualSpacing w:val="0"/>
        <w:jc w:val="both"/>
        <w:spacing w:before="120" w:after="0" w:line="276" w:lineRule="auto"/>
      </w:pPr>
      <w:r>
        <w:t>Par conséquent, en Ukraine, la soustraction au paiement des impôts n'est pas une violation quelconque de la discipline fiscale, mais une infraction avec des caractéristiques nettement définies :</w:t>
      </w:r>
    </w:p>
    <w:p w14:paraId="73C01A3D" w14:textId="48D9F6FC" w:rsidR="00076F2B" w:rsidRPr="000D1ADF" w:rsidRDefault="008726E7" w:rsidP="00A713A7">
      <w:pPr>
        <w:pStyle w:val="a3"/>
        <w:numPr>
          <w:ilvl w:val="0"/>
          <w:numId w:val="27"/>
        </w:numPr>
        <w:ind w:left="567" w:hanging="425"/>
        <w:contextualSpacing w:val="0"/>
        <w:jc w:val="both"/>
        <w:spacing w:before="120" w:after="0" w:line="276" w:lineRule="auto"/>
      </w:pPr>
      <w:r>
        <w:t>l'existence d'une obligation fiscale ;</w:t>
      </w:r>
    </w:p>
    <w:p w14:paraId="52D569F3" w14:textId="58EC2D51" w:rsidR="00076F2B" w:rsidRPr="000D1ADF" w:rsidRDefault="008726E7" w:rsidP="00A713A7">
      <w:pPr>
        <w:pStyle w:val="a3"/>
        <w:numPr>
          <w:ilvl w:val="0"/>
          <w:numId w:val="27"/>
        </w:numPr>
        <w:ind w:left="567" w:hanging="425"/>
        <w:contextualSpacing w:val="0"/>
        <w:jc w:val="both"/>
        <w:rPr>
          <w:u w:val="single"/>
        </w:rPr>
        <w:spacing w:before="120" w:after="0" w:line="276" w:lineRule="auto"/>
      </w:pPr>
      <w:r>
        <w:t>la soustraction intentionnelle à son exécution ;</w:t>
      </w:r>
    </w:p>
    <w:p w14:paraId="1B561054" w14:textId="527D2102" w:rsidR="00961292" w:rsidRPr="000D1ADF" w:rsidRDefault="008553FC" w:rsidP="00A713A7">
      <w:pPr>
        <w:pStyle w:val="a3"/>
        <w:numPr>
          <w:ilvl w:val="0"/>
          <w:numId w:val="27"/>
        </w:numPr>
        <w:ind w:left="567" w:hanging="425"/>
        <w:contextualSpacing w:val="0"/>
        <w:jc w:val="both"/>
        <w:spacing w:before="120" w:after="0" w:line="276" w:lineRule="auto"/>
      </w:pPr>
      <w:r>
        <w:t>la non-entrée effective de fonds au budget.</w:t>
      </w:r>
    </w:p>
    <w:p w14:paraId="19DB116E" w14:textId="77777777" w:rsidR="00A713A7" w:rsidRPr="000D1ADF" w:rsidRDefault="00A713A7" w:rsidP="00A713A7">
      <w:pPr>
        <w:jc w:val="both"/>
        <w:rPr>
          <w:u w:val="single"/>
        </w:rPr>
        <w:spacing w:before="120" w:after="0" w:line="276" w:lineRule="auto"/>
      </w:pPr>
      <w:r/>
    </w:p>
    <w:p w14:paraId="25FF66E9" w14:textId="596D78A4" w:rsidR="00961292" w:rsidRPr="000D1ADF" w:rsidRDefault="008553FC" w:rsidP="001943D3">
      <w:pPr>
        <w:pStyle w:val="a3"/>
        <w:numPr>
          <w:ilvl w:val="1"/>
          <w:numId w:val="36"/>
        </w:numPr>
        <w:ind w:left="0" w:hanging="567"/>
        <w:contextualSpacing w:val="0"/>
        <w:jc w:val="both"/>
        <w:rPr>
          <w:u w:val="single"/>
        </w:rPr>
        <w:spacing w:before="120" w:after="0" w:line="276" w:lineRule="auto"/>
      </w:pPr>
      <w:r>
        <w:t>L'enquête préliminaire de la soustraction au paiement des impôts est effectuée par un organe spécialement habilité.</w:t>
      </w:r>
    </w:p>
    <w:p w14:paraId="5C30961D" w14:textId="75ABB099" w:rsidR="00E000B5" w:rsidRPr="000D1ADF" w:rsidRDefault="008553FC" w:rsidP="00961292">
      <w:pPr>
        <w:pStyle w:val="a3"/>
        <w:ind w:left="0"/>
        <w:contextualSpacing w:val="0"/>
        <w:jc w:val="both"/>
        <w:spacing w:before="120" w:after="0" w:line="276" w:lineRule="auto"/>
      </w:pPr>
      <w:r>
        <w:t>Conformément à la partie 3 de l'art. 216 du CPP de l'Ukraine dans la rédaction en vigueur au moment des actes prétendument incriminés, l'enquête préliminaire des infractions prévues par l'art. 212 du CP de l'Ukraine était exercée par les enquêteurs des organes exerçant le contrôle du respect de la législation fiscale.</w:t>
      </w:r>
    </w:p>
    <w:p w14:paraId="112B1F77" w14:textId="58F5FE59" w:rsidR="00E000B5" w:rsidRPr="000D1ADF" w:rsidRDefault="008553FC" w:rsidP="00961292">
      <w:pPr>
        <w:pStyle w:val="a3"/>
        <w:ind w:left="0"/>
        <w:contextualSpacing w:val="0"/>
        <w:jc w:val="both"/>
        <w:spacing w:before="120" w:after="0" w:line="276" w:lineRule="auto"/>
      </w:pPr>
      <w:r>
        <w:t>À ce moment-là, de tels organes étaient les organes du GFS de l'Ukraine, et directement l'enquête préliminaire était effectuée par les subdivisions d'enquête de la police fiscale au sein des organes du GFS de l'Ukraine.</w:t>
      </w:r>
    </w:p>
    <w:p w14:paraId="75C525D9" w14:textId="2C430DF7" w:rsidR="00E000B5" w:rsidRPr="000D1ADF" w:rsidRDefault="008553FC" w:rsidP="00961292">
      <w:pPr>
        <w:pStyle w:val="a3"/>
        <w:ind w:left="0"/>
        <w:contextualSpacing w:val="0"/>
        <w:jc w:val="both"/>
        <w:spacing w:before="120" w:after="0" w:line="276" w:lineRule="auto"/>
      </w:pPr>
      <w:r>
        <w:t>Le 25 mars 2021 est entrée en vigueur la Loi de l'Ukraine « Sur le Bureau de sécurité économique de l'Ukraine », et les fonctions de l'organe spécialement habilité dans le domaine des infractions économiques ont été transférées au Bureau de sécurité économique de l'Ukraine (ci-après — BEB).</w:t>
      </w:r>
    </w:p>
    <w:p w14:paraId="1E02BCBA" w14:textId="0AE8ACDE" w:rsidR="00E000B5" w:rsidRPr="000D1ADF" w:rsidRDefault="008553FC" w:rsidP="00961292">
      <w:pPr>
        <w:pStyle w:val="a3"/>
        <w:ind w:left="0"/>
        <w:contextualSpacing w:val="0"/>
        <w:jc w:val="both"/>
        <w:spacing w:before="120" w:after="0" w:line="276" w:lineRule="auto"/>
      </w:pPr>
      <w:r>
        <w:t>Selon la réglementation juridique en vigueur, l'enquête préliminaire des infractions prévues par l'art. 212 du CP de l'Ukraine est effectuée par les détectives du BEB.</w:t>
      </w:r>
    </w:p>
    <w:p w14:paraId="0D152D72" w14:textId="4AE9A124" w:rsidR="00E000B5" w:rsidRPr="000D1ADF" w:rsidRDefault="008553FC" w:rsidP="00961292">
      <w:pPr>
        <w:pStyle w:val="a3"/>
        <w:ind w:left="0"/>
        <w:contextualSpacing w:val="0"/>
        <w:jc w:val="both"/>
        <w:spacing w:before="120" w:after="0" w:line="276" w:lineRule="auto"/>
      </w:pPr>
      <w:r>
        <w:t>Ainsi, tant au moment des actes prétendument incriminés qu'actuellement, la législation attribue l'enquête de la soustraction au paiement des impôts à un organe spécialement habilité dans le domaine des infractions fiscales et économiques.</w:t>
      </w:r>
    </w:p>
    <w:p w14:paraId="27392070" w14:textId="7545DA41" w:rsidR="00E000B5" w:rsidRPr="000D1ADF" w:rsidRDefault="008553FC" w:rsidP="00557A47">
      <w:pPr>
        <w:pStyle w:val="a3"/>
        <w:ind w:left="0"/>
        <w:contextualSpacing w:val="0"/>
        <w:jc w:val="both"/>
        <w:spacing w:before="120" w:after="0" w:line="276" w:lineRule="auto"/>
      </w:pPr>
      <w:r>
        <w:t>Par conséquent, l'appréciation pénale des actes liés à la soustraction au paiement des impôts en Ukraine est effectuée dans le cadre d'une compétence procédurale spéciale expressément définie par la loi.</w:t>
      </w:r>
    </w:p>
    <w:p w14:paraId="281FB547" w14:textId="77777777" w:rsidR="00E000B5" w:rsidRPr="000D1ADF" w:rsidRDefault="00E000B5" w:rsidP="00557A47">
      <w:pPr>
        <w:pStyle w:val="a3"/>
        <w:ind w:left="0"/>
        <w:contextualSpacing w:val="0"/>
        <w:jc w:val="both"/>
        <w:rPr>
          <w:b/>
          <w:bCs/>
          <w:u w:val="single"/>
        </w:rPr>
        <w:spacing w:before="120" w:after="0" w:line="276" w:lineRule="auto"/>
      </w:pPr>
      <w:r/>
    </w:p>
    <w:p w14:paraId="1812A2E5" w14:textId="36E8C17B" w:rsidR="00747BB9" w:rsidRPr="000D1ADF" w:rsidRDefault="008553FC" w:rsidP="001943D3">
      <w:pPr>
        <w:pStyle w:val="a3"/>
        <w:numPr>
          <w:ilvl w:val="1"/>
          <w:numId w:val="36"/>
        </w:numPr>
        <w:ind w:left="0" w:hanging="567"/>
        <w:contextualSpacing w:val="0"/>
        <w:jc w:val="both"/>
        <w:rPr>
          <w:u w:val="single"/>
        </w:rPr>
        <w:spacing w:before="120" w:after="0" w:line="276" w:lineRule="auto"/>
      </w:pPr>
      <w:r>
        <w:t>Le fait de la soustraction au paiement des impôts est établi exclusivement par un jugement de condamnation du tribunal entré en vigueur légale.</w:t>
      </w:r>
    </w:p>
    <w:p w14:paraId="4A2CC437" w14:textId="252660ED" w:rsidR="00A713A7" w:rsidRPr="000D1ADF" w:rsidRDefault="008553FC" w:rsidP="00747BB9">
      <w:pPr>
        <w:jc w:val="both"/>
        <w:spacing w:before="120" w:after="0" w:line="276" w:lineRule="auto"/>
      </w:pPr>
      <w:r>
        <w:t>Le fait de la soustraction au paiement des impôts est établi exclusivement sur le fondement d'un jugement de condamnation du tribunal entré en vigueur légale.</w:t>
      </w:r>
    </w:p>
    <w:p w14:paraId="3BC5EB6D" w14:textId="585D6AEC" w:rsidR="00A83A95" w:rsidRPr="000D1ADF" w:rsidRDefault="008553FC" w:rsidP="00747BB9">
      <w:pPr>
        <w:jc w:val="both"/>
        <w:spacing w:before="120" w:after="0" w:line="276" w:lineRule="auto"/>
      </w:pPr>
      <w:r>
        <w:t>Conformément aux parties 1, 2 de l'art. 532 du CPP de l'Ukraine, le jugement entre en vigueur légale à l'expiration du délai d'appel, si aucun recours en appel n'a été formé, et en cas de son introduction — après la décision de la cour d'appel, si le jugement n'a pas été annulé.</w:t>
      </w:r>
    </w:p>
    <w:p w14:paraId="753232C1" w14:textId="0474419B" w:rsidR="00A83A95" w:rsidRPr="000D1ADF" w:rsidRDefault="008553FC" w:rsidP="00747BB9">
      <w:pPr>
        <w:jc w:val="both"/>
        <w:spacing w:before="120" w:after="0" w:line="276" w:lineRule="auto"/>
      </w:pPr>
      <w:r>
        <w:t>Selon le point 1 de la partie 2 de l'art. 395 du CPP de l'Ukraine, le délai de recours en appel d'un jugement est de 30 jours à compter du jour de son prononcé.</w:t>
      </w:r>
    </w:p>
    <w:p w14:paraId="585D2DC2" w14:textId="39F9C9D8" w:rsidR="00A83A95" w:rsidRPr="000D1ADF" w:rsidRDefault="008553FC" w:rsidP="00A83A95">
      <w:pPr>
        <w:jc w:val="both"/>
        <w:spacing w:before="120" w:after="0" w:line="276" w:lineRule="auto"/>
      </w:pPr>
      <w:r>
        <w:t>L'accusation ne peut pas se fonder sur des suppositions.</w:t>
      </w:r>
    </w:p>
    <w:p w14:paraId="1DFFFC1E" w14:textId="3C9DEB68" w:rsidR="00747BB9" w:rsidRPr="000D1ADF" w:rsidRDefault="001C2E78" w:rsidP="00747BB9">
      <w:pPr>
        <w:jc w:val="both"/>
        <w:spacing w:before="120" w:after="0" w:line="276" w:lineRule="auto"/>
      </w:pPr>
      <w:r>
        <w:t>Conformément à l'art. 62 de la Constitution de l'Ukraine, toute personne est présumée innocente de la commission d'une infraction et ne peut faire l'objet d'une peine pénale tant que sa culpabilité n'est pas prouvée dans l'ordre légal et établie par un jugement de condamnation du tribunal.</w:t>
      </w:r>
    </w:p>
    <w:p w14:paraId="0DCC2F2B" w14:textId="3B632DAE" w:rsidR="00747BB9" w:rsidRPr="000D1ADF" w:rsidRDefault="001C2E78" w:rsidP="00747BB9">
      <w:pPr>
        <w:jc w:val="both"/>
        <w:spacing w:before="120" w:after="0" w:line="276" w:lineRule="auto"/>
      </w:pPr>
      <w:r>
        <w:t>Selon la partie 1 de l'art. 17 du CPP de l'Ukraine, toute personne est présumée innocente de la commission d'une infraction pénale et ne peut faire l'objet d'une peine pénale tant que sa culpabilité n'est pas prouvée dans l'ordre prévu par le présent Code et établie par un jugement de condamnation du tribunal entré en vigueur légale.</w:t>
      </w:r>
    </w:p>
    <w:p w14:paraId="6D3A4CA0" w14:textId="20A8AE81" w:rsidR="00747BB9" w:rsidRPr="000D1ADF" w:rsidRDefault="001C2E78" w:rsidP="00747BB9">
      <w:pPr>
        <w:jc w:val="both"/>
        <w:spacing w:before="120" w:after="0" w:line="276" w:lineRule="auto"/>
      </w:pPr>
      <w:r>
        <w:t>Conformément à la partie 1 de l'art. 92 du CPP de l'Ukraine, la charge de la preuve incombe à l'enquêteur et au procureur.</w:t>
      </w:r>
    </w:p>
    <w:p w14:paraId="294B035A" w14:textId="790A4445" w:rsidR="00154E05" w:rsidRPr="000D1ADF" w:rsidRDefault="001C2E78" w:rsidP="00154E05">
      <w:pPr>
        <w:jc w:val="both"/>
        <w:spacing w:before="120" w:after="0" w:line="276" w:lineRule="auto"/>
      </w:pPr>
      <w:r>
        <w:t>Ainsi, le fait de la soustraction au paiement des impôts en Ukraine est établi exclusivement par un jugement de condamnation du tribunal entré en vigueur légale.</w:t>
      </w:r>
    </w:p>
    <w:p w14:paraId="63B8D34A" w14:textId="0C76F923" w:rsidR="00154E05" w:rsidRPr="000D1ADF" w:rsidRDefault="001C2E78" w:rsidP="00154E05">
      <w:pPr>
        <w:jc w:val="both"/>
        <w:rPr>
          <w:b/>
          <w:bCs/>
        </w:rPr>
        <w:spacing w:before="120" w:after="0" w:line="276" w:lineRule="auto"/>
      </w:pPr>
      <w:r>
        <w:t>Si un tel jugement n'est pas entré en vigueur légale, la personne ne peut être réputée coupable de soustraction au paiement des impôts, et le fait même d'une telle infraction pénale est juridiquement non établi.</w:t>
      </w:r>
    </w:p>
    <w:p w14:paraId="04850A67" w14:textId="35631360" w:rsidR="00154E05" w:rsidRPr="000D1ADF" w:rsidRDefault="001C2E78" w:rsidP="00154E05">
      <w:pPr>
        <w:jc w:val="both"/>
        <w:spacing w:before="120" w:after="0" w:line="276" w:lineRule="auto"/>
      </w:pPr>
      <w:r>
        <w:t>Toutes affirmations quant à l'existence d'une soustraction au paiement des impôts en dehors de cet ordre sont dépourvues de portée juridique.</w:t>
      </w:r>
    </w:p>
    <w:p w14:paraId="2E398801" w14:textId="77777777" w:rsidR="007F08ED" w:rsidRPr="000D1ADF" w:rsidRDefault="007F08ED" w:rsidP="007F08ED">
      <w:pPr>
        <w:pStyle w:val="a3"/>
        <w:ind w:left="0"/>
        <w:contextualSpacing w:val="0"/>
        <w:jc w:val="both"/>
        <w:rPr>
          <w:b/>
          <w:bCs/>
          <w:u w:val="single"/>
        </w:rPr>
        <w:spacing w:before="120" w:after="0" w:line="276" w:lineRule="auto"/>
      </w:pPr>
      <w:r/>
    </w:p>
    <w:p w14:paraId="6F9EB46E" w14:textId="36D24DAD" w:rsidR="00095612" w:rsidRPr="000D1ADF" w:rsidRDefault="001C2E78" w:rsidP="001943D3">
      <w:pPr>
        <w:pStyle w:val="a3"/>
        <w:numPr>
          <w:ilvl w:val="1"/>
          <w:numId w:val="36"/>
        </w:numPr>
        <w:ind w:left="0" w:hanging="567"/>
        <w:contextualSpacing w:val="0"/>
        <w:jc w:val="both"/>
        <w:rPr>
          <w:u w:val="single"/>
        </w:rPr>
        <w:spacing w:before="120" w:after="0" w:line="276" w:lineRule="auto"/>
      </w:pPr>
      <w:r>
        <w:t>La loi établit des délais limites de prescription pour l'engagement de la responsabilité pénale au titre de l'art. 212 du CP de l'Ukraine.</w:t>
      </w:r>
    </w:p>
    <w:p w14:paraId="35835AC5" w14:textId="30E0F1C7" w:rsidR="00095612" w:rsidRPr="000D1ADF" w:rsidRDefault="001C2E78" w:rsidP="00315476">
      <w:pPr>
        <w:pStyle w:val="a3"/>
        <w:ind w:left="0"/>
        <w:contextualSpacing w:val="0"/>
        <w:jc w:val="both"/>
        <w:spacing w:before="120" w:after="0" w:line="276" w:lineRule="auto"/>
      </w:pPr>
      <w:r>
        <w:t>Conformément à l'art. 49 du CP de l'Ukraine, la personne est libérée de la responsabilité pénale si, depuis le jour de la commission de l'infraction pénale et jusqu'au jour de l'entrée en vigueur légale du jugement, sont expirés les délais de prescription fixés par la loi.</w:t>
      </w:r>
    </w:p>
    <w:p w14:paraId="7D932208" w14:textId="463B4952" w:rsidR="00095612" w:rsidRPr="000D1ADF" w:rsidRDefault="001C2E78" w:rsidP="00315476">
      <w:pPr>
        <w:pStyle w:val="a3"/>
        <w:ind w:left="0"/>
        <w:contextualSpacing w:val="0"/>
        <w:jc w:val="both"/>
        <w:spacing w:before="120" w:after="0" w:line="276" w:lineRule="auto"/>
      </w:pPr>
      <w:r>
        <w:t>La catégorie de l'infraction pénale est déterminée conformément à l'art. 12 du CP de l'Ukraine et dépend de la sanction de l'article en vigueur au moment de la commission de l'acte.</w:t>
      </w:r>
    </w:p>
    <w:p w14:paraId="49249356" w14:textId="5AAAC7E9" w:rsidR="00095612" w:rsidRPr="000D1ADF" w:rsidRDefault="001C2E78" w:rsidP="00315476">
      <w:pPr>
        <w:pStyle w:val="a3"/>
        <w:numPr>
          <w:ilvl w:val="1"/>
          <w:numId w:val="22"/>
        </w:numPr>
        <w:ind w:left="567" w:hanging="567"/>
        <w:contextualSpacing w:val="0"/>
        <w:jc w:val="both"/>
        <w:spacing w:before="120" w:after="0" w:line="276" w:lineRule="auto"/>
      </w:pPr>
      <w:r>
        <w:t>Au moment des actes prétendument incriminés (rédaction de l'art. 212 du CP de l'Ukraine en vigueur en 20161) :</w:t>
      </w:r>
    </w:p>
    <w:p w14:paraId="4F5C36BE" w14:textId="6D16D3CB" w:rsidR="00095612" w:rsidRPr="000D1ADF" w:rsidRDefault="001C2E78" w:rsidP="00A713A7">
      <w:pPr>
        <w:pStyle w:val="a3"/>
        <w:numPr>
          <w:ilvl w:val="0"/>
          <w:numId w:val="29"/>
        </w:numPr>
        <w:ind w:left="1134" w:hanging="425"/>
        <w:contextualSpacing w:val="0"/>
        <w:jc w:val="both"/>
        <w:spacing w:before="120" w:after="0" w:line="276" w:lineRule="auto"/>
      </w:pPr>
      <w:r>
        <w:t>Les actes prévus par la partie 1 et la partie 2 de l'art. 212 du CP de l'Ukraine relevaient des infractions de faible gravité, dès lors que les peines de ces parties prévoyaient une amende et ne contenaient pas de peine sous forme de restriction ou de privation de liberté ;</w:t>
      </w:r>
    </w:p>
    <w:p w14:paraId="1FACEFAA" w14:textId="3280A50D" w:rsidR="00095612" w:rsidRPr="000D1ADF" w:rsidRDefault="001C2E78" w:rsidP="00A713A7">
      <w:pPr>
        <w:pStyle w:val="a3"/>
        <w:numPr>
          <w:ilvl w:val="0"/>
          <w:numId w:val="29"/>
        </w:numPr>
        <w:ind w:left="1134" w:hanging="425"/>
        <w:contextualSpacing w:val="0"/>
        <w:jc w:val="both"/>
        <w:spacing w:before="120" w:after="0" w:line="276" w:lineRule="auto"/>
      </w:pPr>
      <w:r>
        <w:t>délai de prescription pour l'engagement de la responsabilité pénale — 2 ans ;</w:t>
      </w:r>
    </w:p>
    <w:p w14:paraId="5FE434BD" w14:textId="32FDF5A6" w:rsidR="00095612" w:rsidRPr="000D1ADF" w:rsidRDefault="00E54281" w:rsidP="00A713A7">
      <w:pPr>
        <w:pStyle w:val="a3"/>
        <w:numPr>
          <w:ilvl w:val="0"/>
          <w:numId w:val="29"/>
        </w:numPr>
        <w:ind w:left="1134" w:hanging="425"/>
        <w:contextualSpacing w:val="0"/>
        <w:jc w:val="both"/>
        <w:spacing w:before="120" w:after="0" w:line="276" w:lineRule="auto"/>
      </w:pPr>
      <w:r>
        <w:t>l'acte prévu par la partie 3 de l'art. 212 du CP de l'Ukraine relevait des infractions graves, et le délai de prescription pour l'engagement de la responsabilité pénale — 10 ans.</w:t>
      </w:r>
    </w:p>
    <w:p w14:paraId="59ADE7E7" w14:textId="28604CD7" w:rsidR="00095612" w:rsidRPr="000D1ADF" w:rsidRDefault="00E54281" w:rsidP="00315476">
      <w:pPr>
        <w:pStyle w:val="a3"/>
        <w:numPr>
          <w:ilvl w:val="1"/>
          <w:numId w:val="22"/>
        </w:numPr>
        <w:ind w:left="567" w:hanging="567"/>
        <w:contextualSpacing w:val="0"/>
        <w:jc w:val="both"/>
        <w:spacing w:before="120" w:after="0" w:line="276" w:lineRule="auto"/>
      </w:pPr>
      <w:r>
        <w:t>Selon la réglementation juridique en vigueur2 :</w:t>
      </w:r>
    </w:p>
    <w:p w14:paraId="47B59069" w14:textId="0BC369F2" w:rsidR="00315476" w:rsidRPr="000D1ADF" w:rsidRDefault="00E54281" w:rsidP="00A713A7">
      <w:pPr>
        <w:pStyle w:val="a3"/>
        <w:numPr>
          <w:ilvl w:val="0"/>
          <w:numId w:val="30"/>
        </w:numPr>
        <w:ind w:left="1134" w:hanging="425"/>
        <w:contextualSpacing w:val="0"/>
        <w:jc w:val="both"/>
        <w:spacing w:before="120" w:after="0" w:line="276" w:lineRule="auto"/>
      </w:pPr>
      <w:r>
        <w:t>l'acte prévu par la partie 1 de l'art. 212 du CP de l'Ukraine relève des infractions non graves, délai de prescription — 5 ans ;</w:t>
      </w:r>
    </w:p>
    <w:p w14:paraId="1B71F054" w14:textId="32DEEE36" w:rsidR="00315476" w:rsidRPr="000D1ADF" w:rsidRDefault="00E54281" w:rsidP="00A713A7">
      <w:pPr>
        <w:pStyle w:val="a3"/>
        <w:numPr>
          <w:ilvl w:val="0"/>
          <w:numId w:val="30"/>
        </w:numPr>
        <w:ind w:left="1134" w:hanging="425"/>
        <w:contextualSpacing w:val="0"/>
        <w:jc w:val="both"/>
        <w:spacing w:before="120" w:after="0" w:line="276" w:lineRule="auto"/>
      </w:pPr>
      <w:r>
        <w:t>les actes prévus par la partie 2 et la partie 3 de l'art. 212 du CP de l'Ukraine relèvent des infractions graves — 10 ans.</w:t>
      </w:r>
    </w:p>
    <w:p w14:paraId="59AA915F" w14:textId="4F0A2433" w:rsidR="00315476" w:rsidRPr="000D1ADF" w:rsidRDefault="00E54281" w:rsidP="00315476">
      <w:pPr>
        <w:jc w:val="both"/>
        <w:rPr>
          <w:b/>
          <w:bCs/>
        </w:rPr>
        <w:spacing w:before="120" w:after="0" w:line="276" w:lineRule="auto"/>
      </w:pPr>
      <w:r>
        <w:t>Par conséquent, l'engagement de la responsabilité pénale pour la soustraction au paiement des impôts en Ukraine a des délais limites de prescription et dépend de la gravité de l'acte concrètement incriminé.</w:t>
      </w:r>
    </w:p>
    <w:p w14:paraId="7EC94F0C" w14:textId="77777777" w:rsidR="00C96B29" w:rsidRPr="000D1ADF" w:rsidRDefault="00C96B29" w:rsidP="00315476">
      <w:pPr>
        <w:jc w:val="both"/>
        <w:rPr>
          <w:b/>
          <w:bCs/>
        </w:rPr>
        <w:spacing w:before="120" w:after="0" w:line="276" w:lineRule="auto"/>
      </w:pPr>
      <w:r/>
    </w:p>
    <w:p w14:paraId="3A503C14" w14:textId="2B9AE20E" w:rsidR="00C96B29" w:rsidRPr="000D1ADF" w:rsidRDefault="00C96B29" w:rsidP="00C96B29">
      <w:pPr>
        <w:pStyle w:val="a3"/>
        <w:numPr>
          <w:ilvl w:val="1"/>
          <w:numId w:val="36"/>
        </w:numPr>
        <w:ind w:left="0"/>
        <w:jc w:val="both"/>
        <w:rPr>
          <w:b/>
          <w:bCs/>
          <w:u w:val="single"/>
        </w:rPr>
        <w:spacing w:before="120" w:after="0" w:line="276" w:lineRule="auto"/>
      </w:pPr>
      <w:r>
        <w:t>Le Code pénal de l'Ukraine prévoit un mécanisme spécial de dispense de la responsabilité pénale pour la soustraction au paiement des impôts.</w:t>
      </w:r>
    </w:p>
    <w:p w14:paraId="1C1666E0" w14:textId="623E200F" w:rsidR="00C96B29" w:rsidRPr="000D1ADF" w:rsidRDefault="00C96B29" w:rsidP="00C96B29">
      <w:pPr>
        <w:jc w:val="both"/>
        <w:spacing w:before="120" w:after="0" w:line="276" w:lineRule="auto"/>
      </w:pPr>
      <w:r>
        <w:t>Conformément à la partie 4 de l'art. 212 du CP de l'Ukraine, la personne ayant commis les actes prévus par la partie 1, la partie 2 de cet article, ainsi que les actes prévus par la partie 3 de l'art. 212 du CP de l'Ukraine, s'ils ont entraîné la non-entrée effective dans les budgets ou fonds ciblés de l'État de fonds dans des proportions particulièrement importantes, peut être libérée de la responsabilité pénale.</w:t>
      </w:r>
    </w:p>
    <w:p w14:paraId="36068FDB" w14:textId="22757060" w:rsidR="00C96B29" w:rsidRDefault="00C96B29" w:rsidP="00C96B29">
      <w:pPr>
        <w:jc w:val="both"/>
        <w:rPr>
          <w:lang w:val="ru-KZ"/>
        </w:rPr>
        <w:spacing w:before="120" w:after="0" w:line="276" w:lineRule="auto"/>
      </w:pPr>
      <w:r>
        <w:t>Pour ce faire, avant la mise en jeu de la responsabilité pénale doivent être payés les impôts, taxes (paiements obligatoires), ainsi qu'indemnisé le préjudice causé à l'État par leur paiement tardif (sanctions financières, pénalités de retard).</w:t>
      </w:r>
    </w:p>
    <w:p w14:paraId="618FE6D6" w14:textId="27CCA390" w:rsidR="004F1F5D" w:rsidRPr="004F1F5D" w:rsidRDefault="004F1F5D" w:rsidP="00C96B29">
      <w:pPr>
        <w:jc w:val="both"/>
        <w:rPr>
          <w:lang w:val="ru-KZ"/>
        </w:rPr>
        <w:spacing w:before="120" w:after="0" w:line="276" w:lineRule="auto"/>
      </w:pPr>
      <w:r>
        <w:t>Ce faisant, la partie 4 de l'art. 212 du CP de l'Ukraine est formulée de manière impérative : lors de l'exécution des conditions prévues par la loi, la personne est libérée de la responsabilité pénale. Par conséquent, la loi ne considère pas la responsabilité pénale pour la soustraction au paiement des impôts comme une conséquence inconditionnelle du simple fait du non-paiement.</w:t>
      </w:r>
    </w:p>
    <w:p w14:paraId="70BE420A" w14:textId="77777777" w:rsidR="004F1F5D" w:rsidRDefault="004F1F5D" w:rsidP="00C96B29">
      <w:pPr>
        <w:jc w:val="both"/>
        <w:rPr>
          <w:lang w:val="ru-KZ"/>
        </w:rPr>
        <w:spacing w:before="120" w:after="0" w:line="276" w:lineRule="auto"/>
      </w:pPr>
      <w:r>
        <w:t>Ainsi, le CP de l'Ukraine lui-même prévoit expressément un mécanisme juridique spécial dans lequel même la commission d'un acte relevant des caractéristiques de l'art. 212 du CP de l'Ukraine n'entraîne pas automatiquement la responsabilité pénale.</w:t>
      </w:r>
    </w:p>
    <w:p w14:paraId="13453B13" w14:textId="02062352" w:rsidR="004F1F5D" w:rsidRPr="004F1F5D" w:rsidRDefault="004F1F5D" w:rsidP="004F1F5D">
      <w:pPr>
        <w:jc w:val="both"/>
        <w:rPr>
          <w:lang w:val="ru-KZ"/>
        </w:rPr>
        <w:spacing w:before="120" w:after="0" w:line="276" w:lineRule="auto"/>
      </w:pPr>
      <w:r>
        <w:t>Par conséquent, pour les besoins de l'appréciation pénale, il ne suffit pas de se référer uniquement à l'existence de circonstances liées au non-paiement des impôts. Il est nécessaire de prendre en compte si la loi admet dans la situation concrète la dispense de la responsabilité pénale et si les conditions fixées pour cela ont été exécutées.</w:t>
      </w:r>
    </w:p>
    <w:p w14:paraId="36185BEC" w14:textId="61F7FF33" w:rsidR="004F1F5D" w:rsidRPr="004F1F5D" w:rsidRDefault="004F1F5D" w:rsidP="004F1F5D">
      <w:pPr>
        <w:jc w:val="both"/>
        <w:rPr>
          <w:b/>
          <w:bCs/>
          <w:lang w:val="ru-KZ"/>
        </w:rPr>
        <w:spacing w:before="120" w:after="0" w:line="276" w:lineRule="auto"/>
      </w:pPr>
      <w:r>
        <w:t>En conséquence, la responsabilité pénale au titre de l'art. 212 du CP de l'Ukraine en droit ukrainien n'est pas inconditionnelle ou automatique. La loi admet expressément son exclusion en cas de paiement des impôts, taxes (paiements obligatoires) et d'indemnisation du préjudice causé à l'État</w:t>
      </w:r>
    </w:p>
    <w:p w14:paraId="69F7B473" w14:textId="77777777" w:rsidR="009F69D6" w:rsidRPr="000D1ADF" w:rsidRDefault="009F69D6" w:rsidP="00C96B29">
      <w:pPr>
        <w:jc w:val="both"/>
        <w:spacing w:before="120" w:after="0" w:line="276" w:lineRule="auto"/>
      </w:pPr>
      <w:r/>
    </w:p>
    <w:p w14:paraId="23D6F5A3" w14:textId="016A80B2" w:rsidR="00C10EAD" w:rsidRPr="000D1ADF" w:rsidRDefault="00C10EAD" w:rsidP="000D1ADF">
      <w:pPr>
        <w:pStyle w:val="a3"/>
        <w:numPr>
          <w:ilvl w:val="1"/>
          <w:numId w:val="36"/>
        </w:numPr>
        <w:ind w:left="0" w:hanging="567"/>
        <w:contextualSpacing w:val="0"/>
        <w:jc w:val="both"/>
        <w:rPr>
          <w:u w:val="single"/>
        </w:rPr>
        <w:spacing w:before="120" w:after="0" w:line="276" w:lineRule="auto"/>
      </w:pPr>
      <w:r>
        <w:t>L'approche de la législation ukrainienne envers la soustraction au paiement des impôts en tant qu'infraction préalable possible pour l'art. 209 du CP de l'Ukraine.</w:t>
      </w:r>
    </w:p>
    <w:bookmarkEnd w:id="4"/>
    <w:p w14:paraId="36ED5345" w14:textId="40E79F75" w:rsidR="00C10EAD" w:rsidRPr="000D1ADF" w:rsidRDefault="00C10EAD" w:rsidP="000D1ADF">
      <w:pPr>
        <w:pStyle w:val="1"/>
        <w:numPr>
          <w:ilvl w:val="2"/>
          <w:numId w:val="32"/>
        </w:numPr>
        <w:ind w:left="0" w:hanging="567"/>
        <w:jc w:val="both"/>
        <w:rPr>
          <w:u w:val="single"/>
        </w:rPr>
        <w:spacing w:before="120" w:after="0" w:line="276" w:lineRule="auto"/>
      </w:pPr>
      <w:r>
        <w:t>Approche générale de la législation.</w:t>
      </w:r>
    </w:p>
    <w:p w14:paraId="53882F66" w14:textId="77777777" w:rsidR="00C10EAD" w:rsidRPr="000D1ADF" w:rsidRDefault="00C10EAD" w:rsidP="000D1ADF">
      <w:pPr>
        <w:jc w:val="both"/>
        <w:spacing w:before="120" w:after="0" w:line="276" w:lineRule="auto"/>
      </w:pPr>
      <w:r>
        <w:t>Conformément à l'art. 209 du CP de l'Ukraine, la responsabilité pénale est liée à des biens obtenus par voie criminelle, ou à des biens pour lesquels les circonstances factuelles témoignent de leur obtention par voie criminelle.</w:t>
      </w:r>
    </w:p>
    <w:p w14:paraId="5729B4CA" w14:textId="77777777" w:rsidR="00C10EAD" w:rsidRPr="000D1ADF" w:rsidRDefault="00C10EAD" w:rsidP="000D1ADF">
      <w:pPr>
        <w:jc w:val="both"/>
        <w:spacing w:before="120" w:after="0" w:line="276" w:lineRule="auto"/>
      </w:pPr>
      <w:r>
        <w:t>Une approche similaire est consacrée également dans les actes juridiques internationaux, en particulier dans la Convention du Conseil de l'Europe relative au blanchiment, au dépistage, à la saisie et à la confiscation des produits du crime et au financement du terrorisme, qui part également de la nécessité d'établir l'origine criminelle des biens.</w:t>
      </w:r>
    </w:p>
    <w:p w14:paraId="65553AE1" w14:textId="1372ADE9" w:rsidR="00C10EAD" w:rsidRPr="000D1ADF" w:rsidRDefault="00C10EAD" w:rsidP="000D1ADF">
      <w:pPr>
        <w:jc w:val="both"/>
        <w:rPr>
          <w:b/>
          <w:bCs/>
        </w:rPr>
        <w:spacing w:before="120" w:after="0" w:line="276" w:lineRule="auto"/>
      </w:pPr>
      <w:r>
        <w:t>En même temps, la nature juridique de l'infraction prévue par l'art. 212 du CP de l'Ukraine est différente. La soustraction au paiement des impôts est liée non pas à l'obtention de biens par la personne, mais à la non-entrée de fonds au budget.</w:t>
      </w:r>
    </w:p>
    <w:p w14:paraId="279227F4" w14:textId="36BF0BA9" w:rsidR="00C10EAD" w:rsidRPr="000D1ADF" w:rsidRDefault="00C10EAD" w:rsidP="000D1ADF">
      <w:pPr>
        <w:jc w:val="both"/>
        <w:spacing w:before="120" w:after="0" w:line="276" w:lineRule="auto"/>
      </w:pPr>
      <w:r>
        <w:t>Une telle approche est reflétée dans la résolution du Plénum de la Cour suprême d'Ukraine du 8 octobre 2004 n° 15, selon laquelle l'infraction prévue par l'art. 212 du CP de l'Ukraine est réputée consommée à compter du moment de la non-entrée effective de fonds au budget.</w:t>
      </w:r>
    </w:p>
    <w:p w14:paraId="631B2433" w14:textId="77777777" w:rsidR="00C10EAD" w:rsidRPr="000D1ADF" w:rsidRDefault="00C10EAD" w:rsidP="000D1ADF">
      <w:pPr>
        <w:jc w:val="both"/>
        <w:spacing w:before="120" w:after="0" w:line="276" w:lineRule="auto"/>
      </w:pPr>
      <w:r>
        <w:t>En outre, au point 10 de la résolution du Plénum de la Cour suprême d'Ukraine du 15 avril 2005 n° 5, il est expressément indiqué que ne peuvent être considérés comme obtenus à la suite d'une infraction les fonds que la personne n'a pas reçus, mais n'a pas transmis à l'État, en particulier les impôts.</w:t>
      </w:r>
    </w:p>
    <w:p w14:paraId="34295A8B" w14:textId="77777777" w:rsidR="00C10EAD" w:rsidRPr="000D1ADF" w:rsidRDefault="00C10EAD" w:rsidP="000D1ADF">
      <w:pPr>
        <w:jc w:val="both"/>
        <w:spacing w:before="120" w:after="0" w:line="276" w:lineRule="auto"/>
      </w:pPr>
      <w:r>
        <w:t>Ainsi, le non-paiement des impôts en lui-même ne signifie pas la naissance automatique de biens obtenus par voie criminelle, au sens de l'art. 209 du CP de l'Ukraine.</w:t>
      </w:r>
    </w:p>
    <w:p w14:paraId="7C7CDCA5" w14:textId="343C36EC" w:rsidR="00E06DEE" w:rsidRPr="000D1ADF" w:rsidRDefault="00C10EAD" w:rsidP="000D1ADF">
      <w:pPr>
        <w:pStyle w:val="a3"/>
        <w:ind w:left="0"/>
        <w:contextualSpacing w:val="0"/>
        <w:jc w:val="both"/>
        <w:spacing w:before="120" w:after="0" w:line="276" w:lineRule="auto"/>
      </w:pPr>
      <w:r>
        <w:t>Pour l'application de ladite norme, est nécessaire une preuve distincte tant des circonstances factuelles de l'infraction fiscale correspondante que de l'origine criminelle du bien concret.</w:t>
      </w:r>
    </w:p>
    <w:p w14:paraId="7C846D06" w14:textId="0513CC96" w:rsidR="00D1051E" w:rsidRPr="000D1ADF" w:rsidRDefault="00C10EAD" w:rsidP="000D1ADF">
      <w:pPr>
        <w:pStyle w:val="a3"/>
        <w:numPr>
          <w:ilvl w:val="2"/>
          <w:numId w:val="32"/>
        </w:numPr>
        <w:ind w:left="0" w:hanging="567"/>
        <w:contextualSpacing w:val="0"/>
        <w:jc w:val="both"/>
        <w:rPr>
          <w:u w:val="single"/>
        </w:rPr>
        <w:spacing w:before="120" w:after="0" w:line="276" w:lineRule="auto"/>
      </w:pPr>
      <w:r>
        <w:t>Approche de la législation au cours de différentes périodes.</w:t>
      </w:r>
    </w:p>
    <w:p w14:paraId="7DC02169" w14:textId="405D2E1E" w:rsidR="00C10EAD" w:rsidRPr="000D1ADF" w:rsidRDefault="00C10EAD" w:rsidP="000D1ADF">
      <w:pPr>
        <w:pStyle w:val="a3"/>
        <w:numPr>
          <w:ilvl w:val="1"/>
          <w:numId w:val="19"/>
        </w:numPr>
        <w:ind w:left="567" w:hanging="567"/>
        <w:contextualSpacing w:val="0"/>
        <w:jc w:val="both"/>
        <w:spacing w:before="120" w:after="0" w:line="276" w:lineRule="auto"/>
      </w:pPr>
      <w:r>
        <w:t>Avant le 14 octobre 2014</w:t>
      </w:r>
    </w:p>
    <w:p w14:paraId="691EA023" w14:textId="251DDAF7" w:rsidR="00C10EAD" w:rsidRPr="000D1ADF" w:rsidRDefault="00C10EAD" w:rsidP="000D1ADF">
      <w:pPr>
        <w:pStyle w:val="a3"/>
        <w:ind w:left="567"/>
        <w:contextualSpacing w:val="0"/>
        <w:jc w:val="both"/>
        <w:spacing w:before="120" w:after="0" w:line="276" w:lineRule="auto"/>
      </w:pPr>
      <w:r>
        <w:t>Avant l'introduction des modifications par la Loi n° 1702-VII, le législateur excluait expressément la possibilité de considérer l'infraction prévue par l'art. 212 du CP de l'Ukraine en tant qu'infraction préalable pour les besoins de l'art. 209 du CP de l'Ukraine.</w:t>
      </w:r>
    </w:p>
    <w:p w14:paraId="2AD15350" w14:textId="6538EEA2" w:rsidR="00C10EAD" w:rsidRPr="000D1ADF" w:rsidRDefault="00C10EAD" w:rsidP="000D1ADF">
      <w:pPr>
        <w:pStyle w:val="a3"/>
        <w:ind w:left="567"/>
        <w:contextualSpacing w:val="0"/>
        <w:jc w:val="both"/>
        <w:spacing w:before="120" w:after="0" w:line="276" w:lineRule="auto"/>
      </w:pPr>
      <w:r>
        <w:t>Cela découlait de la rédaction d'alors de l'art. 209 du CP de l'Ukraine et a été expressément confirmé par la résolution du Plénum de la Cour suprême d'Ukraine du 15 avril 2005 n° 5, dans laquelle il est indiqué que les infractions prévues par l'art. 212 du CP de l'Ukraine ne peuvent être reconnues comme préalables.</w:t>
      </w:r>
    </w:p>
    <w:p w14:paraId="109E5584" w14:textId="7698E5E2" w:rsidR="00C10EAD" w:rsidRPr="000D1ADF" w:rsidRDefault="00C10EAD" w:rsidP="000D1ADF">
      <w:pPr>
        <w:pStyle w:val="a3"/>
        <w:ind w:left="567"/>
        <w:contextualSpacing w:val="0"/>
        <w:jc w:val="both"/>
        <w:spacing w:before="120" w:after="0" w:line="276" w:lineRule="auto"/>
      </w:pPr>
      <w:r>
        <w:t>Ainsi, durant cette période, la soustraction au paiement des impôts ne pouvait être considérée comme une infraction préalable, indépendamment du fait que les circonstances correspondantes aient été établies ou non.</w:t>
      </w:r>
    </w:p>
    <w:p w14:paraId="262CA18A" w14:textId="77777777" w:rsidR="00C10EAD" w:rsidRPr="000D1ADF" w:rsidRDefault="00C10EAD" w:rsidP="000D1ADF">
      <w:pPr>
        <w:pStyle w:val="a3"/>
        <w:numPr>
          <w:ilvl w:val="1"/>
          <w:numId w:val="19"/>
        </w:numPr>
        <w:ind w:left="567" w:hanging="567"/>
        <w:contextualSpacing w:val="0"/>
        <w:jc w:val="both"/>
        <w:spacing w:before="120" w:after="0" w:line="276" w:lineRule="auto"/>
      </w:pPr>
      <w:r>
        <w:t>Du 14 octobre 2014 au 28 avril 2020</w:t>
      </w:r>
    </w:p>
    <w:p w14:paraId="7D4340CC" w14:textId="77777777" w:rsidR="00C10EAD" w:rsidRPr="000D1ADF" w:rsidRDefault="00C10EAD" w:rsidP="000D1ADF">
      <w:pPr>
        <w:pStyle w:val="a3"/>
        <w:ind w:left="567"/>
        <w:contextualSpacing w:val="0"/>
        <w:jc w:val="both"/>
        <w:spacing w:before="120" w:after="0" w:line="276" w:lineRule="auto"/>
      </w:pPr>
      <w:r>
        <w:t>Après l'introduction des modifications par la Loi n° 1702-VII, l'interdiction législative expresse de reconnaître l'infraction prévue par l'art. 212 du CP de l'Ukraine comme préalable a été exclue.</w:t>
      </w:r>
    </w:p>
    <w:p w14:paraId="415E4CDE" w14:textId="7725B951" w:rsidR="00C10EAD" w:rsidRPr="000D1ADF" w:rsidRDefault="00C10EAD" w:rsidP="000D1ADF">
      <w:pPr>
        <w:pStyle w:val="a3"/>
        <w:ind w:left="567"/>
        <w:contextualSpacing w:val="0"/>
        <w:jc w:val="both"/>
        <w:spacing w:before="120" w:after="0" w:line="276" w:lineRule="auto"/>
      </w:pPr>
      <w:r>
        <w:t>Comme indiqué dans la note explicative du projet de loi, l'un des objectifs des modifications était l'extension du régime des infractions préalables aux infractions fiscales.</w:t>
      </w:r>
    </w:p>
    <w:p w14:paraId="59B7C55A" w14:textId="77777777" w:rsidR="00C10EAD" w:rsidRPr="00C10EAD" w:rsidRDefault="00C10EAD" w:rsidP="000D1ADF">
      <w:pPr>
        <w:pStyle w:val="a3"/>
        <w:ind w:left="567"/>
        <w:contextualSpacing w:val="0"/>
        <w:jc w:val="both"/>
        <w:spacing w:before="120" w:after="0" w:line="276" w:lineRule="auto"/>
      </w:pPr>
      <w:r>
        <w:t>En même temps, la levée de l'interdiction expresse ne signifiait pas l'admissibilité automatique de l'application de l'art. 209 du CP de l'Ukraine en cas de tout non-paiement des impôts.</w:t>
      </w:r>
    </w:p>
    <w:p w14:paraId="7A1AEC54" w14:textId="77777777" w:rsidR="00C10EAD" w:rsidRPr="00C10EAD" w:rsidRDefault="00C10EAD" w:rsidP="000D1ADF">
      <w:pPr>
        <w:pStyle w:val="a3"/>
        <w:ind w:left="567"/>
        <w:contextualSpacing w:val="0"/>
        <w:jc w:val="both"/>
        <w:spacing w:before="120" w:after="0" w:line="276" w:lineRule="auto"/>
      </w:pPr>
      <w:r>
        <w:t>Pendant cette période, pour l'utilisation de l'art. 212 du CP de l'Ukraine en tant qu'infraction préalable possible, il était requis de prouver les circonstances factuelles de l'infraction fiscale elle-même.</w:t>
      </w:r>
    </w:p>
    <w:p w14:paraId="75E93C29" w14:textId="77777777" w:rsidR="00C10EAD" w:rsidRPr="00C10EAD" w:rsidRDefault="00C10EAD" w:rsidP="000D1ADF">
      <w:pPr>
        <w:pStyle w:val="a3"/>
        <w:ind w:left="567"/>
        <w:contextualSpacing w:val="0"/>
        <w:jc w:val="both"/>
        <w:spacing w:before="120" w:after="0" w:line="276" w:lineRule="auto"/>
      </w:pPr>
      <w:r>
        <w:t>Une telle preuve ne pouvait se réduire exclusivement à des conclusions analytiques, à des comparaisons financières ou à des suppositions sans un établissement régulier des circonstances correspondantes dans l'ordre prévu par la loi.</w:t>
      </w:r>
    </w:p>
    <w:p w14:paraId="0FB5F599" w14:textId="15ECACD1" w:rsidR="00C10EAD" w:rsidRPr="00C10EAD" w:rsidRDefault="00C10EAD" w:rsidP="000D1ADF">
      <w:pPr>
        <w:pStyle w:val="a3"/>
        <w:ind w:left="567"/>
        <w:contextualSpacing w:val="0"/>
        <w:jc w:val="both"/>
        <w:spacing w:before="120" w:after="0" w:line="276" w:lineRule="auto"/>
      </w:pPr>
      <w:r>
        <w:t>Conformément aux dispositions de la législation fiscale (section 3 de la Position), les circonstances factuelles du non-paiement des impôts sont soumises à établissement dans les procédures de contrôle fiscal prévues par la loi.</w:t>
      </w:r>
    </w:p>
    <w:p w14:paraId="529B9612" w14:textId="77777777" w:rsidR="00C10EAD" w:rsidRPr="00C10EAD" w:rsidRDefault="00C10EAD" w:rsidP="000D1ADF">
      <w:pPr>
        <w:pStyle w:val="a3"/>
        <w:ind w:left="567"/>
        <w:contextualSpacing w:val="0"/>
        <w:jc w:val="both"/>
        <w:spacing w:before="120" w:after="0" w:line="276" w:lineRule="auto"/>
      </w:pPr>
      <w:r>
        <w:t>La position juridique de la Cour suprême (arrêt du 14 janvier 2025 dans l'affaire n° 583/2063/16-k) confirme que l'accusation n'est pas en droit de substituer à l'établissement régulier des circonstances fiscales ses propres calculs ou une compilation de données.</w:t>
      </w:r>
    </w:p>
    <w:p w14:paraId="35D8FFD0" w14:textId="77777777" w:rsidR="00C10EAD" w:rsidRPr="00C10EAD" w:rsidRDefault="00C10EAD" w:rsidP="000D1ADF">
      <w:pPr>
        <w:pStyle w:val="a3"/>
        <w:ind w:left="567"/>
        <w:contextualSpacing w:val="0"/>
        <w:jc w:val="both"/>
        <w:spacing w:before="120" w:after="0" w:line="276" w:lineRule="auto"/>
      </w:pPr>
      <w:r>
        <w:t>Ainsi, durant cette période :</w:t>
      </w:r>
    </w:p>
    <w:p w14:paraId="60DAAF25" w14:textId="77777777" w:rsidR="00C10EAD" w:rsidRPr="00C10EAD" w:rsidRDefault="00C10EAD" w:rsidP="000D1ADF">
      <w:pPr>
        <w:pStyle w:val="a3"/>
        <w:numPr>
          <w:ilvl w:val="0"/>
          <w:numId w:val="40"/>
        </w:numPr>
        <w:tabs>
          <w:tab w:val="clear" w:pos="720"/>
          <w:tab w:val="num" w:pos="426"/>
        </w:tabs>
        <w:ind w:left="1134" w:hanging="425"/>
        <w:contextualSpacing w:val="0"/>
        <w:jc w:val="both"/>
        <w:spacing w:before="120" w:after="0" w:line="276" w:lineRule="auto"/>
      </w:pPr>
      <w:r>
        <w:t>le non-paiement des impôts en lui-même, non établi dans l'ordre requis, ne pouvait être considéré comme un motif suffisant pour la conclusion sur l'existence d'une infraction préalable ;</w:t>
      </w:r>
    </w:p>
    <w:p w14:paraId="4AC0A5E8" w14:textId="21437B62" w:rsidR="00C10EAD" w:rsidRPr="000D1ADF" w:rsidRDefault="00C10EAD" w:rsidP="000D1ADF">
      <w:pPr>
        <w:pStyle w:val="a3"/>
        <w:numPr>
          <w:ilvl w:val="0"/>
          <w:numId w:val="40"/>
        </w:numPr>
        <w:tabs>
          <w:tab w:val="clear" w:pos="720"/>
          <w:tab w:val="num" w:pos="426"/>
        </w:tabs>
        <w:ind w:left="1134" w:hanging="425"/>
        <w:contextualSpacing w:val="0"/>
        <w:jc w:val="both"/>
        <w:spacing w:before="120" w:after="0" w:line="276" w:lineRule="auto"/>
      </w:pPr>
      <w:r>
        <w:t>même l'établissement du fait du non-paiement des impôts ne créait pas de motif automatique pour l'application de l'art. 209 du CP de l'Ukraine, puisqu'il exigeait la preuve supplémentaire de l'origine criminelle du bien concret et de son lien avec l'acte correspondant.</w:t>
      </w:r>
    </w:p>
    <w:p w14:paraId="65E60EF6" w14:textId="1CEC2877" w:rsidR="000D1ADF" w:rsidRPr="000D1ADF" w:rsidRDefault="00C10EAD" w:rsidP="000D1ADF">
      <w:pPr>
        <w:pStyle w:val="a3"/>
        <w:numPr>
          <w:ilvl w:val="1"/>
          <w:numId w:val="19"/>
        </w:numPr>
        <w:tabs>
          <w:tab w:val="num" w:pos="426"/>
        </w:tabs>
        <w:ind w:left="567" w:hanging="567"/>
        <w:contextualSpacing w:val="0"/>
        <w:jc w:val="both"/>
        <w:spacing w:before="120" w:after="0" w:line="276" w:lineRule="auto"/>
      </w:pPr>
      <w:r>
        <w:t xml:space="preserve"> À compter du 28 avril 2020</w:t>
      </w:r>
    </w:p>
    <w:p w14:paraId="71FC43BC" w14:textId="77777777" w:rsidR="000D1ADF" w:rsidRPr="000D1ADF" w:rsidRDefault="000D1ADF" w:rsidP="000D1ADF">
      <w:pPr>
        <w:pStyle w:val="a3"/>
        <w:tabs>
          <w:tab w:val="num" w:pos="426"/>
        </w:tabs>
        <w:ind w:left="567"/>
        <w:contextualSpacing w:val="0"/>
        <w:jc w:val="both"/>
        <w:spacing w:before="120" w:after="0" w:line="276" w:lineRule="auto"/>
      </w:pPr>
      <w:r>
        <w:t>Après l'entrée en vigueur de la Loi n° 361-IX, l'article 209 du CP de l'Ukraine a été énoncé dans une nouvelle rédaction.</w:t>
      </w:r>
    </w:p>
    <w:p w14:paraId="2DB826DB" w14:textId="6922AAB8" w:rsidR="000D1ADF" w:rsidRPr="000D1ADF" w:rsidRDefault="000D1ADF" w:rsidP="000D1ADF">
      <w:pPr>
        <w:pStyle w:val="a3"/>
        <w:tabs>
          <w:tab w:val="num" w:pos="426"/>
        </w:tabs>
        <w:ind w:left="567"/>
        <w:contextualSpacing w:val="0"/>
        <w:jc w:val="both"/>
        <w:spacing w:before="120" w:after="0" w:line="276" w:lineRule="auto"/>
      </w:pPr>
      <w:r>
        <w:t>La réglementation en vigueur n'exige pas l'existence obligatoire d'un jugement de condamnation pour l'infraction préalable et admet l'établissement de l'origine criminelle des biens sur le fondement de l'ensemble des circonstances factuelles.</w:t>
      </w:r>
    </w:p>
    <w:p w14:paraId="0CB75B0E" w14:textId="77777777" w:rsidR="000D1ADF" w:rsidRPr="000D1ADF" w:rsidRDefault="000D1ADF" w:rsidP="000D1ADF">
      <w:pPr>
        <w:pStyle w:val="a3"/>
        <w:tabs>
          <w:tab w:val="num" w:pos="426"/>
        </w:tabs>
        <w:ind w:left="567"/>
        <w:contextualSpacing w:val="0"/>
        <w:jc w:val="both"/>
        <w:spacing w:before="120" w:after="0" w:line="276" w:lineRule="auto"/>
      </w:pPr>
      <w:r>
        <w:t>En même temps, cette réglementation ne dispense pas de la nécessité de prouver l'acte socialement dangereux lui-même, considéré comme préalable, ainsi que son lien avec le bien concret.</w:t>
      </w:r>
    </w:p>
    <w:p w14:paraId="712CE41A" w14:textId="77777777" w:rsidR="000D1ADF" w:rsidRPr="000D1ADF" w:rsidRDefault="000D1ADF" w:rsidP="000D1ADF">
      <w:pPr>
        <w:pStyle w:val="a3"/>
        <w:tabs>
          <w:tab w:val="num" w:pos="426"/>
        </w:tabs>
        <w:ind w:left="567"/>
        <w:contextualSpacing w:val="0"/>
        <w:jc w:val="both"/>
        <w:spacing w:before="120" w:after="0" w:line="276" w:lineRule="auto"/>
      </w:pPr>
      <w:r>
        <w:t>Il est d'une importance fondamentale que la législation en vigueur n'admet pas la substitution à l'ordre de preuve de l'infraction fiscale fixé par la loi de conclusions analytiques, de comparaisons financières ou de rapports d'expertise.</w:t>
      </w:r>
    </w:p>
    <w:p w14:paraId="6237A63D" w14:textId="77777777" w:rsidR="000D1ADF" w:rsidRPr="000D1ADF" w:rsidRDefault="000D1ADF" w:rsidP="000D1ADF">
      <w:pPr>
        <w:pStyle w:val="a3"/>
        <w:tabs>
          <w:tab w:val="num" w:pos="426"/>
        </w:tabs>
        <w:ind w:left="567"/>
        <w:contextualSpacing w:val="0"/>
        <w:jc w:val="both"/>
        <w:spacing w:before="120" w:after="0" w:line="276" w:lineRule="auto"/>
      </w:pPr>
      <w:r>
        <w:t>Les pièces analytiques, les calculs, les études d'expertise ou les autres conclusions obtenues en dehors des procédures prévues par la législation fiscale ne confirment pas le fait de la commission de l'infraction prévue par l'art. 212 du CP de l'Ukraine.</w:t>
      </w:r>
    </w:p>
    <w:p w14:paraId="0BF1687A" w14:textId="77777777" w:rsidR="000D1ADF" w:rsidRPr="000D1ADF" w:rsidRDefault="000D1ADF" w:rsidP="000D1ADF">
      <w:pPr>
        <w:pStyle w:val="a3"/>
        <w:tabs>
          <w:tab w:val="num" w:pos="426"/>
        </w:tabs>
        <w:ind w:left="567"/>
        <w:contextualSpacing w:val="0"/>
        <w:jc w:val="both"/>
        <w:spacing w:before="120" w:after="0" w:line="276" w:lineRule="auto"/>
      </w:pPr>
      <w:r>
        <w:t>Le fait de la soustraction au paiement des impôts est soumis à établissement exclusivement dans l'ordre prévu par la loi, y compris avec l'application des procédures de contrôle fiscal.</w:t>
      </w:r>
    </w:p>
    <w:p w14:paraId="4741BC87" w14:textId="77777777" w:rsidR="000D1ADF" w:rsidRPr="000D1ADF" w:rsidRDefault="000D1ADF" w:rsidP="000D1ADF">
      <w:pPr>
        <w:pStyle w:val="a3"/>
        <w:tabs>
          <w:tab w:val="num" w:pos="426"/>
        </w:tabs>
        <w:ind w:left="567"/>
        <w:contextualSpacing w:val="0"/>
        <w:jc w:val="both"/>
        <w:spacing w:before="120" w:after="0" w:line="276" w:lineRule="auto"/>
      </w:pPr>
      <w:r>
        <w:t>L'absence de jugement de condamnation ne signifie pas la possibilité d'une conclusion arbitraire sur l'existence d'une infraction préalable. Une telle infraction doit être prouvée sur le fondement de preuves régulières et recevables obtenues dans l'ordre fixé par la loi.</w:t>
      </w:r>
    </w:p>
    <w:p w14:paraId="3FEA6753" w14:textId="77777777" w:rsidR="000D1ADF" w:rsidRPr="000D1ADF" w:rsidRDefault="000D1ADF" w:rsidP="000D1ADF">
      <w:pPr>
        <w:pStyle w:val="a3"/>
        <w:tabs>
          <w:tab w:val="num" w:pos="426"/>
        </w:tabs>
        <w:ind w:left="567"/>
        <w:contextualSpacing w:val="0"/>
        <w:jc w:val="both"/>
        <w:spacing w:before="120" w:after="0" w:line="276" w:lineRule="auto"/>
      </w:pPr>
      <w:r>
        <w:t>Ainsi, sous la réglementation en vigueur :</w:t>
      </w:r>
    </w:p>
    <w:p w14:paraId="4ECA6153" w14:textId="77777777" w:rsidR="000D1ADF" w:rsidRPr="000D1ADF" w:rsidRDefault="000D1ADF" w:rsidP="000D1ADF">
      <w:pPr>
        <w:pStyle w:val="a3"/>
        <w:numPr>
          <w:ilvl w:val="0"/>
          <w:numId w:val="41"/>
        </w:numPr>
        <w:ind w:left="1134" w:hanging="425"/>
        <w:contextualSpacing w:val="0"/>
        <w:jc w:val="both"/>
        <w:spacing w:before="120" w:after="0" w:line="276" w:lineRule="auto"/>
      </w:pPr>
      <w:r>
        <w:t>le non-paiement des impôts en lui-même ne constitue pas un motif suffisant pour la conclusion sur l'existence d'une infraction préalable ;</w:t>
      </w:r>
    </w:p>
    <w:p w14:paraId="12D2C257" w14:textId="77777777" w:rsidR="000D1ADF" w:rsidRPr="000D1ADF" w:rsidRDefault="000D1ADF" w:rsidP="000D1ADF">
      <w:pPr>
        <w:pStyle w:val="a3"/>
        <w:numPr>
          <w:ilvl w:val="0"/>
          <w:numId w:val="41"/>
        </w:numPr>
        <w:ind w:left="1134" w:hanging="425"/>
        <w:contextualSpacing w:val="0"/>
        <w:jc w:val="both"/>
        <w:spacing w:before="120" w:after="0" w:line="276" w:lineRule="auto"/>
      </w:pPr>
      <w:r>
        <w:t>les conclusions analytiques, calculs et rapports d'expertise ne remplacent pas la procédure de preuve d'une infraction fiscale établie par la loi ;</w:t>
      </w:r>
    </w:p>
    <w:p w14:paraId="68EEDC6E" w14:textId="6F581860" w:rsidR="00C10EAD" w:rsidRPr="000D1ADF" w:rsidRDefault="000D1ADF" w:rsidP="000D1ADF">
      <w:pPr>
        <w:pStyle w:val="a3"/>
        <w:numPr>
          <w:ilvl w:val="0"/>
          <w:numId w:val="41"/>
        </w:numPr>
        <w:ind w:left="1134" w:hanging="425"/>
        <w:contextualSpacing w:val="0"/>
        <w:jc w:val="both"/>
        <w:spacing w:before="120" w:after="0" w:line="276" w:lineRule="auto"/>
      </w:pPr>
      <w:r>
        <w:t>même lors de l'établissement d'infractions fiscales, une preuve distincte est requise que le bien concret a une origine criminelle et est lié à l'acte correspondant.</w:t>
      </w:r>
    </w:p>
    <w:p w14:paraId="624CE360" w14:textId="32DD8614" w:rsidR="000D1ADF" w:rsidRDefault="000D1ADF" w:rsidP="000D1ADF">
      <w:pPr>
        <w:pStyle w:val="a3"/>
        <w:numPr>
          <w:ilvl w:val="2"/>
          <w:numId w:val="32"/>
        </w:numPr>
        <w:ind w:left="0" w:hanging="567"/>
        <w:jc w:val="both"/>
        <w:rPr>
          <w:u w:val="single"/>
          <w:lang w:val="ru-KZ"/>
        </w:rPr>
        <w:spacing w:before="120" w:after="0" w:line="276" w:lineRule="auto"/>
      </w:pPr>
      <w:r>
        <w:t>Conclusions.</w:t>
      </w:r>
    </w:p>
    <w:p w14:paraId="67D5D667" w14:textId="33A2957B" w:rsidR="000D1ADF" w:rsidRPr="000D1ADF" w:rsidRDefault="000D1ADF" w:rsidP="000D1ADF">
      <w:pPr>
        <w:pStyle w:val="a3"/>
        <w:numPr>
          <w:ilvl w:val="0"/>
          <w:numId w:val="42"/>
        </w:numPr>
        <w:ind w:left="567" w:hanging="567"/>
        <w:contextualSpacing w:val="0"/>
        <w:jc w:val="both"/>
        <w:rPr>
          <w:lang w:val="ru-KZ"/>
        </w:rPr>
        <w:spacing w:before="120" w:after="0" w:line="276" w:lineRule="auto"/>
      </w:pPr>
      <w:r>
        <w:t>La soustraction au paiement des impôts, de par sa nature juridique, est liée à la non-entrée de fonds au budget, et non à l'obtention de biens par voie criminelle ;</w:t>
      </w:r>
    </w:p>
    <w:p w14:paraId="3BADEBC1" w14:textId="560CFFEA" w:rsidR="000D1ADF" w:rsidRPr="000D1ADF" w:rsidRDefault="000D1ADF" w:rsidP="000D1ADF">
      <w:pPr>
        <w:pStyle w:val="a3"/>
        <w:numPr>
          <w:ilvl w:val="0"/>
          <w:numId w:val="42"/>
        </w:numPr>
        <w:ind w:left="567" w:hanging="567"/>
        <w:contextualSpacing w:val="0"/>
        <w:jc w:val="both"/>
        <w:rPr>
          <w:lang w:val="ru-KZ"/>
        </w:rPr>
        <w:spacing w:before="120" w:after="0" w:line="276" w:lineRule="auto"/>
      </w:pPr>
      <w:r>
        <w:t>Avant le 14 octobre 2014, l'infraction prévue par l'art. 212 du CP de l'Ukraine ne pouvait être considérée comme une infraction préalable, puisque cela était expressément exclu par la loi ;</w:t>
      </w:r>
    </w:p>
    <w:p w14:paraId="43F612D2" w14:textId="02300ADA" w:rsidR="000D1ADF" w:rsidRPr="000D1ADF" w:rsidRDefault="000D1ADF" w:rsidP="000D1ADF">
      <w:pPr>
        <w:pStyle w:val="a3"/>
        <w:numPr>
          <w:ilvl w:val="0"/>
          <w:numId w:val="42"/>
        </w:numPr>
        <w:ind w:left="567" w:hanging="567"/>
        <w:contextualSpacing w:val="0"/>
        <w:jc w:val="both"/>
        <w:rPr>
          <w:lang w:val="ru-KZ"/>
        </w:rPr>
        <w:spacing w:before="120" w:after="0" w:line="276" w:lineRule="auto"/>
      </w:pPr>
      <w:r>
        <w:t>Après le 14 octobre 2014, une telle construction a cessé d'être expressément interdite, toutefois elle n'est pas devenue automatiquement admissible. Pour son application, la preuve des circonstances factuelles de l'infraction prévue par l'art. 212 du CP de l'Ukraine est nécessaire ;</w:t>
      </w:r>
    </w:p>
    <w:p w14:paraId="045709D8" w14:textId="5C61D024" w:rsidR="000D1ADF" w:rsidRPr="000D1ADF" w:rsidRDefault="000D1ADF" w:rsidP="000D1ADF">
      <w:pPr>
        <w:pStyle w:val="a3"/>
        <w:numPr>
          <w:ilvl w:val="0"/>
          <w:numId w:val="42"/>
        </w:numPr>
        <w:ind w:left="567" w:hanging="567"/>
        <w:contextualSpacing w:val="0"/>
        <w:jc w:val="both"/>
        <w:rPr>
          <w:lang w:val="ru-KZ"/>
        </w:rPr>
        <w:spacing w:before="120" w:after="0" w:line="276" w:lineRule="auto"/>
      </w:pPr>
      <w:r>
        <w:t>Le non-paiement des impôts, non établi dans l'ordre prévu par la loi, ne peut être considéré comme une infraction préalable pour les besoins de l'art. 209 du CP de l'Ukraine ;</w:t>
      </w:r>
    </w:p>
    <w:p w14:paraId="0CF4695F" w14:textId="14F627D2" w:rsidR="000D1ADF" w:rsidRPr="000D1ADF" w:rsidRDefault="000D1ADF" w:rsidP="000D1ADF">
      <w:pPr>
        <w:pStyle w:val="a3"/>
        <w:numPr>
          <w:ilvl w:val="0"/>
          <w:numId w:val="42"/>
        </w:numPr>
        <w:ind w:left="567" w:hanging="567"/>
        <w:contextualSpacing w:val="0"/>
        <w:jc w:val="both"/>
        <w:rPr>
          <w:lang w:val="ru-KZ"/>
        </w:rPr>
        <w:spacing w:before="120" w:after="0" w:line="276" w:lineRule="auto"/>
      </w:pPr>
      <w:r>
        <w:t>Même l'établissement du fait du non-paiement des impôts ne crée pas de motif automatique pour l'application de l'art. 209 du CP de l'Ukraine et requiert une preuve distincte de l'origine criminelle du bien concret et de son lien avec l'acte correspondant ;</w:t>
      </w:r>
    </w:p>
    <w:p w14:paraId="0F316B2F" w14:textId="65E9C4CF" w:rsidR="000D1ADF" w:rsidRPr="000D1ADF" w:rsidRDefault="000D1ADF" w:rsidP="000D1ADF">
      <w:pPr>
        <w:pStyle w:val="a3"/>
        <w:numPr>
          <w:ilvl w:val="0"/>
          <w:numId w:val="42"/>
        </w:numPr>
        <w:ind w:left="567" w:hanging="567"/>
        <w:contextualSpacing w:val="0"/>
        <w:jc w:val="both"/>
        <w:rPr>
          <w:lang w:val="ru-KZ"/>
        </w:rPr>
        <w:spacing w:before="120" w:after="0" w:line="276" w:lineRule="auto"/>
      </w:pPr>
      <w:r>
        <w:t>Ainsi, la législation ukrainienne n'admet pas l'utilisation automatique de la thèse du non-paiement des impôts en tant que motif pour la conclusion sur l'origine criminelle des biens au sens de l'art. 209 du CP de l'Ukraine.</w:t>
      </w:r>
    </w:p>
    <w:p w14:paraId="495F5F6F" w14:textId="77777777" w:rsidR="000D1ADF" w:rsidRPr="000D1ADF" w:rsidRDefault="000D1ADF" w:rsidP="000D1ADF">
      <w:pPr>
        <w:jc w:val="both"/>
        <w:rPr>
          <w:lang w:val="ru-KZ"/>
        </w:rPr>
        <w:spacing w:before="120" w:after="0" w:line="276" w:lineRule="auto"/>
      </w:pPr>
      <w:r/>
    </w:p>
    <w:p w14:paraId="7FC07DA6" w14:textId="070A5980" w:rsidR="007E6CC0" w:rsidRPr="000D1ADF" w:rsidRDefault="00E54281" w:rsidP="001943D3">
      <w:pPr>
        <w:pStyle w:val="a3"/>
        <w:numPr>
          <w:ilvl w:val="0"/>
          <w:numId w:val="36"/>
        </w:numPr>
        <w:ind w:left="0" w:hanging="567"/>
        <w:contextualSpacing w:val="0"/>
        <w:jc w:val="left"/>
        <w:rPr>
          <w:b/>
          <w:bCs/>
        </w:rPr>
        <w:spacing w:before="120" w:after="0" w:line="276" w:lineRule="auto"/>
      </w:pPr>
      <w:r>
        <w:t>Conclusions générales.</w:t>
      </w:r>
    </w:p>
    <w:p w14:paraId="60904F54" w14:textId="19CA572C" w:rsidR="007E6CC0" w:rsidRPr="000D1ADF" w:rsidRDefault="00E54281" w:rsidP="00A713A7">
      <w:pPr>
        <w:pStyle w:val="a3"/>
        <w:numPr>
          <w:ilvl w:val="0"/>
          <w:numId w:val="33"/>
        </w:numPr>
        <w:ind w:left="567" w:hanging="567"/>
        <w:contextualSpacing w:val="0"/>
        <w:jc w:val="both"/>
        <w:spacing w:before="120" w:after="0" w:line="276" w:lineRule="auto"/>
      </w:pPr>
      <w:r>
        <w:t>En Ukraine, les questions du non-paiement des impôts sont régies selon deux ordres distincts : administratif et pénal.</w:t>
      </w:r>
    </w:p>
    <w:p w14:paraId="4714AE3E" w14:textId="6E8A19B2" w:rsidR="007E6CC0" w:rsidRPr="000D1ADF" w:rsidRDefault="00E54281" w:rsidP="00A713A7">
      <w:pPr>
        <w:pStyle w:val="a3"/>
        <w:ind w:left="567"/>
        <w:contextualSpacing w:val="0"/>
        <w:jc w:val="both"/>
        <w:spacing w:before="120" w:after="0" w:line="276" w:lineRule="auto"/>
      </w:pPr>
      <w:r>
        <w:t>L'ordre administratif détermine l'existence ou l'absence d'une infraction fiscale, et l'ordre pénal — l'existence ou l'absence des éléments constitutifs d'une infraction.</w:t>
      </w:r>
    </w:p>
    <w:p w14:paraId="7EC4BE44" w14:textId="35B404C4" w:rsidR="007E6CC0" w:rsidRPr="000D1ADF" w:rsidRDefault="00E54281" w:rsidP="00A713A7">
      <w:pPr>
        <w:pStyle w:val="a3"/>
        <w:numPr>
          <w:ilvl w:val="0"/>
          <w:numId w:val="33"/>
        </w:numPr>
        <w:ind w:left="567" w:hanging="567"/>
        <w:contextualSpacing w:val="0"/>
        <w:jc w:val="both"/>
        <w:spacing w:before="120" w:after="0" w:line="276" w:lineRule="auto"/>
      </w:pPr>
      <w:r>
        <w:t>L'infraction fiscale en Ukraine peut être établie exclusivement par le GNS de l'Ukraine dans l'ordre administratif.</w:t>
      </w:r>
    </w:p>
    <w:p w14:paraId="4683B03E" w14:textId="1BD778BD" w:rsidR="007E6CC0" w:rsidRPr="000D1ADF" w:rsidRDefault="00E54281" w:rsidP="00A713A7">
      <w:pPr>
        <w:pStyle w:val="a3"/>
        <w:ind w:left="567"/>
        <w:contextualSpacing w:val="0"/>
        <w:jc w:val="both"/>
        <w:spacing w:before="120" w:after="0" w:line="276" w:lineRule="auto"/>
      </w:pPr>
      <w:r>
        <w:t>Pour ce faire, le GNS doit exercer le contrôle fiscal, mener une vérification, consigner ses résultats et adopter la décision correspondante sous la forme prévue par la loi.</w:t>
      </w:r>
    </w:p>
    <w:p w14:paraId="0EF41A27" w14:textId="4DB0B848" w:rsidR="007E6CC0" w:rsidRPr="000D1ADF" w:rsidRDefault="00E54281" w:rsidP="00A713A7">
      <w:pPr>
        <w:pStyle w:val="a3"/>
        <w:numPr>
          <w:ilvl w:val="0"/>
          <w:numId w:val="33"/>
        </w:numPr>
        <w:ind w:left="567" w:hanging="567"/>
        <w:contextualSpacing w:val="0"/>
        <w:jc w:val="both"/>
        <w:spacing w:before="120" w:after="0" w:line="276" w:lineRule="auto"/>
      </w:pPr>
      <w:r>
        <w:t>Sans vérification, procès-verbal de vérification et NUR, l'infraction fiscale dans le champ juridique de l'Ukraine est réputée non établie.</w:t>
      </w:r>
    </w:p>
    <w:p w14:paraId="4428ED82" w14:textId="44C524FB" w:rsidR="007E6CC0" w:rsidRPr="000D1ADF" w:rsidRDefault="00E54281" w:rsidP="00A713A7">
      <w:pPr>
        <w:pStyle w:val="a3"/>
        <w:ind w:left="567"/>
        <w:contextualSpacing w:val="0"/>
        <w:jc w:val="both"/>
        <w:spacing w:before="120" w:after="0" w:line="276" w:lineRule="auto"/>
      </w:pPr>
      <w:r>
        <w:t>Le NUR est la seule forme dans laquelle le GNS détermine l'obligation fiscale.</w:t>
      </w:r>
    </w:p>
    <w:p w14:paraId="6E2B96E5" w14:textId="75BF642A" w:rsidR="007E6CC0" w:rsidRPr="000D1ADF" w:rsidRDefault="00E54281" w:rsidP="00A713A7">
      <w:pPr>
        <w:pStyle w:val="a3"/>
        <w:numPr>
          <w:ilvl w:val="0"/>
          <w:numId w:val="33"/>
        </w:numPr>
        <w:ind w:left="567" w:hanging="567"/>
        <w:contextualSpacing w:val="0"/>
        <w:jc w:val="both"/>
        <w:spacing w:before="120" w:after="0" w:line="276" w:lineRule="auto"/>
      </w:pPr>
      <w:r>
        <w:t>La décision du GNS entre en vigueur légale et devient définitive seulement après l'achèvement de la procédure de recours administratif ou judiciaire.</w:t>
      </w:r>
    </w:p>
    <w:p w14:paraId="16D61B81" w14:textId="310A42FF" w:rsidR="007E6CC0" w:rsidRPr="000D1ADF" w:rsidRDefault="00E54281" w:rsidP="00A713A7">
      <w:pPr>
        <w:pStyle w:val="a3"/>
        <w:numPr>
          <w:ilvl w:val="0"/>
          <w:numId w:val="33"/>
        </w:numPr>
        <w:ind w:left="567" w:hanging="567"/>
        <w:contextualSpacing w:val="0"/>
        <w:jc w:val="both"/>
        <w:spacing w:before="120" w:after="0" w:line="276" w:lineRule="auto"/>
      </w:pPr>
      <w:r>
        <w:t>La loi établit expressément des délais limites de prescription pour la détermination des obligations fiscales et l'application des sanctions financières.</w:t>
      </w:r>
    </w:p>
    <w:p w14:paraId="274D9FC2" w14:textId="23997F09" w:rsidR="007E6CC0" w:rsidRPr="000D1ADF" w:rsidRDefault="00E54281" w:rsidP="00A713A7">
      <w:pPr>
        <w:pStyle w:val="a3"/>
        <w:ind w:left="567"/>
        <w:contextualSpacing w:val="0"/>
        <w:jc w:val="both"/>
        <w:spacing w:before="120" w:after="0" w:line="276" w:lineRule="auto"/>
      </w:pPr>
      <w:r>
        <w:t>À l'expiration de ces délais, le GNS perd le droit de déterminer les conséquences fiscales pour le contribuable.</w:t>
      </w:r>
    </w:p>
    <w:p w14:paraId="7362DC1C" w14:textId="54C7B6B8" w:rsidR="007E6CC0" w:rsidRPr="000D1ADF" w:rsidRDefault="00E54281" w:rsidP="00A713A7">
      <w:pPr>
        <w:pStyle w:val="a3"/>
        <w:numPr>
          <w:ilvl w:val="0"/>
          <w:numId w:val="33"/>
        </w:numPr>
        <w:ind w:left="567" w:hanging="567"/>
        <w:contextualSpacing w:val="0"/>
        <w:jc w:val="both"/>
        <w:spacing w:before="120" w:after="0" w:line="276" w:lineRule="auto"/>
      </w:pPr>
      <w:r>
        <w:t>Le fait de la soustraction au paiement des impôts en Ukraine peut être établi exclusivement dans le cadre de l'ordre pénal.</w:t>
      </w:r>
    </w:p>
    <w:p w14:paraId="23AB3911" w14:textId="2043B5B0" w:rsidR="007E6CC0" w:rsidRPr="000D1ADF" w:rsidRDefault="00E54281" w:rsidP="00A713A7">
      <w:pPr>
        <w:pStyle w:val="a3"/>
        <w:ind w:left="567"/>
        <w:contextualSpacing w:val="0"/>
        <w:jc w:val="both"/>
        <w:spacing w:before="120" w:after="0" w:line="276" w:lineRule="auto"/>
      </w:pPr>
      <w:r>
        <w:t>L'enquête préliminaire d'une telle infraction est effectuée par un organe spécialement habilité.</w:t>
      </w:r>
    </w:p>
    <w:p w14:paraId="3900C098" w14:textId="2E8D48DC" w:rsidR="007E6CC0" w:rsidRPr="000D1ADF" w:rsidRDefault="00E54281" w:rsidP="00A713A7">
      <w:pPr>
        <w:pStyle w:val="a3"/>
        <w:numPr>
          <w:ilvl w:val="0"/>
          <w:numId w:val="33"/>
        </w:numPr>
        <w:ind w:left="567" w:hanging="567"/>
        <w:contextualSpacing w:val="0"/>
        <w:jc w:val="both"/>
        <w:spacing w:before="120" w:after="0" w:line="276" w:lineRule="auto"/>
      </w:pPr>
      <w:r>
        <w:t>La loi établit expressément des délais limites de prescription pour l'engagement de la responsabilité pénale au titre de l'art. 212 du CP de l'Ukraine.</w:t>
      </w:r>
    </w:p>
    <w:p w14:paraId="75C09CDE" w14:textId="250AB3C6" w:rsidR="007E6CC0" w:rsidRPr="000D1ADF" w:rsidRDefault="00E54281" w:rsidP="00A713A7">
      <w:pPr>
        <w:pStyle w:val="a3"/>
        <w:numPr>
          <w:ilvl w:val="0"/>
          <w:numId w:val="33"/>
        </w:numPr>
        <w:ind w:left="567" w:hanging="567"/>
        <w:contextualSpacing w:val="0"/>
        <w:jc w:val="both"/>
        <w:spacing w:before="120" w:after="0" w:line="276" w:lineRule="auto"/>
      </w:pPr>
      <w:r>
        <w:t>Sans enquête préliminaire régulière et sans jugement de condamnation du tribunal entré en vigueur légale, le fait de la soustraction au paiement des impôts en Ukraine est juridiquement non établi.</w:t>
      </w:r>
    </w:p>
    <w:p w14:paraId="4296C888" w14:textId="1C3715E5" w:rsidR="007E6CC0" w:rsidRPr="000D1ADF" w:rsidRDefault="00E54281" w:rsidP="00A713A7">
      <w:pPr>
        <w:pStyle w:val="a3"/>
        <w:numPr>
          <w:ilvl w:val="0"/>
          <w:numId w:val="33"/>
        </w:numPr>
        <w:ind w:left="567" w:hanging="567"/>
        <w:contextualSpacing w:val="0"/>
        <w:jc w:val="both"/>
        <w:spacing w:before="120" w:after="0" w:line="276" w:lineRule="auto"/>
      </w:pPr>
      <w:r>
        <w:t>Par conséquent, en Ukraine, la soustraction au paiement des impôts ne peut être considérée comme établie en dehors des cadres des ordres administratif et pénal expressément prévus par la loi.</w:t>
      </w:r>
    </w:p>
    <w:p w14:paraId="6D124C76" w14:textId="5853F490" w:rsidR="00155C2E" w:rsidRPr="000D1ADF" w:rsidRDefault="00155C2E" w:rsidP="00A713A7">
      <w:pPr>
        <w:pStyle w:val="a3"/>
        <w:numPr>
          <w:ilvl w:val="0"/>
          <w:numId w:val="33"/>
        </w:numPr>
        <w:ind w:left="567" w:hanging="567"/>
        <w:contextualSpacing w:val="0"/>
        <w:jc w:val="both"/>
        <w:spacing w:before="120" w:after="0" w:line="276" w:lineRule="auto"/>
      </w:pPr>
      <w:r>
        <w:t>La loi exclut expressément la responsabilité pénale pour la soustraction au paiement des impôts en cas de paiement des impôts et de réparation du préjudice.</w:t>
      </w:r>
    </w:p>
    <w:p w14:paraId="7847022D" w14:textId="59CF0C39" w:rsidR="00155C2E" w:rsidRPr="000D1ADF" w:rsidRDefault="00155C2E" w:rsidP="00155C2E">
      <w:pPr>
        <w:pStyle w:val="a3"/>
        <w:ind w:left="567"/>
        <w:contextualSpacing w:val="0"/>
        <w:jc w:val="both"/>
        <w:spacing w:before="120" w:after="0" w:line="276" w:lineRule="auto"/>
      </w:pPr>
      <w:r>
        <w:t>La responsabilité pénale au titre de l'art. 212 du CP de l'Ukraine ne naît pas automatiquement.</w:t>
      </w:r>
    </w:p>
    <w:p w14:paraId="4D6454B1" w14:textId="15C50AC5" w:rsidR="00155C2E" w:rsidRPr="000D1ADF" w:rsidRDefault="00155C2E" w:rsidP="00A713A7">
      <w:pPr>
        <w:pStyle w:val="a3"/>
        <w:numPr>
          <w:ilvl w:val="0"/>
          <w:numId w:val="33"/>
        </w:numPr>
        <w:ind w:left="567" w:hanging="567"/>
        <w:contextualSpacing w:val="0"/>
        <w:jc w:val="both"/>
        <w:spacing w:before="120" w:after="0" w:line="276" w:lineRule="auto"/>
      </w:pPr>
      <w:r>
        <w:t>La soustraction au paiement des impôts n'est pas une infraction préalable pour le blanchiment de fonds sans son établissement régulier dans l'ordre fixé par la loi.</w:t>
      </w:r>
    </w:p>
    <w:p w14:paraId="442B8415" w14:textId="2009202B" w:rsidR="00155C2E" w:rsidRPr="000D1ADF" w:rsidRDefault="00155C2E" w:rsidP="00A713A7">
      <w:pPr>
        <w:pStyle w:val="a3"/>
        <w:numPr>
          <w:ilvl w:val="0"/>
          <w:numId w:val="33"/>
        </w:numPr>
        <w:ind w:left="567" w:hanging="567"/>
        <w:contextualSpacing w:val="0"/>
        <w:jc w:val="both"/>
        <w:spacing w:before="120" w:after="0" w:line="276" w:lineRule="auto"/>
      </w:pPr>
      <w:r>
        <w:t>En l'absence de fait établi de soustraction au paiement des impôts, sont absents tous fondements juridiques pour considérer les fonds comme obtenus par voie criminelle.</w:t>
      </w:r>
    </w:p>
    <w:p w14:paraId="720675EC" w14:textId="77777777" w:rsidR="005A6F1B" w:rsidRPr="000D1ADF" w:rsidRDefault="005A6F1B" w:rsidP="005A6F1B">
      <w:pPr>
        <w:pStyle w:val="a3"/>
        <w:ind w:left="567"/>
        <w:contextualSpacing w:val="0"/>
        <w:jc w:val="both"/>
        <w:rPr>
          <w:sz w:val="20"/>
          <w:szCs w:val="20"/>
        </w:rPr>
        <w:spacing w:before="120" w:after="0" w:line="276" w:lineRule="auto"/>
      </w:pPr>
      <w:r/>
    </w:p>
    <w:p w14:paraId="73A8E233" w14:textId="64B5B524" w:rsidR="005A6F1B" w:rsidRPr="000D1ADF" w:rsidRDefault="005A6F1B" w:rsidP="005A6F1B">
      <w:pPr>
        <w:jc w:val="both"/>
        <w:spacing w:before="120" w:after="0" w:line="276" w:lineRule="auto"/>
      </w:pPr>
      <w:r>
        <w:t>_____________________________________</w:t>
      </w:r>
    </w:p>
    <w:p w14:paraId="5AA97B4E" w14:textId="77777777" w:rsidR="005A6F1B" w:rsidRPr="000D1ADF" w:rsidRDefault="005A6F1B" w:rsidP="005A6F1B">
      <w:pPr>
        <w:pStyle w:val="a3"/>
        <w:ind w:left="0"/>
        <w:jc w:val="both"/>
        <w:rPr>
          <w:sz w:val="20"/>
          <w:szCs w:val="20"/>
        </w:rPr>
        <w:spacing w:before="120" w:after="0" w:line="276" w:lineRule="auto"/>
      </w:pPr>
      <w:r>
        <w:t>1 Impression d'un extrait de l'art. 212 du CP de l'Ukraine dans la rédaction du 3 mars 2016</w:t>
      </w:r>
    </w:p>
    <w:p w14:paraId="32EC362E" w14:textId="06161E95" w:rsidR="005A6F1B" w:rsidRPr="000D1ADF" w:rsidRDefault="005A6F1B" w:rsidP="005A6F1B">
      <w:pPr>
        <w:pStyle w:val="a3"/>
        <w:ind w:left="0"/>
        <w:jc w:val="both"/>
        <w:rPr>
          <w:sz w:val="20"/>
          <w:szCs w:val="20"/>
        </w:rPr>
        <w:spacing w:before="120" w:after="0" w:line="276" w:lineRule="auto"/>
      </w:pPr>
      <w:r>
        <w:t>2 Impression d'un extrait de l'art. 212 du CP de l'Ukraine dans la rédaction du 17 juillet 2025 (actuelle)</w:t>
      </w:r>
    </w:p>
    <w:p w14:paraId="6E05415D" w14:textId="77777777" w:rsidR="005A6F1B" w:rsidRPr="000D1ADF" w:rsidRDefault="005A6F1B" w:rsidP="005A6F1B">
      <w:pPr>
        <w:jc w:val="both"/>
        <w:spacing w:before="120" w:after="0" w:line="276" w:lineRule="auto"/>
      </w:pPr>
      <w:r/>
    </w:p>
    <w:sectPr w:rsidR="005A6F1B" w:rsidRPr="000D1ADF" w:rsidSect="00C10EAD">
      <w:footerReference w:type="default" r:id="rId8"/>
      <w:headerReference w:type="default" r:id="rId11"/>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72B99" w14:textId="77777777" w:rsidR="00AD693E" w:rsidRPr="00C565DC" w:rsidRDefault="00AD693E" w:rsidP="00BA29C6">
      <w:pPr>
        <w:spacing w:before="0"/>
      </w:pPr>
      <w:r w:rsidRPr="00C565DC">
        <w:separator/>
      </w:r>
    </w:p>
  </w:endnote>
  <w:endnote w:type="continuationSeparator" w:id="0">
    <w:p w14:paraId="7A137FE7" w14:textId="77777777" w:rsidR="00AD693E" w:rsidRPr="00C565DC" w:rsidRDefault="00AD693E" w:rsidP="00BA29C6">
      <w:pPr>
        <w:spacing w:before="0"/>
      </w:pPr>
      <w:r w:rsidRPr="00C565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7713470"/>
      <w:docPartObj>
        <w:docPartGallery w:val="Page Numbers (Bottom of Page)"/>
        <w:docPartUnique/>
      </w:docPartObj>
    </w:sdtPr>
    <w:sdtEndPr/>
    <w:sdtContent>
      <w:p w14:paraId="2510B0A3" w14:textId="44D48227" w:rsidR="001943D3" w:rsidRPr="00C565DC" w:rsidRDefault="001943D3">
        <w:pPr>
          <w:pStyle w:val="ab"/>
          <w:jc w:val="right"/>
        </w:pPr>
        <w:r w:rsidRPr="00C565DC">
          <w:fldChar w:fldCharType="begin"/>
        </w:r>
        <w:r w:rsidRPr="00C565DC">
          <w:instrText>PAGE   \* MERGEFORMAT</w:instrText>
        </w:r>
        <w:r w:rsidRPr="00C565DC">
          <w:fldChar w:fldCharType="separate"/>
        </w:r>
        <w:r w:rsidRPr="00C565DC">
          <w:t>2</w:t>
        </w:r>
        <w:r w:rsidRPr="00C565DC">
          <w:fldChar w:fldCharType="end"/>
        </w:r>
      </w:p>
    </w:sdtContent>
  </w:sdt>
  <w:p w14:paraId="68D8A8C8" w14:textId="77777777" w:rsidR="001943D3" w:rsidRPr="00C565DC" w:rsidRDefault="001943D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B8141" w14:textId="77777777" w:rsidR="00AD693E" w:rsidRPr="00C565DC" w:rsidRDefault="00AD693E" w:rsidP="00BA29C6">
      <w:pPr>
        <w:spacing w:before="0"/>
      </w:pPr>
      <w:r w:rsidRPr="00C565DC">
        <w:separator/>
      </w:r>
    </w:p>
  </w:footnote>
  <w:footnote w:type="continuationSeparator" w:id="0">
    <w:p w14:paraId="4C2C519B" w14:textId="77777777" w:rsidR="00AD693E" w:rsidRPr="00C565DC" w:rsidRDefault="00AD693E" w:rsidP="00BA29C6">
      <w:pPr>
        <w:spacing w:before="0"/>
      </w:pPr>
      <w:r w:rsidRPr="00C565DC">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67B40"/>
    <w:multiLevelType w:val="hybridMultilevel"/>
    <w:tmpl w:val="1EF024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37F3EDD"/>
    <w:multiLevelType w:val="multilevel"/>
    <w:tmpl w:val="A38489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7A55"/>
    <w:multiLevelType w:val="hybridMultilevel"/>
    <w:tmpl w:val="E722942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4DE6E4D"/>
    <w:multiLevelType w:val="multilevel"/>
    <w:tmpl w:val="4B0ED714"/>
    <w:lvl w:ilvl="0">
      <w:start w:val="1"/>
      <w:numFmt w:val="decimal"/>
      <w:lvlText w:val="%1."/>
      <w:lvlJc w:val="left"/>
      <w:pPr>
        <w:ind w:left="360" w:hanging="360"/>
      </w:pPr>
      <w:rPr>
        <w:rFonts w:hint="default"/>
        <w:b/>
        <w:bCs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7F734AC"/>
    <w:multiLevelType w:val="hybridMultilevel"/>
    <w:tmpl w:val="ABB0191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C03006E"/>
    <w:multiLevelType w:val="hybridMultilevel"/>
    <w:tmpl w:val="3998EBF0"/>
    <w:lvl w:ilvl="0" w:tplc="45A2CA84">
      <w:start w:val="1"/>
      <w:numFmt w:val="decimal"/>
      <w:lvlText w:val="3.%1"/>
      <w:lvlJc w:val="left"/>
      <w:pPr>
        <w:ind w:left="1440" w:hanging="360"/>
      </w:pPr>
      <w:rPr>
        <w:rFonts w:hint="default"/>
      </w:rPr>
    </w:lvl>
    <w:lvl w:ilvl="1" w:tplc="F02C4CC0">
      <w:start w:val="1"/>
      <w:numFmt w:val="decimal"/>
      <w:lvlText w:val="(%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D9F3263"/>
    <w:multiLevelType w:val="multilevel"/>
    <w:tmpl w:val="8EE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65BCD"/>
    <w:multiLevelType w:val="hybridMultilevel"/>
    <w:tmpl w:val="9D4A89E6"/>
    <w:lvl w:ilvl="0" w:tplc="DC4AB576">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1576899"/>
    <w:multiLevelType w:val="multilevel"/>
    <w:tmpl w:val="184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81218"/>
    <w:multiLevelType w:val="hybridMultilevel"/>
    <w:tmpl w:val="ADE012E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5DD63D8"/>
    <w:multiLevelType w:val="hybridMultilevel"/>
    <w:tmpl w:val="4590FA64"/>
    <w:lvl w:ilvl="0" w:tplc="05FA8DD2">
      <w:start w:val="1"/>
      <w:numFmt w:val="decimal"/>
      <w:lvlText w:val="1.%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1" w15:restartNumberingAfterBreak="0">
    <w:nsid w:val="17431E87"/>
    <w:multiLevelType w:val="multilevel"/>
    <w:tmpl w:val="A330F57E"/>
    <w:lvl w:ilvl="0">
      <w:start w:val="1"/>
      <w:numFmt w:val="decimal"/>
      <w:lvlText w:val="%1."/>
      <w:lvlJc w:val="right"/>
      <w:pPr>
        <w:ind w:left="720" w:hanging="360"/>
      </w:pPr>
      <w:rPr>
        <w:rFonts w:ascii="Cambria" w:eastAsiaTheme="majorEastAsia" w:hAnsi="Cambria" w:cstheme="majorBidi"/>
      </w:rPr>
    </w:lvl>
    <w:lvl w:ilvl="1">
      <w:start w:val="1"/>
      <w:numFmt w:val="decimal"/>
      <w:lvlText w:val="%2."/>
      <w:lvlJc w:val="left"/>
      <w:pPr>
        <w:ind w:left="720" w:hanging="360"/>
      </w:pPr>
      <w:rPr>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8C3ECE"/>
    <w:multiLevelType w:val="multilevel"/>
    <w:tmpl w:val="90DE06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25FC1"/>
    <w:multiLevelType w:val="hybridMultilevel"/>
    <w:tmpl w:val="6C28A7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1F5B2E9F"/>
    <w:multiLevelType w:val="hybridMultilevel"/>
    <w:tmpl w:val="6D26A6A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5904ECF"/>
    <w:multiLevelType w:val="hybridMultilevel"/>
    <w:tmpl w:val="487886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C9630F6"/>
    <w:multiLevelType w:val="hybridMultilevel"/>
    <w:tmpl w:val="2430B268"/>
    <w:lvl w:ilvl="0" w:tplc="04220001">
      <w:start w:val="1"/>
      <w:numFmt w:val="bullet"/>
      <w:lvlText w:val=""/>
      <w:lvlJc w:val="left"/>
      <w:pPr>
        <w:ind w:left="720" w:hanging="360"/>
      </w:pPr>
      <w:rPr>
        <w:rFonts w:ascii="Symbol" w:hAnsi="Symbol" w:hint="default"/>
      </w:rPr>
    </w:lvl>
    <w:lvl w:ilvl="1" w:tplc="F36ADC2C">
      <w:start w:val="8"/>
      <w:numFmt w:val="bullet"/>
      <w:lvlText w:val="•"/>
      <w:lvlJc w:val="left"/>
      <w:pPr>
        <w:ind w:left="1440" w:hanging="360"/>
      </w:pPr>
      <w:rPr>
        <w:rFonts w:ascii="Cambria" w:eastAsiaTheme="majorEastAsia" w:hAnsi="Cambria" w:cstheme="majorBidi"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EF5288D"/>
    <w:multiLevelType w:val="hybridMultilevel"/>
    <w:tmpl w:val="B5E8315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2F237FBF"/>
    <w:multiLevelType w:val="hybridMultilevel"/>
    <w:tmpl w:val="0F188D2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313A35E3"/>
    <w:multiLevelType w:val="multilevel"/>
    <w:tmpl w:val="8DE64D9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5E70DA7"/>
    <w:multiLevelType w:val="hybridMultilevel"/>
    <w:tmpl w:val="BF68B31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75B3581"/>
    <w:multiLevelType w:val="hybridMultilevel"/>
    <w:tmpl w:val="AC8C1FA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47E72EE3"/>
    <w:multiLevelType w:val="hybridMultilevel"/>
    <w:tmpl w:val="E47600B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7F4174C"/>
    <w:multiLevelType w:val="hybridMultilevel"/>
    <w:tmpl w:val="3BD4B898"/>
    <w:lvl w:ilvl="0" w:tplc="FFFFFFFF">
      <w:start w:val="1"/>
      <w:numFmt w:val="decimal"/>
      <w:lvlText w:val="2.%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5913E8"/>
    <w:multiLevelType w:val="hybridMultilevel"/>
    <w:tmpl w:val="D94E206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499D5A9D"/>
    <w:multiLevelType w:val="multilevel"/>
    <w:tmpl w:val="A330F57E"/>
    <w:lvl w:ilvl="0">
      <w:start w:val="1"/>
      <w:numFmt w:val="decimal"/>
      <w:lvlText w:val="%1."/>
      <w:lvlJc w:val="right"/>
      <w:pPr>
        <w:ind w:left="720" w:hanging="360"/>
      </w:pPr>
      <w:rPr>
        <w:rFonts w:ascii="Cambria" w:eastAsiaTheme="majorEastAsia" w:hAnsi="Cambria" w:cstheme="majorBidi"/>
      </w:rPr>
    </w:lvl>
    <w:lvl w:ilvl="1">
      <w:start w:val="1"/>
      <w:numFmt w:val="decimal"/>
      <w:lvlText w:val="%2."/>
      <w:lvlJc w:val="left"/>
      <w:pPr>
        <w:ind w:left="720" w:hanging="360"/>
      </w:pPr>
      <w:rPr>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A393EEF"/>
    <w:multiLevelType w:val="hybridMultilevel"/>
    <w:tmpl w:val="B93810FC"/>
    <w:lvl w:ilvl="0" w:tplc="23281BB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4BAA7359"/>
    <w:multiLevelType w:val="hybridMultilevel"/>
    <w:tmpl w:val="F792637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4DE21556"/>
    <w:multiLevelType w:val="multilevel"/>
    <w:tmpl w:val="87F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17FC3"/>
    <w:multiLevelType w:val="hybridMultilevel"/>
    <w:tmpl w:val="5880B460"/>
    <w:lvl w:ilvl="0" w:tplc="45A2CA84">
      <w:start w:val="1"/>
      <w:numFmt w:val="decimal"/>
      <w:lvlText w:val="3.%1"/>
      <w:lvlJc w:val="left"/>
      <w:pPr>
        <w:ind w:left="2007"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54BD1AE5"/>
    <w:multiLevelType w:val="hybridMultilevel"/>
    <w:tmpl w:val="B5425584"/>
    <w:lvl w:ilvl="0" w:tplc="135AD44E">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55056414"/>
    <w:multiLevelType w:val="hybridMultilevel"/>
    <w:tmpl w:val="417A41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573B27E1"/>
    <w:multiLevelType w:val="hybridMultilevel"/>
    <w:tmpl w:val="2E76E16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59293E36"/>
    <w:multiLevelType w:val="hybridMultilevel"/>
    <w:tmpl w:val="97D44F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59A2640A"/>
    <w:multiLevelType w:val="hybridMultilevel"/>
    <w:tmpl w:val="59C41F2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5B8135B5"/>
    <w:multiLevelType w:val="multilevel"/>
    <w:tmpl w:val="2D3E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7111D"/>
    <w:multiLevelType w:val="multilevel"/>
    <w:tmpl w:val="5AA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32B31"/>
    <w:multiLevelType w:val="hybridMultilevel"/>
    <w:tmpl w:val="664CDE2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6A480B46"/>
    <w:multiLevelType w:val="hybridMultilevel"/>
    <w:tmpl w:val="86C80C96"/>
    <w:lvl w:ilvl="0" w:tplc="1F8C897E">
      <w:start w:val="1"/>
      <w:numFmt w:val="decimal"/>
      <w:lvlText w:val="(%1)"/>
      <w:lvlJc w:val="left"/>
      <w:pPr>
        <w:ind w:left="1287" w:hanging="360"/>
      </w:pPr>
      <w:rPr>
        <w:rFonts w:hint="default"/>
      </w:rPr>
    </w:lvl>
    <w:lvl w:ilvl="1" w:tplc="04220019">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39" w15:restartNumberingAfterBreak="0">
    <w:nsid w:val="6CE72CB7"/>
    <w:multiLevelType w:val="hybridMultilevel"/>
    <w:tmpl w:val="42A8BA9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6F3F150D"/>
    <w:multiLevelType w:val="hybridMultilevel"/>
    <w:tmpl w:val="A506407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4D61639"/>
    <w:multiLevelType w:val="multilevel"/>
    <w:tmpl w:val="966089E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36554561">
    <w:abstractNumId w:val="25"/>
  </w:num>
  <w:num w:numId="2" w16cid:durableId="1629314444">
    <w:abstractNumId w:val="26"/>
  </w:num>
  <w:num w:numId="3" w16cid:durableId="865019344">
    <w:abstractNumId w:val="37"/>
  </w:num>
  <w:num w:numId="4" w16cid:durableId="685325531">
    <w:abstractNumId w:val="40"/>
  </w:num>
  <w:num w:numId="5" w16cid:durableId="94521396">
    <w:abstractNumId w:val="16"/>
  </w:num>
  <w:num w:numId="6" w16cid:durableId="1536118733">
    <w:abstractNumId w:val="20"/>
  </w:num>
  <w:num w:numId="7" w16cid:durableId="814637869">
    <w:abstractNumId w:val="9"/>
  </w:num>
  <w:num w:numId="8" w16cid:durableId="666594444">
    <w:abstractNumId w:val="4"/>
  </w:num>
  <w:num w:numId="9" w16cid:durableId="2112582539">
    <w:abstractNumId w:val="28"/>
  </w:num>
  <w:num w:numId="10" w16cid:durableId="1290745620">
    <w:abstractNumId w:val="36"/>
  </w:num>
  <w:num w:numId="11" w16cid:durableId="2052797876">
    <w:abstractNumId w:val="39"/>
  </w:num>
  <w:num w:numId="12" w16cid:durableId="1538469562">
    <w:abstractNumId w:val="33"/>
  </w:num>
  <w:num w:numId="13" w16cid:durableId="885028042">
    <w:abstractNumId w:val="17"/>
  </w:num>
  <w:num w:numId="14" w16cid:durableId="6830153">
    <w:abstractNumId w:val="30"/>
  </w:num>
  <w:num w:numId="15" w16cid:durableId="476187898">
    <w:abstractNumId w:val="0"/>
  </w:num>
  <w:num w:numId="16" w16cid:durableId="1057775252">
    <w:abstractNumId w:val="15"/>
  </w:num>
  <w:num w:numId="17" w16cid:durableId="1196500729">
    <w:abstractNumId w:val="34"/>
  </w:num>
  <w:num w:numId="18" w16cid:durableId="1343043240">
    <w:abstractNumId w:val="10"/>
  </w:num>
  <w:num w:numId="19" w16cid:durableId="584799013">
    <w:abstractNumId w:val="5"/>
  </w:num>
  <w:num w:numId="20" w16cid:durableId="1711539795">
    <w:abstractNumId w:val="29"/>
  </w:num>
  <w:num w:numId="21" w16cid:durableId="2035228272">
    <w:abstractNumId w:val="6"/>
  </w:num>
  <w:num w:numId="22" w16cid:durableId="494034512">
    <w:abstractNumId w:val="12"/>
  </w:num>
  <w:num w:numId="23" w16cid:durableId="1232042628">
    <w:abstractNumId w:val="35"/>
  </w:num>
  <w:num w:numId="24" w16cid:durableId="1387684795">
    <w:abstractNumId w:val="1"/>
  </w:num>
  <w:num w:numId="25" w16cid:durableId="1733574078">
    <w:abstractNumId w:val="23"/>
  </w:num>
  <w:num w:numId="26" w16cid:durableId="542376050">
    <w:abstractNumId w:val="31"/>
  </w:num>
  <w:num w:numId="27" w16cid:durableId="1644118447">
    <w:abstractNumId w:val="14"/>
  </w:num>
  <w:num w:numId="28" w16cid:durableId="1865248214">
    <w:abstractNumId w:val="2"/>
  </w:num>
  <w:num w:numId="29" w16cid:durableId="1973711584">
    <w:abstractNumId w:val="32"/>
  </w:num>
  <w:num w:numId="30" w16cid:durableId="408231657">
    <w:abstractNumId w:val="13"/>
  </w:num>
  <w:num w:numId="31" w16cid:durableId="1020082586">
    <w:abstractNumId w:val="7"/>
  </w:num>
  <w:num w:numId="32" w16cid:durableId="1279530793">
    <w:abstractNumId w:val="41"/>
  </w:num>
  <w:num w:numId="33" w16cid:durableId="1145853559">
    <w:abstractNumId w:val="38"/>
  </w:num>
  <w:num w:numId="34" w16cid:durableId="1695761710">
    <w:abstractNumId w:val="11"/>
  </w:num>
  <w:num w:numId="35" w16cid:durableId="1826043219">
    <w:abstractNumId w:val="19"/>
  </w:num>
  <w:num w:numId="36" w16cid:durableId="1307470226">
    <w:abstractNumId w:val="3"/>
  </w:num>
  <w:num w:numId="37" w16cid:durableId="2014607323">
    <w:abstractNumId w:val="27"/>
  </w:num>
  <w:num w:numId="38" w16cid:durableId="130176040">
    <w:abstractNumId w:val="22"/>
  </w:num>
  <w:num w:numId="39" w16cid:durableId="1858301407">
    <w:abstractNumId w:val="21"/>
  </w:num>
  <w:num w:numId="40" w16cid:durableId="2012759688">
    <w:abstractNumId w:val="8"/>
  </w:num>
  <w:num w:numId="41" w16cid:durableId="2022000325">
    <w:abstractNumId w:val="18"/>
  </w:num>
  <w:num w:numId="42" w16cid:durableId="3812523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7C3"/>
    <w:rsid w:val="00017EBB"/>
    <w:rsid w:val="00076F2B"/>
    <w:rsid w:val="00095612"/>
    <w:rsid w:val="000D1ADF"/>
    <w:rsid w:val="000F7A3B"/>
    <w:rsid w:val="00123FAD"/>
    <w:rsid w:val="00154E05"/>
    <w:rsid w:val="00155C2E"/>
    <w:rsid w:val="001653A1"/>
    <w:rsid w:val="001943D3"/>
    <w:rsid w:val="001A6905"/>
    <w:rsid w:val="001A7F71"/>
    <w:rsid w:val="001C2E78"/>
    <w:rsid w:val="002306D9"/>
    <w:rsid w:val="002425DF"/>
    <w:rsid w:val="00255B94"/>
    <w:rsid w:val="00255E50"/>
    <w:rsid w:val="002D477E"/>
    <w:rsid w:val="002E472A"/>
    <w:rsid w:val="002E4DF8"/>
    <w:rsid w:val="002F61C8"/>
    <w:rsid w:val="00315476"/>
    <w:rsid w:val="003637E9"/>
    <w:rsid w:val="003C2545"/>
    <w:rsid w:val="00401DE3"/>
    <w:rsid w:val="00430F59"/>
    <w:rsid w:val="00462965"/>
    <w:rsid w:val="00462EA1"/>
    <w:rsid w:val="004902D5"/>
    <w:rsid w:val="004C26A6"/>
    <w:rsid w:val="004C76F7"/>
    <w:rsid w:val="004D3750"/>
    <w:rsid w:val="004F1F5D"/>
    <w:rsid w:val="004F6E81"/>
    <w:rsid w:val="00521683"/>
    <w:rsid w:val="00533F78"/>
    <w:rsid w:val="00535CF1"/>
    <w:rsid w:val="00540A6A"/>
    <w:rsid w:val="00557A47"/>
    <w:rsid w:val="00587607"/>
    <w:rsid w:val="005A6F1B"/>
    <w:rsid w:val="005C120A"/>
    <w:rsid w:val="005E0D0D"/>
    <w:rsid w:val="00654189"/>
    <w:rsid w:val="00664EF9"/>
    <w:rsid w:val="00676614"/>
    <w:rsid w:val="006C2737"/>
    <w:rsid w:val="006D4D8D"/>
    <w:rsid w:val="006D7EAF"/>
    <w:rsid w:val="006E54EF"/>
    <w:rsid w:val="00703BB1"/>
    <w:rsid w:val="00721FFC"/>
    <w:rsid w:val="00722FC3"/>
    <w:rsid w:val="007451CD"/>
    <w:rsid w:val="00747BB9"/>
    <w:rsid w:val="00761640"/>
    <w:rsid w:val="00781D7E"/>
    <w:rsid w:val="007973F1"/>
    <w:rsid w:val="007E6CC0"/>
    <w:rsid w:val="007F08ED"/>
    <w:rsid w:val="00806F10"/>
    <w:rsid w:val="008454C0"/>
    <w:rsid w:val="008553FC"/>
    <w:rsid w:val="008726E7"/>
    <w:rsid w:val="008777C3"/>
    <w:rsid w:val="009222E7"/>
    <w:rsid w:val="0093221F"/>
    <w:rsid w:val="00961292"/>
    <w:rsid w:val="00975EB2"/>
    <w:rsid w:val="009864A0"/>
    <w:rsid w:val="009A6068"/>
    <w:rsid w:val="009F69D6"/>
    <w:rsid w:val="00A34B91"/>
    <w:rsid w:val="00A713A7"/>
    <w:rsid w:val="00A825D4"/>
    <w:rsid w:val="00A83A95"/>
    <w:rsid w:val="00A96023"/>
    <w:rsid w:val="00AA3021"/>
    <w:rsid w:val="00AD693E"/>
    <w:rsid w:val="00B010FF"/>
    <w:rsid w:val="00B01DA0"/>
    <w:rsid w:val="00B045AE"/>
    <w:rsid w:val="00B27AF6"/>
    <w:rsid w:val="00B636C2"/>
    <w:rsid w:val="00B64ADF"/>
    <w:rsid w:val="00B760DA"/>
    <w:rsid w:val="00B96B0A"/>
    <w:rsid w:val="00BA29C6"/>
    <w:rsid w:val="00BE14BE"/>
    <w:rsid w:val="00C10EAD"/>
    <w:rsid w:val="00C565DC"/>
    <w:rsid w:val="00C96B29"/>
    <w:rsid w:val="00CD625F"/>
    <w:rsid w:val="00D1051E"/>
    <w:rsid w:val="00D13720"/>
    <w:rsid w:val="00D2488D"/>
    <w:rsid w:val="00D942E1"/>
    <w:rsid w:val="00DB4A82"/>
    <w:rsid w:val="00DE7B6D"/>
    <w:rsid w:val="00E000B5"/>
    <w:rsid w:val="00E05F87"/>
    <w:rsid w:val="00E06DEE"/>
    <w:rsid w:val="00E54281"/>
    <w:rsid w:val="00E86BAA"/>
    <w:rsid w:val="00E93CAA"/>
    <w:rsid w:val="00EB18F2"/>
    <w:rsid w:val="00ED326A"/>
    <w:rsid w:val="00EF3A88"/>
    <w:rsid w:val="00FD3E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A003"/>
  <w15:chartTrackingRefBased/>
  <w15:docId w15:val="{DD818AB2-B8A4-426A-B7AC-AB29AB21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010F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B010FF"/>
    <w:pPr>
      <w:ind w:left="720"/>
      <w:contextualSpacing/>
      <w:spacing w:before="120" w:after="0" w:line="276" w:lineRule="auto"/>
    </w:pPr>
  </w:style>
  <w:style w:type="character" w:customStyle="1" w:styleId="30">
    <w:name w:val="Заголовок 3 Знак"/>
    <w:basedOn w:val="a0"/>
    <w:link w:val="3"/>
    <w:uiPriority w:val="9"/>
    <w:semiHidden/>
    <w:rsid w:val="00B010FF"/>
    <w:rPr>
      <w:rFonts w:asciiTheme="majorHAnsi" w:eastAsiaTheme="majorEastAsia" w:hAnsiTheme="majorHAnsi" w:cstheme="majorBidi"/>
      <w:color w:val="1F3763" w:themeColor="accent1" w:themeShade="7F"/>
      <w:sz w:val="24"/>
      <w:szCs w:val="24"/>
      <w:lang w:val="uk-UA"/>
    </w:rPr>
  </w:style>
  <w:style w:type="paragraph" w:styleId="a4">
    <w:name w:val="Normal (Web)"/>
    <w:basedOn w:val="a"/>
    <w:uiPriority w:val="99"/>
    <w:semiHidden/>
    <w:unhideWhenUsed/>
    <w:rsid w:val="00017EBB"/>
    <w:pPr>
      <w:spacing w:before="100" w:beforeAutospacing="1" w:after="100" w:afterAutospacing="1"/>
    </w:pPr>
    <w:rPr>
      <w:rFonts w:ascii="Times New Roman" w:eastAsia="Times New Roman" w:hAnsi="Times New Roman" w:cs="Times New Roman"/>
      <w:sz w:val="24"/>
      <w:szCs w:val="24"/>
      <w:lang w:eastAsia="uk-UA"/>
    </w:rPr>
  </w:style>
  <w:style w:type="paragraph" w:styleId="a5">
    <w:name w:val="footnote text"/>
    <w:basedOn w:val="a"/>
    <w:link w:val="a6"/>
    <w:uiPriority w:val="99"/>
    <w:semiHidden/>
    <w:unhideWhenUsed/>
    <w:rsid w:val="00BA29C6"/>
    <w:pPr>
      <w:spacing w:before="0"/>
    </w:pPr>
    <w:rPr>
      <w:sz w:val="20"/>
      <w:szCs w:val="20"/>
    </w:rPr>
  </w:style>
  <w:style w:type="character" w:customStyle="1" w:styleId="a6">
    <w:name w:val="Текст виноски Знак"/>
    <w:basedOn w:val="a0"/>
    <w:link w:val="a5"/>
    <w:uiPriority w:val="99"/>
    <w:semiHidden/>
    <w:rsid w:val="00BA29C6"/>
    <w:rPr>
      <w:rFonts w:ascii="Cambria" w:hAnsi="Cambria"/>
      <w:sz w:val="20"/>
      <w:szCs w:val="20"/>
      <w:lang w:val="uk-UA"/>
    </w:rPr>
  </w:style>
  <w:style w:type="character" w:styleId="a7">
    <w:name w:val="footnote reference"/>
    <w:basedOn w:val="a0"/>
    <w:uiPriority w:val="99"/>
    <w:semiHidden/>
    <w:unhideWhenUsed/>
    <w:rsid w:val="00BA29C6"/>
    <w:rPr>
      <w:vertAlign w:val="superscript"/>
    </w:rPr>
  </w:style>
  <w:style w:type="character" w:styleId="a8">
    <w:name w:val="Strong"/>
    <w:basedOn w:val="a0"/>
    <w:uiPriority w:val="22"/>
    <w:qFormat/>
    <w:rsid w:val="009222E7"/>
    <w:rPr>
      <w:b/>
      <w:bCs/>
    </w:rPr>
  </w:style>
  <w:style w:type="paragraph" w:styleId="a9">
    <w:name w:val="header"/>
    <w:basedOn w:val="a"/>
    <w:link w:val="aa"/>
    <w:uiPriority w:val="99"/>
    <w:unhideWhenUsed/>
    <w:rsid w:val="001943D3"/>
    <w:pPr>
      <w:tabs>
        <w:tab w:val="center" w:pos="4819"/>
        <w:tab w:val="right" w:pos="9639"/>
      </w:tabs>
      <w:spacing w:before="0"/>
    </w:pPr>
  </w:style>
  <w:style w:type="character" w:customStyle="1" w:styleId="aa">
    <w:name w:val="Верхній колонтитул Знак"/>
    <w:basedOn w:val="a0"/>
    <w:link w:val="a9"/>
    <w:uiPriority w:val="99"/>
    <w:rsid w:val="001943D3"/>
    <w:rPr>
      <w:rFonts w:ascii="Cambria" w:hAnsi="Cambria"/>
      <w:lang w:val="uk-UA"/>
    </w:rPr>
  </w:style>
  <w:style w:type="paragraph" w:styleId="ab">
    <w:name w:val="footer"/>
    <w:basedOn w:val="a"/>
    <w:link w:val="ac"/>
    <w:uiPriority w:val="99"/>
    <w:unhideWhenUsed/>
    <w:rsid w:val="001943D3"/>
    <w:pPr>
      <w:tabs>
        <w:tab w:val="center" w:pos="4819"/>
        <w:tab w:val="right" w:pos="9639"/>
      </w:tabs>
      <w:spacing w:before="0"/>
    </w:pPr>
  </w:style>
  <w:style w:type="character" w:customStyle="1" w:styleId="ac">
    <w:name w:val="Нижній колонтитул Знак"/>
    <w:basedOn w:val="a0"/>
    <w:link w:val="ab"/>
    <w:uiPriority w:val="99"/>
    <w:rsid w:val="001943D3"/>
    <w:rPr>
      <w:rFonts w:ascii="Cambria" w:hAnsi="Cambria"/>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99977">
      <w:bodyDiv w:val="1"/>
      <w:marLeft w:val="0"/>
      <w:marRight w:val="0"/>
      <w:marTop w:val="0"/>
      <w:marBottom w:val="0"/>
      <w:divBdr>
        <w:top w:val="none" w:sz="0" w:space="0" w:color="auto"/>
        <w:left w:val="none" w:sz="0" w:space="0" w:color="auto"/>
        <w:bottom w:val="none" w:sz="0" w:space="0" w:color="auto"/>
        <w:right w:val="none" w:sz="0" w:space="0" w:color="auto"/>
      </w:divBdr>
    </w:div>
    <w:div w:id="54475829">
      <w:bodyDiv w:val="1"/>
      <w:marLeft w:val="0"/>
      <w:marRight w:val="0"/>
      <w:marTop w:val="0"/>
      <w:marBottom w:val="0"/>
      <w:divBdr>
        <w:top w:val="none" w:sz="0" w:space="0" w:color="auto"/>
        <w:left w:val="none" w:sz="0" w:space="0" w:color="auto"/>
        <w:bottom w:val="none" w:sz="0" w:space="0" w:color="auto"/>
        <w:right w:val="none" w:sz="0" w:space="0" w:color="auto"/>
      </w:divBdr>
    </w:div>
    <w:div w:id="87695190">
      <w:bodyDiv w:val="1"/>
      <w:marLeft w:val="0"/>
      <w:marRight w:val="0"/>
      <w:marTop w:val="0"/>
      <w:marBottom w:val="0"/>
      <w:divBdr>
        <w:top w:val="none" w:sz="0" w:space="0" w:color="auto"/>
        <w:left w:val="none" w:sz="0" w:space="0" w:color="auto"/>
        <w:bottom w:val="none" w:sz="0" w:space="0" w:color="auto"/>
        <w:right w:val="none" w:sz="0" w:space="0" w:color="auto"/>
      </w:divBdr>
    </w:div>
    <w:div w:id="170798953">
      <w:bodyDiv w:val="1"/>
      <w:marLeft w:val="0"/>
      <w:marRight w:val="0"/>
      <w:marTop w:val="0"/>
      <w:marBottom w:val="0"/>
      <w:divBdr>
        <w:top w:val="none" w:sz="0" w:space="0" w:color="auto"/>
        <w:left w:val="none" w:sz="0" w:space="0" w:color="auto"/>
        <w:bottom w:val="none" w:sz="0" w:space="0" w:color="auto"/>
        <w:right w:val="none" w:sz="0" w:space="0" w:color="auto"/>
      </w:divBdr>
    </w:div>
    <w:div w:id="171728531">
      <w:bodyDiv w:val="1"/>
      <w:marLeft w:val="0"/>
      <w:marRight w:val="0"/>
      <w:marTop w:val="0"/>
      <w:marBottom w:val="0"/>
      <w:divBdr>
        <w:top w:val="none" w:sz="0" w:space="0" w:color="auto"/>
        <w:left w:val="none" w:sz="0" w:space="0" w:color="auto"/>
        <w:bottom w:val="none" w:sz="0" w:space="0" w:color="auto"/>
        <w:right w:val="none" w:sz="0" w:space="0" w:color="auto"/>
      </w:divBdr>
    </w:div>
    <w:div w:id="254091531">
      <w:bodyDiv w:val="1"/>
      <w:marLeft w:val="0"/>
      <w:marRight w:val="0"/>
      <w:marTop w:val="0"/>
      <w:marBottom w:val="0"/>
      <w:divBdr>
        <w:top w:val="none" w:sz="0" w:space="0" w:color="auto"/>
        <w:left w:val="none" w:sz="0" w:space="0" w:color="auto"/>
        <w:bottom w:val="none" w:sz="0" w:space="0" w:color="auto"/>
        <w:right w:val="none" w:sz="0" w:space="0" w:color="auto"/>
      </w:divBdr>
    </w:div>
    <w:div w:id="254637192">
      <w:bodyDiv w:val="1"/>
      <w:marLeft w:val="0"/>
      <w:marRight w:val="0"/>
      <w:marTop w:val="0"/>
      <w:marBottom w:val="0"/>
      <w:divBdr>
        <w:top w:val="none" w:sz="0" w:space="0" w:color="auto"/>
        <w:left w:val="none" w:sz="0" w:space="0" w:color="auto"/>
        <w:bottom w:val="none" w:sz="0" w:space="0" w:color="auto"/>
        <w:right w:val="none" w:sz="0" w:space="0" w:color="auto"/>
      </w:divBdr>
    </w:div>
    <w:div w:id="274599997">
      <w:bodyDiv w:val="1"/>
      <w:marLeft w:val="0"/>
      <w:marRight w:val="0"/>
      <w:marTop w:val="0"/>
      <w:marBottom w:val="0"/>
      <w:divBdr>
        <w:top w:val="none" w:sz="0" w:space="0" w:color="auto"/>
        <w:left w:val="none" w:sz="0" w:space="0" w:color="auto"/>
        <w:bottom w:val="none" w:sz="0" w:space="0" w:color="auto"/>
        <w:right w:val="none" w:sz="0" w:space="0" w:color="auto"/>
      </w:divBdr>
    </w:div>
    <w:div w:id="379986246">
      <w:bodyDiv w:val="1"/>
      <w:marLeft w:val="0"/>
      <w:marRight w:val="0"/>
      <w:marTop w:val="0"/>
      <w:marBottom w:val="0"/>
      <w:divBdr>
        <w:top w:val="none" w:sz="0" w:space="0" w:color="auto"/>
        <w:left w:val="none" w:sz="0" w:space="0" w:color="auto"/>
        <w:bottom w:val="none" w:sz="0" w:space="0" w:color="auto"/>
        <w:right w:val="none" w:sz="0" w:space="0" w:color="auto"/>
      </w:divBdr>
    </w:div>
    <w:div w:id="382757457">
      <w:bodyDiv w:val="1"/>
      <w:marLeft w:val="0"/>
      <w:marRight w:val="0"/>
      <w:marTop w:val="0"/>
      <w:marBottom w:val="0"/>
      <w:divBdr>
        <w:top w:val="none" w:sz="0" w:space="0" w:color="auto"/>
        <w:left w:val="none" w:sz="0" w:space="0" w:color="auto"/>
        <w:bottom w:val="none" w:sz="0" w:space="0" w:color="auto"/>
        <w:right w:val="none" w:sz="0" w:space="0" w:color="auto"/>
      </w:divBdr>
    </w:div>
    <w:div w:id="400637213">
      <w:bodyDiv w:val="1"/>
      <w:marLeft w:val="0"/>
      <w:marRight w:val="0"/>
      <w:marTop w:val="0"/>
      <w:marBottom w:val="0"/>
      <w:divBdr>
        <w:top w:val="none" w:sz="0" w:space="0" w:color="auto"/>
        <w:left w:val="none" w:sz="0" w:space="0" w:color="auto"/>
        <w:bottom w:val="none" w:sz="0" w:space="0" w:color="auto"/>
        <w:right w:val="none" w:sz="0" w:space="0" w:color="auto"/>
      </w:divBdr>
    </w:div>
    <w:div w:id="413936359">
      <w:bodyDiv w:val="1"/>
      <w:marLeft w:val="0"/>
      <w:marRight w:val="0"/>
      <w:marTop w:val="0"/>
      <w:marBottom w:val="0"/>
      <w:divBdr>
        <w:top w:val="none" w:sz="0" w:space="0" w:color="auto"/>
        <w:left w:val="none" w:sz="0" w:space="0" w:color="auto"/>
        <w:bottom w:val="none" w:sz="0" w:space="0" w:color="auto"/>
        <w:right w:val="none" w:sz="0" w:space="0" w:color="auto"/>
      </w:divBdr>
    </w:div>
    <w:div w:id="428503040">
      <w:bodyDiv w:val="1"/>
      <w:marLeft w:val="0"/>
      <w:marRight w:val="0"/>
      <w:marTop w:val="0"/>
      <w:marBottom w:val="0"/>
      <w:divBdr>
        <w:top w:val="none" w:sz="0" w:space="0" w:color="auto"/>
        <w:left w:val="none" w:sz="0" w:space="0" w:color="auto"/>
        <w:bottom w:val="none" w:sz="0" w:space="0" w:color="auto"/>
        <w:right w:val="none" w:sz="0" w:space="0" w:color="auto"/>
      </w:divBdr>
    </w:div>
    <w:div w:id="431127197">
      <w:bodyDiv w:val="1"/>
      <w:marLeft w:val="0"/>
      <w:marRight w:val="0"/>
      <w:marTop w:val="0"/>
      <w:marBottom w:val="0"/>
      <w:divBdr>
        <w:top w:val="none" w:sz="0" w:space="0" w:color="auto"/>
        <w:left w:val="none" w:sz="0" w:space="0" w:color="auto"/>
        <w:bottom w:val="none" w:sz="0" w:space="0" w:color="auto"/>
        <w:right w:val="none" w:sz="0" w:space="0" w:color="auto"/>
      </w:divBdr>
    </w:div>
    <w:div w:id="537356373">
      <w:bodyDiv w:val="1"/>
      <w:marLeft w:val="0"/>
      <w:marRight w:val="0"/>
      <w:marTop w:val="0"/>
      <w:marBottom w:val="0"/>
      <w:divBdr>
        <w:top w:val="none" w:sz="0" w:space="0" w:color="auto"/>
        <w:left w:val="none" w:sz="0" w:space="0" w:color="auto"/>
        <w:bottom w:val="none" w:sz="0" w:space="0" w:color="auto"/>
        <w:right w:val="none" w:sz="0" w:space="0" w:color="auto"/>
      </w:divBdr>
    </w:div>
    <w:div w:id="537814461">
      <w:bodyDiv w:val="1"/>
      <w:marLeft w:val="0"/>
      <w:marRight w:val="0"/>
      <w:marTop w:val="0"/>
      <w:marBottom w:val="0"/>
      <w:divBdr>
        <w:top w:val="none" w:sz="0" w:space="0" w:color="auto"/>
        <w:left w:val="none" w:sz="0" w:space="0" w:color="auto"/>
        <w:bottom w:val="none" w:sz="0" w:space="0" w:color="auto"/>
        <w:right w:val="none" w:sz="0" w:space="0" w:color="auto"/>
      </w:divBdr>
    </w:div>
    <w:div w:id="538468300">
      <w:bodyDiv w:val="1"/>
      <w:marLeft w:val="0"/>
      <w:marRight w:val="0"/>
      <w:marTop w:val="0"/>
      <w:marBottom w:val="0"/>
      <w:divBdr>
        <w:top w:val="none" w:sz="0" w:space="0" w:color="auto"/>
        <w:left w:val="none" w:sz="0" w:space="0" w:color="auto"/>
        <w:bottom w:val="none" w:sz="0" w:space="0" w:color="auto"/>
        <w:right w:val="none" w:sz="0" w:space="0" w:color="auto"/>
      </w:divBdr>
    </w:div>
    <w:div w:id="662587098">
      <w:bodyDiv w:val="1"/>
      <w:marLeft w:val="0"/>
      <w:marRight w:val="0"/>
      <w:marTop w:val="0"/>
      <w:marBottom w:val="0"/>
      <w:divBdr>
        <w:top w:val="none" w:sz="0" w:space="0" w:color="auto"/>
        <w:left w:val="none" w:sz="0" w:space="0" w:color="auto"/>
        <w:bottom w:val="none" w:sz="0" w:space="0" w:color="auto"/>
        <w:right w:val="none" w:sz="0" w:space="0" w:color="auto"/>
      </w:divBdr>
    </w:div>
    <w:div w:id="693071435">
      <w:bodyDiv w:val="1"/>
      <w:marLeft w:val="0"/>
      <w:marRight w:val="0"/>
      <w:marTop w:val="0"/>
      <w:marBottom w:val="0"/>
      <w:divBdr>
        <w:top w:val="none" w:sz="0" w:space="0" w:color="auto"/>
        <w:left w:val="none" w:sz="0" w:space="0" w:color="auto"/>
        <w:bottom w:val="none" w:sz="0" w:space="0" w:color="auto"/>
        <w:right w:val="none" w:sz="0" w:space="0" w:color="auto"/>
      </w:divBdr>
    </w:div>
    <w:div w:id="702483457">
      <w:bodyDiv w:val="1"/>
      <w:marLeft w:val="0"/>
      <w:marRight w:val="0"/>
      <w:marTop w:val="0"/>
      <w:marBottom w:val="0"/>
      <w:divBdr>
        <w:top w:val="none" w:sz="0" w:space="0" w:color="auto"/>
        <w:left w:val="none" w:sz="0" w:space="0" w:color="auto"/>
        <w:bottom w:val="none" w:sz="0" w:space="0" w:color="auto"/>
        <w:right w:val="none" w:sz="0" w:space="0" w:color="auto"/>
      </w:divBdr>
    </w:div>
    <w:div w:id="736585107">
      <w:bodyDiv w:val="1"/>
      <w:marLeft w:val="0"/>
      <w:marRight w:val="0"/>
      <w:marTop w:val="0"/>
      <w:marBottom w:val="0"/>
      <w:divBdr>
        <w:top w:val="none" w:sz="0" w:space="0" w:color="auto"/>
        <w:left w:val="none" w:sz="0" w:space="0" w:color="auto"/>
        <w:bottom w:val="none" w:sz="0" w:space="0" w:color="auto"/>
        <w:right w:val="none" w:sz="0" w:space="0" w:color="auto"/>
      </w:divBdr>
    </w:div>
    <w:div w:id="765200284">
      <w:bodyDiv w:val="1"/>
      <w:marLeft w:val="0"/>
      <w:marRight w:val="0"/>
      <w:marTop w:val="0"/>
      <w:marBottom w:val="0"/>
      <w:divBdr>
        <w:top w:val="none" w:sz="0" w:space="0" w:color="auto"/>
        <w:left w:val="none" w:sz="0" w:space="0" w:color="auto"/>
        <w:bottom w:val="none" w:sz="0" w:space="0" w:color="auto"/>
        <w:right w:val="none" w:sz="0" w:space="0" w:color="auto"/>
      </w:divBdr>
    </w:div>
    <w:div w:id="973675636">
      <w:bodyDiv w:val="1"/>
      <w:marLeft w:val="0"/>
      <w:marRight w:val="0"/>
      <w:marTop w:val="0"/>
      <w:marBottom w:val="0"/>
      <w:divBdr>
        <w:top w:val="none" w:sz="0" w:space="0" w:color="auto"/>
        <w:left w:val="none" w:sz="0" w:space="0" w:color="auto"/>
        <w:bottom w:val="none" w:sz="0" w:space="0" w:color="auto"/>
        <w:right w:val="none" w:sz="0" w:space="0" w:color="auto"/>
      </w:divBdr>
    </w:div>
    <w:div w:id="1043099098">
      <w:bodyDiv w:val="1"/>
      <w:marLeft w:val="0"/>
      <w:marRight w:val="0"/>
      <w:marTop w:val="0"/>
      <w:marBottom w:val="0"/>
      <w:divBdr>
        <w:top w:val="none" w:sz="0" w:space="0" w:color="auto"/>
        <w:left w:val="none" w:sz="0" w:space="0" w:color="auto"/>
        <w:bottom w:val="none" w:sz="0" w:space="0" w:color="auto"/>
        <w:right w:val="none" w:sz="0" w:space="0" w:color="auto"/>
      </w:divBdr>
    </w:div>
    <w:div w:id="1048988681">
      <w:bodyDiv w:val="1"/>
      <w:marLeft w:val="0"/>
      <w:marRight w:val="0"/>
      <w:marTop w:val="0"/>
      <w:marBottom w:val="0"/>
      <w:divBdr>
        <w:top w:val="none" w:sz="0" w:space="0" w:color="auto"/>
        <w:left w:val="none" w:sz="0" w:space="0" w:color="auto"/>
        <w:bottom w:val="none" w:sz="0" w:space="0" w:color="auto"/>
        <w:right w:val="none" w:sz="0" w:space="0" w:color="auto"/>
      </w:divBdr>
    </w:div>
    <w:div w:id="1066686346">
      <w:bodyDiv w:val="1"/>
      <w:marLeft w:val="0"/>
      <w:marRight w:val="0"/>
      <w:marTop w:val="0"/>
      <w:marBottom w:val="0"/>
      <w:divBdr>
        <w:top w:val="none" w:sz="0" w:space="0" w:color="auto"/>
        <w:left w:val="none" w:sz="0" w:space="0" w:color="auto"/>
        <w:bottom w:val="none" w:sz="0" w:space="0" w:color="auto"/>
        <w:right w:val="none" w:sz="0" w:space="0" w:color="auto"/>
      </w:divBdr>
    </w:div>
    <w:div w:id="1160656093">
      <w:bodyDiv w:val="1"/>
      <w:marLeft w:val="0"/>
      <w:marRight w:val="0"/>
      <w:marTop w:val="0"/>
      <w:marBottom w:val="0"/>
      <w:divBdr>
        <w:top w:val="none" w:sz="0" w:space="0" w:color="auto"/>
        <w:left w:val="none" w:sz="0" w:space="0" w:color="auto"/>
        <w:bottom w:val="none" w:sz="0" w:space="0" w:color="auto"/>
        <w:right w:val="none" w:sz="0" w:space="0" w:color="auto"/>
      </w:divBdr>
    </w:div>
    <w:div w:id="1176110797">
      <w:bodyDiv w:val="1"/>
      <w:marLeft w:val="0"/>
      <w:marRight w:val="0"/>
      <w:marTop w:val="0"/>
      <w:marBottom w:val="0"/>
      <w:divBdr>
        <w:top w:val="none" w:sz="0" w:space="0" w:color="auto"/>
        <w:left w:val="none" w:sz="0" w:space="0" w:color="auto"/>
        <w:bottom w:val="none" w:sz="0" w:space="0" w:color="auto"/>
        <w:right w:val="none" w:sz="0" w:space="0" w:color="auto"/>
      </w:divBdr>
    </w:div>
    <w:div w:id="1316953982">
      <w:bodyDiv w:val="1"/>
      <w:marLeft w:val="0"/>
      <w:marRight w:val="0"/>
      <w:marTop w:val="0"/>
      <w:marBottom w:val="0"/>
      <w:divBdr>
        <w:top w:val="none" w:sz="0" w:space="0" w:color="auto"/>
        <w:left w:val="none" w:sz="0" w:space="0" w:color="auto"/>
        <w:bottom w:val="none" w:sz="0" w:space="0" w:color="auto"/>
        <w:right w:val="none" w:sz="0" w:space="0" w:color="auto"/>
      </w:divBdr>
    </w:div>
    <w:div w:id="1323196116">
      <w:bodyDiv w:val="1"/>
      <w:marLeft w:val="0"/>
      <w:marRight w:val="0"/>
      <w:marTop w:val="0"/>
      <w:marBottom w:val="0"/>
      <w:divBdr>
        <w:top w:val="none" w:sz="0" w:space="0" w:color="auto"/>
        <w:left w:val="none" w:sz="0" w:space="0" w:color="auto"/>
        <w:bottom w:val="none" w:sz="0" w:space="0" w:color="auto"/>
        <w:right w:val="none" w:sz="0" w:space="0" w:color="auto"/>
      </w:divBdr>
    </w:div>
    <w:div w:id="1359773404">
      <w:bodyDiv w:val="1"/>
      <w:marLeft w:val="0"/>
      <w:marRight w:val="0"/>
      <w:marTop w:val="0"/>
      <w:marBottom w:val="0"/>
      <w:divBdr>
        <w:top w:val="none" w:sz="0" w:space="0" w:color="auto"/>
        <w:left w:val="none" w:sz="0" w:space="0" w:color="auto"/>
        <w:bottom w:val="none" w:sz="0" w:space="0" w:color="auto"/>
        <w:right w:val="none" w:sz="0" w:space="0" w:color="auto"/>
      </w:divBdr>
    </w:div>
    <w:div w:id="1397435611">
      <w:bodyDiv w:val="1"/>
      <w:marLeft w:val="0"/>
      <w:marRight w:val="0"/>
      <w:marTop w:val="0"/>
      <w:marBottom w:val="0"/>
      <w:divBdr>
        <w:top w:val="none" w:sz="0" w:space="0" w:color="auto"/>
        <w:left w:val="none" w:sz="0" w:space="0" w:color="auto"/>
        <w:bottom w:val="none" w:sz="0" w:space="0" w:color="auto"/>
        <w:right w:val="none" w:sz="0" w:space="0" w:color="auto"/>
      </w:divBdr>
    </w:div>
    <w:div w:id="1412119140">
      <w:bodyDiv w:val="1"/>
      <w:marLeft w:val="0"/>
      <w:marRight w:val="0"/>
      <w:marTop w:val="0"/>
      <w:marBottom w:val="0"/>
      <w:divBdr>
        <w:top w:val="none" w:sz="0" w:space="0" w:color="auto"/>
        <w:left w:val="none" w:sz="0" w:space="0" w:color="auto"/>
        <w:bottom w:val="none" w:sz="0" w:space="0" w:color="auto"/>
        <w:right w:val="none" w:sz="0" w:space="0" w:color="auto"/>
      </w:divBdr>
    </w:div>
    <w:div w:id="1453091921">
      <w:bodyDiv w:val="1"/>
      <w:marLeft w:val="0"/>
      <w:marRight w:val="0"/>
      <w:marTop w:val="0"/>
      <w:marBottom w:val="0"/>
      <w:divBdr>
        <w:top w:val="none" w:sz="0" w:space="0" w:color="auto"/>
        <w:left w:val="none" w:sz="0" w:space="0" w:color="auto"/>
        <w:bottom w:val="none" w:sz="0" w:space="0" w:color="auto"/>
        <w:right w:val="none" w:sz="0" w:space="0" w:color="auto"/>
      </w:divBdr>
    </w:div>
    <w:div w:id="1475219263">
      <w:bodyDiv w:val="1"/>
      <w:marLeft w:val="0"/>
      <w:marRight w:val="0"/>
      <w:marTop w:val="0"/>
      <w:marBottom w:val="0"/>
      <w:divBdr>
        <w:top w:val="none" w:sz="0" w:space="0" w:color="auto"/>
        <w:left w:val="none" w:sz="0" w:space="0" w:color="auto"/>
        <w:bottom w:val="none" w:sz="0" w:space="0" w:color="auto"/>
        <w:right w:val="none" w:sz="0" w:space="0" w:color="auto"/>
      </w:divBdr>
    </w:div>
    <w:div w:id="1484813552">
      <w:bodyDiv w:val="1"/>
      <w:marLeft w:val="0"/>
      <w:marRight w:val="0"/>
      <w:marTop w:val="0"/>
      <w:marBottom w:val="0"/>
      <w:divBdr>
        <w:top w:val="none" w:sz="0" w:space="0" w:color="auto"/>
        <w:left w:val="none" w:sz="0" w:space="0" w:color="auto"/>
        <w:bottom w:val="none" w:sz="0" w:space="0" w:color="auto"/>
        <w:right w:val="none" w:sz="0" w:space="0" w:color="auto"/>
      </w:divBdr>
    </w:div>
    <w:div w:id="1501383211">
      <w:bodyDiv w:val="1"/>
      <w:marLeft w:val="0"/>
      <w:marRight w:val="0"/>
      <w:marTop w:val="0"/>
      <w:marBottom w:val="0"/>
      <w:divBdr>
        <w:top w:val="none" w:sz="0" w:space="0" w:color="auto"/>
        <w:left w:val="none" w:sz="0" w:space="0" w:color="auto"/>
        <w:bottom w:val="none" w:sz="0" w:space="0" w:color="auto"/>
        <w:right w:val="none" w:sz="0" w:space="0" w:color="auto"/>
      </w:divBdr>
    </w:div>
    <w:div w:id="1505782296">
      <w:bodyDiv w:val="1"/>
      <w:marLeft w:val="0"/>
      <w:marRight w:val="0"/>
      <w:marTop w:val="0"/>
      <w:marBottom w:val="0"/>
      <w:divBdr>
        <w:top w:val="none" w:sz="0" w:space="0" w:color="auto"/>
        <w:left w:val="none" w:sz="0" w:space="0" w:color="auto"/>
        <w:bottom w:val="none" w:sz="0" w:space="0" w:color="auto"/>
        <w:right w:val="none" w:sz="0" w:space="0" w:color="auto"/>
      </w:divBdr>
      <w:divsChild>
        <w:div w:id="725571687">
          <w:marLeft w:val="0"/>
          <w:marRight w:val="0"/>
          <w:marTop w:val="0"/>
          <w:marBottom w:val="0"/>
          <w:divBdr>
            <w:top w:val="none" w:sz="0" w:space="0" w:color="auto"/>
            <w:left w:val="none" w:sz="0" w:space="0" w:color="auto"/>
            <w:bottom w:val="none" w:sz="0" w:space="0" w:color="auto"/>
            <w:right w:val="none" w:sz="0" w:space="0" w:color="auto"/>
          </w:divBdr>
          <w:divsChild>
            <w:div w:id="517546271">
              <w:marLeft w:val="0"/>
              <w:marRight w:val="0"/>
              <w:marTop w:val="0"/>
              <w:marBottom w:val="0"/>
              <w:divBdr>
                <w:top w:val="none" w:sz="0" w:space="0" w:color="auto"/>
                <w:left w:val="none" w:sz="0" w:space="0" w:color="auto"/>
                <w:bottom w:val="none" w:sz="0" w:space="0" w:color="auto"/>
                <w:right w:val="none" w:sz="0" w:space="0" w:color="auto"/>
              </w:divBdr>
              <w:divsChild>
                <w:div w:id="1106776723">
                  <w:marLeft w:val="0"/>
                  <w:marRight w:val="0"/>
                  <w:marTop w:val="0"/>
                  <w:marBottom w:val="0"/>
                  <w:divBdr>
                    <w:top w:val="none" w:sz="0" w:space="0" w:color="auto"/>
                    <w:left w:val="none" w:sz="0" w:space="0" w:color="auto"/>
                    <w:bottom w:val="none" w:sz="0" w:space="0" w:color="auto"/>
                    <w:right w:val="none" w:sz="0" w:space="0" w:color="auto"/>
                  </w:divBdr>
                  <w:divsChild>
                    <w:div w:id="279917550">
                      <w:marLeft w:val="0"/>
                      <w:marRight w:val="0"/>
                      <w:marTop w:val="0"/>
                      <w:marBottom w:val="0"/>
                      <w:divBdr>
                        <w:top w:val="none" w:sz="0" w:space="0" w:color="auto"/>
                        <w:left w:val="none" w:sz="0" w:space="0" w:color="auto"/>
                        <w:bottom w:val="none" w:sz="0" w:space="0" w:color="auto"/>
                        <w:right w:val="none" w:sz="0" w:space="0" w:color="auto"/>
                      </w:divBdr>
                      <w:divsChild>
                        <w:div w:id="247807561">
                          <w:marLeft w:val="0"/>
                          <w:marRight w:val="0"/>
                          <w:marTop w:val="0"/>
                          <w:marBottom w:val="0"/>
                          <w:divBdr>
                            <w:top w:val="none" w:sz="0" w:space="0" w:color="auto"/>
                            <w:left w:val="none" w:sz="0" w:space="0" w:color="auto"/>
                            <w:bottom w:val="none" w:sz="0" w:space="0" w:color="auto"/>
                            <w:right w:val="none" w:sz="0" w:space="0" w:color="auto"/>
                          </w:divBdr>
                          <w:divsChild>
                            <w:div w:id="708530653">
                              <w:marLeft w:val="0"/>
                              <w:marRight w:val="0"/>
                              <w:marTop w:val="60"/>
                              <w:marBottom w:val="0"/>
                              <w:divBdr>
                                <w:top w:val="none" w:sz="0" w:space="0" w:color="auto"/>
                                <w:left w:val="none" w:sz="0" w:space="0" w:color="auto"/>
                                <w:bottom w:val="none" w:sz="0" w:space="0" w:color="auto"/>
                                <w:right w:val="none" w:sz="0" w:space="0" w:color="auto"/>
                              </w:divBdr>
                              <w:divsChild>
                                <w:div w:id="89545625">
                                  <w:marLeft w:val="0"/>
                                  <w:marRight w:val="0"/>
                                  <w:marTop w:val="0"/>
                                  <w:marBottom w:val="0"/>
                                  <w:divBdr>
                                    <w:top w:val="none" w:sz="0" w:space="0" w:color="auto"/>
                                    <w:left w:val="none" w:sz="0" w:space="0" w:color="auto"/>
                                    <w:bottom w:val="none" w:sz="0" w:space="0" w:color="auto"/>
                                    <w:right w:val="none" w:sz="0" w:space="0" w:color="auto"/>
                                  </w:divBdr>
                                  <w:divsChild>
                                    <w:div w:id="1868566721">
                                      <w:marLeft w:val="0"/>
                                      <w:marRight w:val="0"/>
                                      <w:marTop w:val="0"/>
                                      <w:marBottom w:val="0"/>
                                      <w:divBdr>
                                        <w:top w:val="none" w:sz="0" w:space="0" w:color="auto"/>
                                        <w:left w:val="none" w:sz="0" w:space="0" w:color="auto"/>
                                        <w:bottom w:val="none" w:sz="0" w:space="0" w:color="auto"/>
                                        <w:right w:val="none" w:sz="0" w:space="0" w:color="auto"/>
                                      </w:divBdr>
                                    </w:div>
                                    <w:div w:id="1017853916">
                                      <w:marLeft w:val="0"/>
                                      <w:marRight w:val="0"/>
                                      <w:marTop w:val="0"/>
                                      <w:marBottom w:val="0"/>
                                      <w:divBdr>
                                        <w:top w:val="none" w:sz="0" w:space="0" w:color="auto"/>
                                        <w:left w:val="none" w:sz="0" w:space="0" w:color="auto"/>
                                        <w:bottom w:val="none" w:sz="0" w:space="0" w:color="auto"/>
                                        <w:right w:val="none" w:sz="0" w:space="0" w:color="auto"/>
                                      </w:divBdr>
                                      <w:divsChild>
                                        <w:div w:id="2037462592">
                                          <w:marLeft w:val="0"/>
                                          <w:marRight w:val="0"/>
                                          <w:marTop w:val="0"/>
                                          <w:marBottom w:val="0"/>
                                          <w:divBdr>
                                            <w:top w:val="none" w:sz="0" w:space="0" w:color="auto"/>
                                            <w:left w:val="none" w:sz="0" w:space="0" w:color="auto"/>
                                            <w:bottom w:val="none" w:sz="0" w:space="0" w:color="auto"/>
                                            <w:right w:val="none" w:sz="0" w:space="0" w:color="auto"/>
                                          </w:divBdr>
                                          <w:divsChild>
                                            <w:div w:id="1309166267">
                                              <w:marLeft w:val="0"/>
                                              <w:marRight w:val="0"/>
                                              <w:marTop w:val="0"/>
                                              <w:marBottom w:val="0"/>
                                              <w:divBdr>
                                                <w:top w:val="none" w:sz="0" w:space="0" w:color="auto"/>
                                                <w:left w:val="none" w:sz="0" w:space="0" w:color="auto"/>
                                                <w:bottom w:val="none" w:sz="0" w:space="0" w:color="auto"/>
                                                <w:right w:val="none" w:sz="0" w:space="0" w:color="auto"/>
                                              </w:divBdr>
                                              <w:divsChild>
                                                <w:div w:id="1894190400">
                                                  <w:marLeft w:val="0"/>
                                                  <w:marRight w:val="0"/>
                                                  <w:marTop w:val="0"/>
                                                  <w:marBottom w:val="0"/>
                                                  <w:divBdr>
                                                    <w:top w:val="none" w:sz="0" w:space="0" w:color="auto"/>
                                                    <w:left w:val="none" w:sz="0" w:space="0" w:color="auto"/>
                                                    <w:bottom w:val="none" w:sz="0" w:space="0" w:color="auto"/>
                                                    <w:right w:val="none" w:sz="0" w:space="0" w:color="auto"/>
                                                  </w:divBdr>
                                                  <w:divsChild>
                                                    <w:div w:id="967467974">
                                                      <w:marLeft w:val="0"/>
                                                      <w:marRight w:val="0"/>
                                                      <w:marTop w:val="0"/>
                                                      <w:marBottom w:val="0"/>
                                                      <w:divBdr>
                                                        <w:top w:val="none" w:sz="0" w:space="0" w:color="auto"/>
                                                        <w:left w:val="none" w:sz="0" w:space="0" w:color="auto"/>
                                                        <w:bottom w:val="none" w:sz="0" w:space="0" w:color="auto"/>
                                                        <w:right w:val="none" w:sz="0" w:space="0" w:color="auto"/>
                                                      </w:divBdr>
                                                    </w:div>
                                                    <w:div w:id="11436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501669">
                              <w:marLeft w:val="0"/>
                              <w:marRight w:val="0"/>
                              <w:marTop w:val="0"/>
                              <w:marBottom w:val="0"/>
                              <w:divBdr>
                                <w:top w:val="none" w:sz="0" w:space="0" w:color="auto"/>
                                <w:left w:val="none" w:sz="0" w:space="0" w:color="auto"/>
                                <w:bottom w:val="none" w:sz="0" w:space="0" w:color="auto"/>
                                <w:right w:val="none" w:sz="0" w:space="0" w:color="auto"/>
                              </w:divBdr>
                              <w:divsChild>
                                <w:div w:id="5321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573256">
          <w:marLeft w:val="0"/>
          <w:marRight w:val="0"/>
          <w:marTop w:val="0"/>
          <w:marBottom w:val="0"/>
          <w:divBdr>
            <w:top w:val="none" w:sz="0" w:space="0" w:color="auto"/>
            <w:left w:val="none" w:sz="0" w:space="0" w:color="auto"/>
            <w:bottom w:val="none" w:sz="0" w:space="0" w:color="auto"/>
            <w:right w:val="none" w:sz="0" w:space="0" w:color="auto"/>
          </w:divBdr>
          <w:divsChild>
            <w:div w:id="2115052456">
              <w:marLeft w:val="0"/>
              <w:marRight w:val="0"/>
              <w:marTop w:val="0"/>
              <w:marBottom w:val="0"/>
              <w:divBdr>
                <w:top w:val="none" w:sz="0" w:space="0" w:color="auto"/>
                <w:left w:val="none" w:sz="0" w:space="0" w:color="auto"/>
                <w:bottom w:val="none" w:sz="0" w:space="0" w:color="auto"/>
                <w:right w:val="none" w:sz="0" w:space="0" w:color="auto"/>
              </w:divBdr>
              <w:divsChild>
                <w:div w:id="137889522">
                  <w:marLeft w:val="0"/>
                  <w:marRight w:val="0"/>
                  <w:marTop w:val="0"/>
                  <w:marBottom w:val="0"/>
                  <w:divBdr>
                    <w:top w:val="none" w:sz="0" w:space="0" w:color="auto"/>
                    <w:left w:val="none" w:sz="0" w:space="0" w:color="auto"/>
                    <w:bottom w:val="none" w:sz="0" w:space="0" w:color="auto"/>
                    <w:right w:val="none" w:sz="0" w:space="0" w:color="auto"/>
                  </w:divBdr>
                  <w:divsChild>
                    <w:div w:id="1782987600">
                      <w:marLeft w:val="0"/>
                      <w:marRight w:val="0"/>
                      <w:marTop w:val="0"/>
                      <w:marBottom w:val="0"/>
                      <w:divBdr>
                        <w:top w:val="none" w:sz="0" w:space="0" w:color="auto"/>
                        <w:left w:val="none" w:sz="0" w:space="0" w:color="auto"/>
                        <w:bottom w:val="none" w:sz="0" w:space="0" w:color="auto"/>
                        <w:right w:val="none" w:sz="0" w:space="0" w:color="auto"/>
                      </w:divBdr>
                      <w:divsChild>
                        <w:div w:id="913130076">
                          <w:marLeft w:val="0"/>
                          <w:marRight w:val="0"/>
                          <w:marTop w:val="0"/>
                          <w:marBottom w:val="0"/>
                          <w:divBdr>
                            <w:top w:val="none" w:sz="0" w:space="0" w:color="auto"/>
                            <w:left w:val="none" w:sz="0" w:space="0" w:color="auto"/>
                            <w:bottom w:val="none" w:sz="0" w:space="0" w:color="auto"/>
                            <w:right w:val="none" w:sz="0" w:space="0" w:color="auto"/>
                          </w:divBdr>
                          <w:divsChild>
                            <w:div w:id="1745639181">
                              <w:marLeft w:val="0"/>
                              <w:marRight w:val="0"/>
                              <w:marTop w:val="0"/>
                              <w:marBottom w:val="0"/>
                              <w:divBdr>
                                <w:top w:val="none" w:sz="0" w:space="0" w:color="auto"/>
                                <w:left w:val="none" w:sz="0" w:space="0" w:color="auto"/>
                                <w:bottom w:val="none" w:sz="0" w:space="0" w:color="auto"/>
                                <w:right w:val="none" w:sz="0" w:space="0" w:color="auto"/>
                              </w:divBdr>
                              <w:divsChild>
                                <w:div w:id="1285884810">
                                  <w:blockQuote w:val="1"/>
                                  <w:marLeft w:val="0"/>
                                  <w:marRight w:val="0"/>
                                  <w:marTop w:val="0"/>
                                  <w:marBottom w:val="120"/>
                                  <w:divBdr>
                                    <w:top w:val="none" w:sz="0" w:space="0" w:color="auto"/>
                                    <w:left w:val="none" w:sz="0" w:space="0" w:color="auto"/>
                                    <w:bottom w:val="none" w:sz="0" w:space="0" w:color="auto"/>
                                    <w:right w:val="none" w:sz="0" w:space="0" w:color="auto"/>
                                  </w:divBdr>
                                </w:div>
                                <w:div w:id="1599675865">
                                  <w:blockQuote w:val="1"/>
                                  <w:marLeft w:val="0"/>
                                  <w:marRight w:val="0"/>
                                  <w:marTop w:val="0"/>
                                  <w:marBottom w:val="120"/>
                                  <w:divBdr>
                                    <w:top w:val="none" w:sz="0" w:space="0" w:color="auto"/>
                                    <w:left w:val="none" w:sz="0" w:space="0" w:color="auto"/>
                                    <w:bottom w:val="none" w:sz="0" w:space="0" w:color="auto"/>
                                    <w:right w:val="none" w:sz="0" w:space="0" w:color="auto"/>
                                  </w:divBdr>
                                </w:div>
                                <w:div w:id="565141472">
                                  <w:blockQuote w:val="1"/>
                                  <w:marLeft w:val="0"/>
                                  <w:marRight w:val="0"/>
                                  <w:marTop w:val="0"/>
                                  <w:marBottom w:val="120"/>
                                  <w:divBdr>
                                    <w:top w:val="none" w:sz="0" w:space="0" w:color="auto"/>
                                    <w:left w:val="none" w:sz="0" w:space="0" w:color="auto"/>
                                    <w:bottom w:val="none" w:sz="0" w:space="0" w:color="auto"/>
                                    <w:right w:val="none" w:sz="0" w:space="0" w:color="auto"/>
                                  </w:divBdr>
                                </w:div>
                                <w:div w:id="3015684">
                                  <w:blockQuote w:val="1"/>
                                  <w:marLeft w:val="0"/>
                                  <w:marRight w:val="0"/>
                                  <w:marTop w:val="0"/>
                                  <w:marBottom w:val="120"/>
                                  <w:divBdr>
                                    <w:top w:val="none" w:sz="0" w:space="0" w:color="auto"/>
                                    <w:left w:val="none" w:sz="0" w:space="0" w:color="auto"/>
                                    <w:bottom w:val="none" w:sz="0" w:space="0" w:color="auto"/>
                                    <w:right w:val="none" w:sz="0" w:space="0" w:color="auto"/>
                                  </w:divBdr>
                                </w:div>
                                <w:div w:id="1145246310">
                                  <w:blockQuote w:val="1"/>
                                  <w:marLeft w:val="0"/>
                                  <w:marRight w:val="0"/>
                                  <w:marTop w:val="0"/>
                                  <w:marBottom w:val="120"/>
                                  <w:divBdr>
                                    <w:top w:val="none" w:sz="0" w:space="0" w:color="auto"/>
                                    <w:left w:val="none" w:sz="0" w:space="0" w:color="auto"/>
                                    <w:bottom w:val="none" w:sz="0" w:space="0" w:color="auto"/>
                                    <w:right w:val="none" w:sz="0" w:space="0" w:color="auto"/>
                                  </w:divBdr>
                                </w:div>
                                <w:div w:id="2061631893">
                                  <w:blockQuote w:val="1"/>
                                  <w:marLeft w:val="0"/>
                                  <w:marRight w:val="0"/>
                                  <w:marTop w:val="0"/>
                                  <w:marBottom w:val="120"/>
                                  <w:divBdr>
                                    <w:top w:val="none" w:sz="0" w:space="0" w:color="auto"/>
                                    <w:left w:val="none" w:sz="0" w:space="0" w:color="auto"/>
                                    <w:bottom w:val="none" w:sz="0" w:space="0" w:color="auto"/>
                                    <w:right w:val="none" w:sz="0" w:space="0" w:color="auto"/>
                                  </w:divBdr>
                                </w:div>
                                <w:div w:id="1051273058">
                                  <w:blockQuote w:val="1"/>
                                  <w:marLeft w:val="0"/>
                                  <w:marRight w:val="0"/>
                                  <w:marTop w:val="0"/>
                                  <w:marBottom w:val="120"/>
                                  <w:divBdr>
                                    <w:top w:val="none" w:sz="0" w:space="0" w:color="auto"/>
                                    <w:left w:val="none" w:sz="0" w:space="0" w:color="auto"/>
                                    <w:bottom w:val="none" w:sz="0" w:space="0" w:color="auto"/>
                                    <w:right w:val="none" w:sz="0" w:space="0" w:color="auto"/>
                                  </w:divBdr>
                                </w:div>
                                <w:div w:id="1015838815">
                                  <w:blockQuote w:val="1"/>
                                  <w:marLeft w:val="0"/>
                                  <w:marRight w:val="0"/>
                                  <w:marTop w:val="0"/>
                                  <w:marBottom w:val="120"/>
                                  <w:divBdr>
                                    <w:top w:val="none" w:sz="0" w:space="0" w:color="auto"/>
                                    <w:left w:val="none" w:sz="0" w:space="0" w:color="auto"/>
                                    <w:bottom w:val="none" w:sz="0" w:space="0" w:color="auto"/>
                                    <w:right w:val="none" w:sz="0" w:space="0" w:color="auto"/>
                                  </w:divBdr>
                                </w:div>
                                <w:div w:id="66967459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076185">
          <w:marLeft w:val="0"/>
          <w:marRight w:val="0"/>
          <w:marTop w:val="0"/>
          <w:marBottom w:val="0"/>
          <w:divBdr>
            <w:top w:val="none" w:sz="0" w:space="0" w:color="auto"/>
            <w:left w:val="none" w:sz="0" w:space="0" w:color="auto"/>
            <w:bottom w:val="none" w:sz="0" w:space="0" w:color="auto"/>
            <w:right w:val="none" w:sz="0" w:space="0" w:color="auto"/>
          </w:divBdr>
          <w:divsChild>
            <w:div w:id="191067560">
              <w:marLeft w:val="0"/>
              <w:marRight w:val="0"/>
              <w:marTop w:val="0"/>
              <w:marBottom w:val="0"/>
              <w:divBdr>
                <w:top w:val="none" w:sz="0" w:space="0" w:color="auto"/>
                <w:left w:val="none" w:sz="0" w:space="0" w:color="auto"/>
                <w:bottom w:val="none" w:sz="0" w:space="0" w:color="auto"/>
                <w:right w:val="none" w:sz="0" w:space="0" w:color="auto"/>
              </w:divBdr>
              <w:divsChild>
                <w:div w:id="561790013">
                  <w:marLeft w:val="0"/>
                  <w:marRight w:val="0"/>
                  <w:marTop w:val="0"/>
                  <w:marBottom w:val="0"/>
                  <w:divBdr>
                    <w:top w:val="none" w:sz="0" w:space="0" w:color="auto"/>
                    <w:left w:val="none" w:sz="0" w:space="0" w:color="auto"/>
                    <w:bottom w:val="none" w:sz="0" w:space="0" w:color="auto"/>
                    <w:right w:val="none" w:sz="0" w:space="0" w:color="auto"/>
                  </w:divBdr>
                  <w:divsChild>
                    <w:div w:id="1529249525">
                      <w:marLeft w:val="0"/>
                      <w:marRight w:val="0"/>
                      <w:marTop w:val="0"/>
                      <w:marBottom w:val="0"/>
                      <w:divBdr>
                        <w:top w:val="none" w:sz="0" w:space="0" w:color="auto"/>
                        <w:left w:val="none" w:sz="0" w:space="0" w:color="auto"/>
                        <w:bottom w:val="none" w:sz="0" w:space="0" w:color="auto"/>
                        <w:right w:val="none" w:sz="0" w:space="0" w:color="auto"/>
                      </w:divBdr>
                      <w:divsChild>
                        <w:div w:id="1477717818">
                          <w:marLeft w:val="0"/>
                          <w:marRight w:val="0"/>
                          <w:marTop w:val="0"/>
                          <w:marBottom w:val="0"/>
                          <w:divBdr>
                            <w:top w:val="none" w:sz="0" w:space="0" w:color="auto"/>
                            <w:left w:val="none" w:sz="0" w:space="0" w:color="auto"/>
                            <w:bottom w:val="none" w:sz="0" w:space="0" w:color="auto"/>
                            <w:right w:val="none" w:sz="0" w:space="0" w:color="auto"/>
                          </w:divBdr>
                          <w:divsChild>
                            <w:div w:id="739836387">
                              <w:marLeft w:val="0"/>
                              <w:marRight w:val="0"/>
                              <w:marTop w:val="0"/>
                              <w:marBottom w:val="0"/>
                              <w:divBdr>
                                <w:top w:val="none" w:sz="0" w:space="0" w:color="auto"/>
                                <w:left w:val="none" w:sz="0" w:space="0" w:color="auto"/>
                                <w:bottom w:val="none" w:sz="0" w:space="0" w:color="auto"/>
                                <w:right w:val="none" w:sz="0" w:space="0" w:color="auto"/>
                              </w:divBdr>
                              <w:divsChild>
                                <w:div w:id="16697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07100">
          <w:marLeft w:val="0"/>
          <w:marRight w:val="0"/>
          <w:marTop w:val="0"/>
          <w:marBottom w:val="0"/>
          <w:divBdr>
            <w:top w:val="none" w:sz="0" w:space="0" w:color="auto"/>
            <w:left w:val="none" w:sz="0" w:space="0" w:color="auto"/>
            <w:bottom w:val="none" w:sz="0" w:space="0" w:color="auto"/>
            <w:right w:val="none" w:sz="0" w:space="0" w:color="auto"/>
          </w:divBdr>
          <w:divsChild>
            <w:div w:id="1317340725">
              <w:marLeft w:val="0"/>
              <w:marRight w:val="0"/>
              <w:marTop w:val="0"/>
              <w:marBottom w:val="0"/>
              <w:divBdr>
                <w:top w:val="none" w:sz="0" w:space="0" w:color="auto"/>
                <w:left w:val="none" w:sz="0" w:space="0" w:color="auto"/>
                <w:bottom w:val="none" w:sz="0" w:space="0" w:color="auto"/>
                <w:right w:val="none" w:sz="0" w:space="0" w:color="auto"/>
              </w:divBdr>
              <w:divsChild>
                <w:div w:id="322048477">
                  <w:marLeft w:val="0"/>
                  <w:marRight w:val="0"/>
                  <w:marTop w:val="0"/>
                  <w:marBottom w:val="0"/>
                  <w:divBdr>
                    <w:top w:val="none" w:sz="0" w:space="0" w:color="auto"/>
                    <w:left w:val="none" w:sz="0" w:space="0" w:color="auto"/>
                    <w:bottom w:val="none" w:sz="0" w:space="0" w:color="auto"/>
                    <w:right w:val="none" w:sz="0" w:space="0" w:color="auto"/>
                  </w:divBdr>
                  <w:divsChild>
                    <w:div w:id="636109642">
                      <w:marLeft w:val="0"/>
                      <w:marRight w:val="0"/>
                      <w:marTop w:val="0"/>
                      <w:marBottom w:val="0"/>
                      <w:divBdr>
                        <w:top w:val="none" w:sz="0" w:space="0" w:color="auto"/>
                        <w:left w:val="none" w:sz="0" w:space="0" w:color="auto"/>
                        <w:bottom w:val="none" w:sz="0" w:space="0" w:color="auto"/>
                        <w:right w:val="none" w:sz="0" w:space="0" w:color="auto"/>
                      </w:divBdr>
                      <w:divsChild>
                        <w:div w:id="504974879">
                          <w:marLeft w:val="0"/>
                          <w:marRight w:val="0"/>
                          <w:marTop w:val="0"/>
                          <w:marBottom w:val="0"/>
                          <w:divBdr>
                            <w:top w:val="none" w:sz="0" w:space="0" w:color="auto"/>
                            <w:left w:val="none" w:sz="0" w:space="0" w:color="auto"/>
                            <w:bottom w:val="none" w:sz="0" w:space="0" w:color="auto"/>
                            <w:right w:val="none" w:sz="0" w:space="0" w:color="auto"/>
                          </w:divBdr>
                          <w:divsChild>
                            <w:div w:id="808671809">
                              <w:marLeft w:val="0"/>
                              <w:marRight w:val="0"/>
                              <w:marTop w:val="0"/>
                              <w:marBottom w:val="0"/>
                              <w:divBdr>
                                <w:top w:val="none" w:sz="0" w:space="0" w:color="auto"/>
                                <w:left w:val="none" w:sz="0" w:space="0" w:color="auto"/>
                                <w:bottom w:val="none" w:sz="0" w:space="0" w:color="auto"/>
                                <w:right w:val="none" w:sz="0" w:space="0" w:color="auto"/>
                              </w:divBdr>
                              <w:divsChild>
                                <w:div w:id="780228832">
                                  <w:blockQuote w:val="1"/>
                                  <w:marLeft w:val="0"/>
                                  <w:marRight w:val="0"/>
                                  <w:marTop w:val="0"/>
                                  <w:marBottom w:val="120"/>
                                  <w:divBdr>
                                    <w:top w:val="none" w:sz="0" w:space="0" w:color="auto"/>
                                    <w:left w:val="none" w:sz="0" w:space="0" w:color="auto"/>
                                    <w:bottom w:val="none" w:sz="0" w:space="0" w:color="auto"/>
                                    <w:right w:val="none" w:sz="0" w:space="0" w:color="auto"/>
                                  </w:divBdr>
                                </w:div>
                                <w:div w:id="1195267685">
                                  <w:blockQuote w:val="1"/>
                                  <w:marLeft w:val="0"/>
                                  <w:marRight w:val="0"/>
                                  <w:marTop w:val="0"/>
                                  <w:marBottom w:val="120"/>
                                  <w:divBdr>
                                    <w:top w:val="none" w:sz="0" w:space="0" w:color="auto"/>
                                    <w:left w:val="none" w:sz="0" w:space="0" w:color="auto"/>
                                    <w:bottom w:val="none" w:sz="0" w:space="0" w:color="auto"/>
                                    <w:right w:val="none" w:sz="0" w:space="0" w:color="auto"/>
                                  </w:divBdr>
                                </w:div>
                                <w:div w:id="1412775392">
                                  <w:blockQuote w:val="1"/>
                                  <w:marLeft w:val="0"/>
                                  <w:marRight w:val="0"/>
                                  <w:marTop w:val="0"/>
                                  <w:marBottom w:val="120"/>
                                  <w:divBdr>
                                    <w:top w:val="none" w:sz="0" w:space="0" w:color="auto"/>
                                    <w:left w:val="none" w:sz="0" w:space="0" w:color="auto"/>
                                    <w:bottom w:val="none" w:sz="0" w:space="0" w:color="auto"/>
                                    <w:right w:val="none" w:sz="0" w:space="0" w:color="auto"/>
                                  </w:divBdr>
                                </w:div>
                                <w:div w:id="4480532">
                                  <w:blockQuote w:val="1"/>
                                  <w:marLeft w:val="0"/>
                                  <w:marRight w:val="0"/>
                                  <w:marTop w:val="0"/>
                                  <w:marBottom w:val="120"/>
                                  <w:divBdr>
                                    <w:top w:val="none" w:sz="0" w:space="0" w:color="auto"/>
                                    <w:left w:val="none" w:sz="0" w:space="0" w:color="auto"/>
                                    <w:bottom w:val="none" w:sz="0" w:space="0" w:color="auto"/>
                                    <w:right w:val="none" w:sz="0" w:space="0" w:color="auto"/>
                                  </w:divBdr>
                                </w:div>
                                <w:div w:id="1430538233">
                                  <w:blockQuote w:val="1"/>
                                  <w:marLeft w:val="0"/>
                                  <w:marRight w:val="0"/>
                                  <w:marTop w:val="0"/>
                                  <w:marBottom w:val="120"/>
                                  <w:divBdr>
                                    <w:top w:val="none" w:sz="0" w:space="0" w:color="auto"/>
                                    <w:left w:val="none" w:sz="0" w:space="0" w:color="auto"/>
                                    <w:bottom w:val="none" w:sz="0" w:space="0" w:color="auto"/>
                                    <w:right w:val="none" w:sz="0" w:space="0" w:color="auto"/>
                                  </w:divBdr>
                                </w:div>
                                <w:div w:id="1037704245">
                                  <w:blockQuote w:val="1"/>
                                  <w:marLeft w:val="0"/>
                                  <w:marRight w:val="0"/>
                                  <w:marTop w:val="0"/>
                                  <w:marBottom w:val="120"/>
                                  <w:divBdr>
                                    <w:top w:val="none" w:sz="0" w:space="0" w:color="auto"/>
                                    <w:left w:val="none" w:sz="0" w:space="0" w:color="auto"/>
                                    <w:bottom w:val="none" w:sz="0" w:space="0" w:color="auto"/>
                                    <w:right w:val="none" w:sz="0" w:space="0" w:color="auto"/>
                                  </w:divBdr>
                                </w:div>
                                <w:div w:id="602806094">
                                  <w:blockQuote w:val="1"/>
                                  <w:marLeft w:val="0"/>
                                  <w:marRight w:val="0"/>
                                  <w:marTop w:val="0"/>
                                  <w:marBottom w:val="120"/>
                                  <w:divBdr>
                                    <w:top w:val="none" w:sz="0" w:space="0" w:color="auto"/>
                                    <w:left w:val="none" w:sz="0" w:space="0" w:color="auto"/>
                                    <w:bottom w:val="none" w:sz="0" w:space="0" w:color="auto"/>
                                    <w:right w:val="none" w:sz="0" w:space="0" w:color="auto"/>
                                  </w:divBdr>
                                </w:div>
                                <w:div w:id="1824083913">
                                  <w:blockQuote w:val="1"/>
                                  <w:marLeft w:val="0"/>
                                  <w:marRight w:val="0"/>
                                  <w:marTop w:val="0"/>
                                  <w:marBottom w:val="120"/>
                                  <w:divBdr>
                                    <w:top w:val="none" w:sz="0" w:space="0" w:color="auto"/>
                                    <w:left w:val="none" w:sz="0" w:space="0" w:color="auto"/>
                                    <w:bottom w:val="none" w:sz="0" w:space="0" w:color="auto"/>
                                    <w:right w:val="none" w:sz="0" w:space="0" w:color="auto"/>
                                  </w:divBdr>
                                </w:div>
                                <w:div w:id="708992123">
                                  <w:blockQuote w:val="1"/>
                                  <w:marLeft w:val="0"/>
                                  <w:marRight w:val="0"/>
                                  <w:marTop w:val="0"/>
                                  <w:marBottom w:val="120"/>
                                  <w:divBdr>
                                    <w:top w:val="none" w:sz="0" w:space="0" w:color="auto"/>
                                    <w:left w:val="none" w:sz="0" w:space="0" w:color="auto"/>
                                    <w:bottom w:val="none" w:sz="0" w:space="0" w:color="auto"/>
                                    <w:right w:val="none" w:sz="0" w:space="0" w:color="auto"/>
                                  </w:divBdr>
                                </w:div>
                                <w:div w:id="13620545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47710">
          <w:marLeft w:val="0"/>
          <w:marRight w:val="0"/>
          <w:marTop w:val="0"/>
          <w:marBottom w:val="0"/>
          <w:divBdr>
            <w:top w:val="none" w:sz="0" w:space="0" w:color="auto"/>
            <w:left w:val="none" w:sz="0" w:space="0" w:color="auto"/>
            <w:bottom w:val="none" w:sz="0" w:space="0" w:color="auto"/>
            <w:right w:val="none" w:sz="0" w:space="0" w:color="auto"/>
          </w:divBdr>
          <w:divsChild>
            <w:div w:id="1788545795">
              <w:marLeft w:val="0"/>
              <w:marRight w:val="0"/>
              <w:marTop w:val="0"/>
              <w:marBottom w:val="0"/>
              <w:divBdr>
                <w:top w:val="none" w:sz="0" w:space="0" w:color="auto"/>
                <w:left w:val="none" w:sz="0" w:space="0" w:color="auto"/>
                <w:bottom w:val="none" w:sz="0" w:space="0" w:color="auto"/>
                <w:right w:val="none" w:sz="0" w:space="0" w:color="auto"/>
              </w:divBdr>
              <w:divsChild>
                <w:div w:id="1000307046">
                  <w:marLeft w:val="0"/>
                  <w:marRight w:val="0"/>
                  <w:marTop w:val="0"/>
                  <w:marBottom w:val="0"/>
                  <w:divBdr>
                    <w:top w:val="none" w:sz="0" w:space="0" w:color="auto"/>
                    <w:left w:val="none" w:sz="0" w:space="0" w:color="auto"/>
                    <w:bottom w:val="none" w:sz="0" w:space="0" w:color="auto"/>
                    <w:right w:val="none" w:sz="0" w:space="0" w:color="auto"/>
                  </w:divBdr>
                  <w:divsChild>
                    <w:div w:id="1411928528">
                      <w:marLeft w:val="0"/>
                      <w:marRight w:val="0"/>
                      <w:marTop w:val="0"/>
                      <w:marBottom w:val="0"/>
                      <w:divBdr>
                        <w:top w:val="none" w:sz="0" w:space="0" w:color="auto"/>
                        <w:left w:val="none" w:sz="0" w:space="0" w:color="auto"/>
                        <w:bottom w:val="none" w:sz="0" w:space="0" w:color="auto"/>
                        <w:right w:val="none" w:sz="0" w:space="0" w:color="auto"/>
                      </w:divBdr>
                      <w:divsChild>
                        <w:div w:id="720515965">
                          <w:marLeft w:val="0"/>
                          <w:marRight w:val="0"/>
                          <w:marTop w:val="0"/>
                          <w:marBottom w:val="0"/>
                          <w:divBdr>
                            <w:top w:val="none" w:sz="0" w:space="0" w:color="auto"/>
                            <w:left w:val="none" w:sz="0" w:space="0" w:color="auto"/>
                            <w:bottom w:val="none" w:sz="0" w:space="0" w:color="auto"/>
                            <w:right w:val="none" w:sz="0" w:space="0" w:color="auto"/>
                          </w:divBdr>
                          <w:divsChild>
                            <w:div w:id="759526122">
                              <w:marLeft w:val="0"/>
                              <w:marRight w:val="0"/>
                              <w:marTop w:val="0"/>
                              <w:marBottom w:val="0"/>
                              <w:divBdr>
                                <w:top w:val="none" w:sz="0" w:space="0" w:color="auto"/>
                                <w:left w:val="none" w:sz="0" w:space="0" w:color="auto"/>
                                <w:bottom w:val="none" w:sz="0" w:space="0" w:color="auto"/>
                                <w:right w:val="none" w:sz="0" w:space="0" w:color="auto"/>
                              </w:divBdr>
                              <w:divsChild>
                                <w:div w:id="1953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467807">
          <w:marLeft w:val="0"/>
          <w:marRight w:val="0"/>
          <w:marTop w:val="0"/>
          <w:marBottom w:val="0"/>
          <w:divBdr>
            <w:top w:val="none" w:sz="0" w:space="0" w:color="auto"/>
            <w:left w:val="none" w:sz="0" w:space="0" w:color="auto"/>
            <w:bottom w:val="none" w:sz="0" w:space="0" w:color="auto"/>
            <w:right w:val="none" w:sz="0" w:space="0" w:color="auto"/>
          </w:divBdr>
          <w:divsChild>
            <w:div w:id="1526671785">
              <w:marLeft w:val="0"/>
              <w:marRight w:val="0"/>
              <w:marTop w:val="0"/>
              <w:marBottom w:val="0"/>
              <w:divBdr>
                <w:top w:val="none" w:sz="0" w:space="0" w:color="auto"/>
                <w:left w:val="none" w:sz="0" w:space="0" w:color="auto"/>
                <w:bottom w:val="none" w:sz="0" w:space="0" w:color="auto"/>
                <w:right w:val="none" w:sz="0" w:space="0" w:color="auto"/>
              </w:divBdr>
              <w:divsChild>
                <w:div w:id="433942208">
                  <w:marLeft w:val="0"/>
                  <w:marRight w:val="0"/>
                  <w:marTop w:val="0"/>
                  <w:marBottom w:val="0"/>
                  <w:divBdr>
                    <w:top w:val="none" w:sz="0" w:space="0" w:color="auto"/>
                    <w:left w:val="none" w:sz="0" w:space="0" w:color="auto"/>
                    <w:bottom w:val="none" w:sz="0" w:space="0" w:color="auto"/>
                    <w:right w:val="none" w:sz="0" w:space="0" w:color="auto"/>
                  </w:divBdr>
                  <w:divsChild>
                    <w:div w:id="126509480">
                      <w:marLeft w:val="0"/>
                      <w:marRight w:val="0"/>
                      <w:marTop w:val="0"/>
                      <w:marBottom w:val="0"/>
                      <w:divBdr>
                        <w:top w:val="none" w:sz="0" w:space="0" w:color="auto"/>
                        <w:left w:val="none" w:sz="0" w:space="0" w:color="auto"/>
                        <w:bottom w:val="none" w:sz="0" w:space="0" w:color="auto"/>
                        <w:right w:val="none" w:sz="0" w:space="0" w:color="auto"/>
                      </w:divBdr>
                      <w:divsChild>
                        <w:div w:id="565843686">
                          <w:marLeft w:val="0"/>
                          <w:marRight w:val="0"/>
                          <w:marTop w:val="0"/>
                          <w:marBottom w:val="0"/>
                          <w:divBdr>
                            <w:top w:val="none" w:sz="0" w:space="0" w:color="auto"/>
                            <w:left w:val="none" w:sz="0" w:space="0" w:color="auto"/>
                            <w:bottom w:val="none" w:sz="0" w:space="0" w:color="auto"/>
                            <w:right w:val="none" w:sz="0" w:space="0" w:color="auto"/>
                          </w:divBdr>
                          <w:divsChild>
                            <w:div w:id="986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141610">
          <w:marLeft w:val="0"/>
          <w:marRight w:val="0"/>
          <w:marTop w:val="0"/>
          <w:marBottom w:val="0"/>
          <w:divBdr>
            <w:top w:val="none" w:sz="0" w:space="0" w:color="auto"/>
            <w:left w:val="none" w:sz="0" w:space="0" w:color="auto"/>
            <w:bottom w:val="none" w:sz="0" w:space="0" w:color="auto"/>
            <w:right w:val="none" w:sz="0" w:space="0" w:color="auto"/>
          </w:divBdr>
          <w:divsChild>
            <w:div w:id="795876006">
              <w:marLeft w:val="0"/>
              <w:marRight w:val="0"/>
              <w:marTop w:val="0"/>
              <w:marBottom w:val="0"/>
              <w:divBdr>
                <w:top w:val="none" w:sz="0" w:space="0" w:color="auto"/>
                <w:left w:val="none" w:sz="0" w:space="0" w:color="auto"/>
                <w:bottom w:val="none" w:sz="0" w:space="0" w:color="auto"/>
                <w:right w:val="none" w:sz="0" w:space="0" w:color="auto"/>
              </w:divBdr>
              <w:divsChild>
                <w:div w:id="904147649">
                  <w:marLeft w:val="0"/>
                  <w:marRight w:val="0"/>
                  <w:marTop w:val="0"/>
                  <w:marBottom w:val="0"/>
                  <w:divBdr>
                    <w:top w:val="none" w:sz="0" w:space="0" w:color="auto"/>
                    <w:left w:val="none" w:sz="0" w:space="0" w:color="auto"/>
                    <w:bottom w:val="none" w:sz="0" w:space="0" w:color="auto"/>
                    <w:right w:val="none" w:sz="0" w:space="0" w:color="auto"/>
                  </w:divBdr>
                  <w:divsChild>
                    <w:div w:id="1799688962">
                      <w:marLeft w:val="0"/>
                      <w:marRight w:val="0"/>
                      <w:marTop w:val="0"/>
                      <w:marBottom w:val="0"/>
                      <w:divBdr>
                        <w:top w:val="none" w:sz="0" w:space="0" w:color="auto"/>
                        <w:left w:val="none" w:sz="0" w:space="0" w:color="auto"/>
                        <w:bottom w:val="none" w:sz="0" w:space="0" w:color="auto"/>
                        <w:right w:val="none" w:sz="0" w:space="0" w:color="auto"/>
                      </w:divBdr>
                      <w:divsChild>
                        <w:div w:id="538930623">
                          <w:marLeft w:val="0"/>
                          <w:marRight w:val="0"/>
                          <w:marTop w:val="0"/>
                          <w:marBottom w:val="0"/>
                          <w:divBdr>
                            <w:top w:val="none" w:sz="0" w:space="0" w:color="auto"/>
                            <w:left w:val="none" w:sz="0" w:space="0" w:color="auto"/>
                            <w:bottom w:val="none" w:sz="0" w:space="0" w:color="auto"/>
                            <w:right w:val="none" w:sz="0" w:space="0" w:color="auto"/>
                          </w:divBdr>
                          <w:divsChild>
                            <w:div w:id="1818303374">
                              <w:marLeft w:val="0"/>
                              <w:marRight w:val="0"/>
                              <w:marTop w:val="0"/>
                              <w:marBottom w:val="0"/>
                              <w:divBdr>
                                <w:top w:val="none" w:sz="0" w:space="0" w:color="auto"/>
                                <w:left w:val="none" w:sz="0" w:space="0" w:color="auto"/>
                                <w:bottom w:val="none" w:sz="0" w:space="0" w:color="auto"/>
                                <w:right w:val="none" w:sz="0" w:space="0" w:color="auto"/>
                              </w:divBdr>
                              <w:divsChild>
                                <w:div w:id="166778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710925">
          <w:marLeft w:val="0"/>
          <w:marRight w:val="0"/>
          <w:marTop w:val="0"/>
          <w:marBottom w:val="0"/>
          <w:divBdr>
            <w:top w:val="none" w:sz="0" w:space="0" w:color="auto"/>
            <w:left w:val="none" w:sz="0" w:space="0" w:color="auto"/>
            <w:bottom w:val="none" w:sz="0" w:space="0" w:color="auto"/>
            <w:right w:val="none" w:sz="0" w:space="0" w:color="auto"/>
          </w:divBdr>
          <w:divsChild>
            <w:div w:id="885524758">
              <w:marLeft w:val="0"/>
              <w:marRight w:val="0"/>
              <w:marTop w:val="0"/>
              <w:marBottom w:val="0"/>
              <w:divBdr>
                <w:top w:val="none" w:sz="0" w:space="0" w:color="auto"/>
                <w:left w:val="none" w:sz="0" w:space="0" w:color="auto"/>
                <w:bottom w:val="none" w:sz="0" w:space="0" w:color="auto"/>
                <w:right w:val="none" w:sz="0" w:space="0" w:color="auto"/>
              </w:divBdr>
              <w:divsChild>
                <w:div w:id="2126071674">
                  <w:marLeft w:val="0"/>
                  <w:marRight w:val="0"/>
                  <w:marTop w:val="0"/>
                  <w:marBottom w:val="0"/>
                  <w:divBdr>
                    <w:top w:val="none" w:sz="0" w:space="0" w:color="auto"/>
                    <w:left w:val="none" w:sz="0" w:space="0" w:color="auto"/>
                    <w:bottom w:val="none" w:sz="0" w:space="0" w:color="auto"/>
                    <w:right w:val="none" w:sz="0" w:space="0" w:color="auto"/>
                  </w:divBdr>
                  <w:divsChild>
                    <w:div w:id="342512058">
                      <w:marLeft w:val="0"/>
                      <w:marRight w:val="0"/>
                      <w:marTop w:val="0"/>
                      <w:marBottom w:val="0"/>
                      <w:divBdr>
                        <w:top w:val="none" w:sz="0" w:space="0" w:color="auto"/>
                        <w:left w:val="none" w:sz="0" w:space="0" w:color="auto"/>
                        <w:bottom w:val="none" w:sz="0" w:space="0" w:color="auto"/>
                        <w:right w:val="none" w:sz="0" w:space="0" w:color="auto"/>
                      </w:divBdr>
                      <w:divsChild>
                        <w:div w:id="2041737945">
                          <w:marLeft w:val="0"/>
                          <w:marRight w:val="0"/>
                          <w:marTop w:val="0"/>
                          <w:marBottom w:val="0"/>
                          <w:divBdr>
                            <w:top w:val="none" w:sz="0" w:space="0" w:color="auto"/>
                            <w:left w:val="none" w:sz="0" w:space="0" w:color="auto"/>
                            <w:bottom w:val="none" w:sz="0" w:space="0" w:color="auto"/>
                            <w:right w:val="none" w:sz="0" w:space="0" w:color="auto"/>
                          </w:divBdr>
                          <w:divsChild>
                            <w:div w:id="18964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4797">
          <w:marLeft w:val="0"/>
          <w:marRight w:val="0"/>
          <w:marTop w:val="0"/>
          <w:marBottom w:val="0"/>
          <w:divBdr>
            <w:top w:val="none" w:sz="0" w:space="0" w:color="auto"/>
            <w:left w:val="none" w:sz="0" w:space="0" w:color="auto"/>
            <w:bottom w:val="none" w:sz="0" w:space="0" w:color="auto"/>
            <w:right w:val="none" w:sz="0" w:space="0" w:color="auto"/>
          </w:divBdr>
          <w:divsChild>
            <w:div w:id="805271001">
              <w:marLeft w:val="0"/>
              <w:marRight w:val="0"/>
              <w:marTop w:val="0"/>
              <w:marBottom w:val="0"/>
              <w:divBdr>
                <w:top w:val="none" w:sz="0" w:space="0" w:color="auto"/>
                <w:left w:val="none" w:sz="0" w:space="0" w:color="auto"/>
                <w:bottom w:val="none" w:sz="0" w:space="0" w:color="auto"/>
                <w:right w:val="none" w:sz="0" w:space="0" w:color="auto"/>
              </w:divBdr>
              <w:divsChild>
                <w:div w:id="1571622757">
                  <w:marLeft w:val="0"/>
                  <w:marRight w:val="0"/>
                  <w:marTop w:val="0"/>
                  <w:marBottom w:val="0"/>
                  <w:divBdr>
                    <w:top w:val="none" w:sz="0" w:space="0" w:color="auto"/>
                    <w:left w:val="none" w:sz="0" w:space="0" w:color="auto"/>
                    <w:bottom w:val="none" w:sz="0" w:space="0" w:color="auto"/>
                    <w:right w:val="none" w:sz="0" w:space="0" w:color="auto"/>
                  </w:divBdr>
                  <w:divsChild>
                    <w:div w:id="888802157">
                      <w:marLeft w:val="0"/>
                      <w:marRight w:val="0"/>
                      <w:marTop w:val="0"/>
                      <w:marBottom w:val="0"/>
                      <w:divBdr>
                        <w:top w:val="none" w:sz="0" w:space="0" w:color="auto"/>
                        <w:left w:val="none" w:sz="0" w:space="0" w:color="auto"/>
                        <w:bottom w:val="none" w:sz="0" w:space="0" w:color="auto"/>
                        <w:right w:val="none" w:sz="0" w:space="0" w:color="auto"/>
                      </w:divBdr>
                      <w:divsChild>
                        <w:div w:id="1171094364">
                          <w:marLeft w:val="0"/>
                          <w:marRight w:val="0"/>
                          <w:marTop w:val="0"/>
                          <w:marBottom w:val="0"/>
                          <w:divBdr>
                            <w:top w:val="none" w:sz="0" w:space="0" w:color="auto"/>
                            <w:left w:val="none" w:sz="0" w:space="0" w:color="auto"/>
                            <w:bottom w:val="none" w:sz="0" w:space="0" w:color="auto"/>
                            <w:right w:val="none" w:sz="0" w:space="0" w:color="auto"/>
                          </w:divBdr>
                          <w:divsChild>
                            <w:div w:id="150223589">
                              <w:marLeft w:val="0"/>
                              <w:marRight w:val="0"/>
                              <w:marTop w:val="60"/>
                              <w:marBottom w:val="0"/>
                              <w:divBdr>
                                <w:top w:val="none" w:sz="0" w:space="0" w:color="auto"/>
                                <w:left w:val="none" w:sz="0" w:space="0" w:color="auto"/>
                                <w:bottom w:val="none" w:sz="0" w:space="0" w:color="auto"/>
                                <w:right w:val="none" w:sz="0" w:space="0" w:color="auto"/>
                              </w:divBdr>
                              <w:divsChild>
                                <w:div w:id="1047950715">
                                  <w:marLeft w:val="0"/>
                                  <w:marRight w:val="0"/>
                                  <w:marTop w:val="0"/>
                                  <w:marBottom w:val="0"/>
                                  <w:divBdr>
                                    <w:top w:val="none" w:sz="0" w:space="0" w:color="auto"/>
                                    <w:left w:val="none" w:sz="0" w:space="0" w:color="auto"/>
                                    <w:bottom w:val="none" w:sz="0" w:space="0" w:color="auto"/>
                                    <w:right w:val="none" w:sz="0" w:space="0" w:color="auto"/>
                                  </w:divBdr>
                                  <w:divsChild>
                                    <w:div w:id="1109202453">
                                      <w:marLeft w:val="0"/>
                                      <w:marRight w:val="0"/>
                                      <w:marTop w:val="0"/>
                                      <w:marBottom w:val="0"/>
                                      <w:divBdr>
                                        <w:top w:val="none" w:sz="0" w:space="0" w:color="auto"/>
                                        <w:left w:val="none" w:sz="0" w:space="0" w:color="auto"/>
                                        <w:bottom w:val="none" w:sz="0" w:space="0" w:color="auto"/>
                                        <w:right w:val="none" w:sz="0" w:space="0" w:color="auto"/>
                                      </w:divBdr>
                                      <w:divsChild>
                                        <w:div w:id="1702825306">
                                          <w:marLeft w:val="0"/>
                                          <w:marRight w:val="0"/>
                                          <w:marTop w:val="0"/>
                                          <w:marBottom w:val="0"/>
                                          <w:divBdr>
                                            <w:top w:val="none" w:sz="0" w:space="0" w:color="auto"/>
                                            <w:left w:val="none" w:sz="0" w:space="0" w:color="auto"/>
                                            <w:bottom w:val="none" w:sz="0" w:space="0" w:color="auto"/>
                                            <w:right w:val="none" w:sz="0" w:space="0" w:color="auto"/>
                                          </w:divBdr>
                                          <w:divsChild>
                                            <w:div w:id="1193421656">
                                              <w:marLeft w:val="0"/>
                                              <w:marRight w:val="0"/>
                                              <w:marTop w:val="0"/>
                                              <w:marBottom w:val="0"/>
                                              <w:divBdr>
                                                <w:top w:val="none" w:sz="0" w:space="0" w:color="auto"/>
                                                <w:left w:val="none" w:sz="0" w:space="0" w:color="auto"/>
                                                <w:bottom w:val="none" w:sz="0" w:space="0" w:color="auto"/>
                                                <w:right w:val="none" w:sz="0" w:space="0" w:color="auto"/>
                                              </w:divBdr>
                                              <w:divsChild>
                                                <w:div w:id="573785461">
                                                  <w:marLeft w:val="0"/>
                                                  <w:marRight w:val="0"/>
                                                  <w:marTop w:val="0"/>
                                                  <w:marBottom w:val="0"/>
                                                  <w:divBdr>
                                                    <w:top w:val="none" w:sz="0" w:space="0" w:color="auto"/>
                                                    <w:left w:val="none" w:sz="0" w:space="0" w:color="auto"/>
                                                    <w:bottom w:val="none" w:sz="0" w:space="0" w:color="auto"/>
                                                    <w:right w:val="none" w:sz="0" w:space="0" w:color="auto"/>
                                                  </w:divBdr>
                                                  <w:divsChild>
                                                    <w:div w:id="1807426527">
                                                      <w:marLeft w:val="0"/>
                                                      <w:marRight w:val="0"/>
                                                      <w:marTop w:val="0"/>
                                                      <w:marBottom w:val="0"/>
                                                      <w:divBdr>
                                                        <w:top w:val="none" w:sz="0" w:space="0" w:color="auto"/>
                                                        <w:left w:val="none" w:sz="0" w:space="0" w:color="auto"/>
                                                        <w:bottom w:val="none" w:sz="0" w:space="0" w:color="auto"/>
                                                        <w:right w:val="none" w:sz="0" w:space="0" w:color="auto"/>
                                                      </w:divBdr>
                                                    </w:div>
                                                    <w:div w:id="11286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489832">
                              <w:marLeft w:val="0"/>
                              <w:marRight w:val="0"/>
                              <w:marTop w:val="0"/>
                              <w:marBottom w:val="0"/>
                              <w:divBdr>
                                <w:top w:val="none" w:sz="0" w:space="0" w:color="auto"/>
                                <w:left w:val="none" w:sz="0" w:space="0" w:color="auto"/>
                                <w:bottom w:val="none" w:sz="0" w:space="0" w:color="auto"/>
                                <w:right w:val="none" w:sz="0" w:space="0" w:color="auto"/>
                              </w:divBdr>
                              <w:divsChild>
                                <w:div w:id="21362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88207">
          <w:marLeft w:val="0"/>
          <w:marRight w:val="0"/>
          <w:marTop w:val="0"/>
          <w:marBottom w:val="0"/>
          <w:divBdr>
            <w:top w:val="none" w:sz="0" w:space="0" w:color="auto"/>
            <w:left w:val="none" w:sz="0" w:space="0" w:color="auto"/>
            <w:bottom w:val="none" w:sz="0" w:space="0" w:color="auto"/>
            <w:right w:val="none" w:sz="0" w:space="0" w:color="auto"/>
          </w:divBdr>
          <w:divsChild>
            <w:div w:id="634335652">
              <w:marLeft w:val="0"/>
              <w:marRight w:val="0"/>
              <w:marTop w:val="0"/>
              <w:marBottom w:val="0"/>
              <w:divBdr>
                <w:top w:val="none" w:sz="0" w:space="0" w:color="auto"/>
                <w:left w:val="none" w:sz="0" w:space="0" w:color="auto"/>
                <w:bottom w:val="none" w:sz="0" w:space="0" w:color="auto"/>
                <w:right w:val="none" w:sz="0" w:space="0" w:color="auto"/>
              </w:divBdr>
              <w:divsChild>
                <w:div w:id="2132283798">
                  <w:marLeft w:val="0"/>
                  <w:marRight w:val="0"/>
                  <w:marTop w:val="0"/>
                  <w:marBottom w:val="0"/>
                  <w:divBdr>
                    <w:top w:val="none" w:sz="0" w:space="0" w:color="auto"/>
                    <w:left w:val="none" w:sz="0" w:space="0" w:color="auto"/>
                    <w:bottom w:val="none" w:sz="0" w:space="0" w:color="auto"/>
                    <w:right w:val="none" w:sz="0" w:space="0" w:color="auto"/>
                  </w:divBdr>
                  <w:divsChild>
                    <w:div w:id="430206800">
                      <w:marLeft w:val="0"/>
                      <w:marRight w:val="0"/>
                      <w:marTop w:val="0"/>
                      <w:marBottom w:val="0"/>
                      <w:divBdr>
                        <w:top w:val="none" w:sz="0" w:space="0" w:color="auto"/>
                        <w:left w:val="none" w:sz="0" w:space="0" w:color="auto"/>
                        <w:bottom w:val="none" w:sz="0" w:space="0" w:color="auto"/>
                        <w:right w:val="none" w:sz="0" w:space="0" w:color="auto"/>
                      </w:divBdr>
                      <w:divsChild>
                        <w:div w:id="1905994429">
                          <w:marLeft w:val="0"/>
                          <w:marRight w:val="0"/>
                          <w:marTop w:val="0"/>
                          <w:marBottom w:val="0"/>
                          <w:divBdr>
                            <w:top w:val="none" w:sz="0" w:space="0" w:color="auto"/>
                            <w:left w:val="none" w:sz="0" w:space="0" w:color="auto"/>
                            <w:bottom w:val="none" w:sz="0" w:space="0" w:color="auto"/>
                            <w:right w:val="none" w:sz="0" w:space="0" w:color="auto"/>
                          </w:divBdr>
                          <w:divsChild>
                            <w:div w:id="8869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526699">
          <w:marLeft w:val="0"/>
          <w:marRight w:val="0"/>
          <w:marTop w:val="0"/>
          <w:marBottom w:val="0"/>
          <w:divBdr>
            <w:top w:val="none" w:sz="0" w:space="0" w:color="auto"/>
            <w:left w:val="none" w:sz="0" w:space="0" w:color="auto"/>
            <w:bottom w:val="none" w:sz="0" w:space="0" w:color="auto"/>
            <w:right w:val="none" w:sz="0" w:space="0" w:color="auto"/>
          </w:divBdr>
          <w:divsChild>
            <w:div w:id="478234688">
              <w:marLeft w:val="0"/>
              <w:marRight w:val="0"/>
              <w:marTop w:val="0"/>
              <w:marBottom w:val="0"/>
              <w:divBdr>
                <w:top w:val="none" w:sz="0" w:space="0" w:color="auto"/>
                <w:left w:val="none" w:sz="0" w:space="0" w:color="auto"/>
                <w:bottom w:val="none" w:sz="0" w:space="0" w:color="auto"/>
                <w:right w:val="none" w:sz="0" w:space="0" w:color="auto"/>
              </w:divBdr>
              <w:divsChild>
                <w:div w:id="896356258">
                  <w:marLeft w:val="0"/>
                  <w:marRight w:val="0"/>
                  <w:marTop w:val="0"/>
                  <w:marBottom w:val="0"/>
                  <w:divBdr>
                    <w:top w:val="none" w:sz="0" w:space="0" w:color="auto"/>
                    <w:left w:val="none" w:sz="0" w:space="0" w:color="auto"/>
                    <w:bottom w:val="none" w:sz="0" w:space="0" w:color="auto"/>
                    <w:right w:val="none" w:sz="0" w:space="0" w:color="auto"/>
                  </w:divBdr>
                  <w:divsChild>
                    <w:div w:id="127286618">
                      <w:marLeft w:val="0"/>
                      <w:marRight w:val="0"/>
                      <w:marTop w:val="0"/>
                      <w:marBottom w:val="0"/>
                      <w:divBdr>
                        <w:top w:val="none" w:sz="0" w:space="0" w:color="auto"/>
                        <w:left w:val="none" w:sz="0" w:space="0" w:color="auto"/>
                        <w:bottom w:val="none" w:sz="0" w:space="0" w:color="auto"/>
                        <w:right w:val="none" w:sz="0" w:space="0" w:color="auto"/>
                      </w:divBdr>
                      <w:divsChild>
                        <w:div w:id="964232339">
                          <w:marLeft w:val="0"/>
                          <w:marRight w:val="0"/>
                          <w:marTop w:val="0"/>
                          <w:marBottom w:val="0"/>
                          <w:divBdr>
                            <w:top w:val="none" w:sz="0" w:space="0" w:color="auto"/>
                            <w:left w:val="none" w:sz="0" w:space="0" w:color="auto"/>
                            <w:bottom w:val="none" w:sz="0" w:space="0" w:color="auto"/>
                            <w:right w:val="none" w:sz="0" w:space="0" w:color="auto"/>
                          </w:divBdr>
                          <w:divsChild>
                            <w:div w:id="1997151789">
                              <w:marLeft w:val="0"/>
                              <w:marRight w:val="0"/>
                              <w:marTop w:val="0"/>
                              <w:marBottom w:val="0"/>
                              <w:divBdr>
                                <w:top w:val="none" w:sz="0" w:space="0" w:color="auto"/>
                                <w:left w:val="none" w:sz="0" w:space="0" w:color="auto"/>
                                <w:bottom w:val="none" w:sz="0" w:space="0" w:color="auto"/>
                                <w:right w:val="none" w:sz="0" w:space="0" w:color="auto"/>
                              </w:divBdr>
                              <w:divsChild>
                                <w:div w:id="194426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952118">
          <w:marLeft w:val="0"/>
          <w:marRight w:val="0"/>
          <w:marTop w:val="0"/>
          <w:marBottom w:val="0"/>
          <w:divBdr>
            <w:top w:val="none" w:sz="0" w:space="0" w:color="auto"/>
            <w:left w:val="none" w:sz="0" w:space="0" w:color="auto"/>
            <w:bottom w:val="none" w:sz="0" w:space="0" w:color="auto"/>
            <w:right w:val="none" w:sz="0" w:space="0" w:color="auto"/>
          </w:divBdr>
          <w:divsChild>
            <w:div w:id="1131559595">
              <w:marLeft w:val="0"/>
              <w:marRight w:val="0"/>
              <w:marTop w:val="0"/>
              <w:marBottom w:val="0"/>
              <w:divBdr>
                <w:top w:val="none" w:sz="0" w:space="0" w:color="auto"/>
                <w:left w:val="none" w:sz="0" w:space="0" w:color="auto"/>
                <w:bottom w:val="none" w:sz="0" w:space="0" w:color="auto"/>
                <w:right w:val="none" w:sz="0" w:space="0" w:color="auto"/>
              </w:divBdr>
              <w:divsChild>
                <w:div w:id="1193374306">
                  <w:marLeft w:val="0"/>
                  <w:marRight w:val="0"/>
                  <w:marTop w:val="0"/>
                  <w:marBottom w:val="0"/>
                  <w:divBdr>
                    <w:top w:val="none" w:sz="0" w:space="0" w:color="auto"/>
                    <w:left w:val="none" w:sz="0" w:space="0" w:color="auto"/>
                    <w:bottom w:val="none" w:sz="0" w:space="0" w:color="auto"/>
                    <w:right w:val="none" w:sz="0" w:space="0" w:color="auto"/>
                  </w:divBdr>
                  <w:divsChild>
                    <w:div w:id="1965650917">
                      <w:marLeft w:val="0"/>
                      <w:marRight w:val="0"/>
                      <w:marTop w:val="0"/>
                      <w:marBottom w:val="0"/>
                      <w:divBdr>
                        <w:top w:val="none" w:sz="0" w:space="0" w:color="auto"/>
                        <w:left w:val="none" w:sz="0" w:space="0" w:color="auto"/>
                        <w:bottom w:val="none" w:sz="0" w:space="0" w:color="auto"/>
                        <w:right w:val="none" w:sz="0" w:space="0" w:color="auto"/>
                      </w:divBdr>
                      <w:divsChild>
                        <w:div w:id="1814174872">
                          <w:marLeft w:val="0"/>
                          <w:marRight w:val="0"/>
                          <w:marTop w:val="0"/>
                          <w:marBottom w:val="0"/>
                          <w:divBdr>
                            <w:top w:val="none" w:sz="0" w:space="0" w:color="auto"/>
                            <w:left w:val="none" w:sz="0" w:space="0" w:color="auto"/>
                            <w:bottom w:val="none" w:sz="0" w:space="0" w:color="auto"/>
                            <w:right w:val="none" w:sz="0" w:space="0" w:color="auto"/>
                          </w:divBdr>
                          <w:divsChild>
                            <w:div w:id="9239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749219">
          <w:marLeft w:val="0"/>
          <w:marRight w:val="0"/>
          <w:marTop w:val="0"/>
          <w:marBottom w:val="0"/>
          <w:divBdr>
            <w:top w:val="none" w:sz="0" w:space="0" w:color="auto"/>
            <w:left w:val="none" w:sz="0" w:space="0" w:color="auto"/>
            <w:bottom w:val="none" w:sz="0" w:space="0" w:color="auto"/>
            <w:right w:val="none" w:sz="0" w:space="0" w:color="auto"/>
          </w:divBdr>
          <w:divsChild>
            <w:div w:id="226765539">
              <w:marLeft w:val="0"/>
              <w:marRight w:val="0"/>
              <w:marTop w:val="0"/>
              <w:marBottom w:val="0"/>
              <w:divBdr>
                <w:top w:val="none" w:sz="0" w:space="0" w:color="auto"/>
                <w:left w:val="none" w:sz="0" w:space="0" w:color="auto"/>
                <w:bottom w:val="none" w:sz="0" w:space="0" w:color="auto"/>
                <w:right w:val="none" w:sz="0" w:space="0" w:color="auto"/>
              </w:divBdr>
              <w:divsChild>
                <w:div w:id="45029078">
                  <w:marLeft w:val="0"/>
                  <w:marRight w:val="0"/>
                  <w:marTop w:val="0"/>
                  <w:marBottom w:val="0"/>
                  <w:divBdr>
                    <w:top w:val="none" w:sz="0" w:space="0" w:color="auto"/>
                    <w:left w:val="none" w:sz="0" w:space="0" w:color="auto"/>
                    <w:bottom w:val="none" w:sz="0" w:space="0" w:color="auto"/>
                    <w:right w:val="none" w:sz="0" w:space="0" w:color="auto"/>
                  </w:divBdr>
                  <w:divsChild>
                    <w:div w:id="542405570">
                      <w:marLeft w:val="0"/>
                      <w:marRight w:val="0"/>
                      <w:marTop w:val="0"/>
                      <w:marBottom w:val="0"/>
                      <w:divBdr>
                        <w:top w:val="none" w:sz="0" w:space="0" w:color="auto"/>
                        <w:left w:val="none" w:sz="0" w:space="0" w:color="auto"/>
                        <w:bottom w:val="none" w:sz="0" w:space="0" w:color="auto"/>
                        <w:right w:val="none" w:sz="0" w:space="0" w:color="auto"/>
                      </w:divBdr>
                      <w:divsChild>
                        <w:div w:id="353504341">
                          <w:marLeft w:val="0"/>
                          <w:marRight w:val="0"/>
                          <w:marTop w:val="0"/>
                          <w:marBottom w:val="0"/>
                          <w:divBdr>
                            <w:top w:val="none" w:sz="0" w:space="0" w:color="auto"/>
                            <w:left w:val="none" w:sz="0" w:space="0" w:color="auto"/>
                            <w:bottom w:val="none" w:sz="0" w:space="0" w:color="auto"/>
                            <w:right w:val="none" w:sz="0" w:space="0" w:color="auto"/>
                          </w:divBdr>
                          <w:divsChild>
                            <w:div w:id="2088916428">
                              <w:marLeft w:val="0"/>
                              <w:marRight w:val="0"/>
                              <w:marTop w:val="0"/>
                              <w:marBottom w:val="0"/>
                              <w:divBdr>
                                <w:top w:val="none" w:sz="0" w:space="0" w:color="auto"/>
                                <w:left w:val="none" w:sz="0" w:space="0" w:color="auto"/>
                                <w:bottom w:val="none" w:sz="0" w:space="0" w:color="auto"/>
                                <w:right w:val="none" w:sz="0" w:space="0" w:color="auto"/>
                              </w:divBdr>
                              <w:divsChild>
                                <w:div w:id="18814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862970">
          <w:marLeft w:val="0"/>
          <w:marRight w:val="0"/>
          <w:marTop w:val="0"/>
          <w:marBottom w:val="0"/>
          <w:divBdr>
            <w:top w:val="none" w:sz="0" w:space="0" w:color="auto"/>
            <w:left w:val="none" w:sz="0" w:space="0" w:color="auto"/>
            <w:bottom w:val="none" w:sz="0" w:space="0" w:color="auto"/>
            <w:right w:val="none" w:sz="0" w:space="0" w:color="auto"/>
          </w:divBdr>
          <w:divsChild>
            <w:div w:id="1911377888">
              <w:marLeft w:val="0"/>
              <w:marRight w:val="0"/>
              <w:marTop w:val="0"/>
              <w:marBottom w:val="0"/>
              <w:divBdr>
                <w:top w:val="none" w:sz="0" w:space="0" w:color="auto"/>
                <w:left w:val="none" w:sz="0" w:space="0" w:color="auto"/>
                <w:bottom w:val="none" w:sz="0" w:space="0" w:color="auto"/>
                <w:right w:val="none" w:sz="0" w:space="0" w:color="auto"/>
              </w:divBdr>
              <w:divsChild>
                <w:div w:id="1967735001">
                  <w:marLeft w:val="0"/>
                  <w:marRight w:val="0"/>
                  <w:marTop w:val="0"/>
                  <w:marBottom w:val="0"/>
                  <w:divBdr>
                    <w:top w:val="none" w:sz="0" w:space="0" w:color="auto"/>
                    <w:left w:val="none" w:sz="0" w:space="0" w:color="auto"/>
                    <w:bottom w:val="none" w:sz="0" w:space="0" w:color="auto"/>
                    <w:right w:val="none" w:sz="0" w:space="0" w:color="auto"/>
                  </w:divBdr>
                  <w:divsChild>
                    <w:div w:id="1523008386">
                      <w:marLeft w:val="0"/>
                      <w:marRight w:val="0"/>
                      <w:marTop w:val="0"/>
                      <w:marBottom w:val="0"/>
                      <w:divBdr>
                        <w:top w:val="none" w:sz="0" w:space="0" w:color="auto"/>
                        <w:left w:val="none" w:sz="0" w:space="0" w:color="auto"/>
                        <w:bottom w:val="none" w:sz="0" w:space="0" w:color="auto"/>
                        <w:right w:val="none" w:sz="0" w:space="0" w:color="auto"/>
                      </w:divBdr>
                      <w:divsChild>
                        <w:div w:id="922224579">
                          <w:marLeft w:val="0"/>
                          <w:marRight w:val="0"/>
                          <w:marTop w:val="0"/>
                          <w:marBottom w:val="0"/>
                          <w:divBdr>
                            <w:top w:val="none" w:sz="0" w:space="0" w:color="auto"/>
                            <w:left w:val="none" w:sz="0" w:space="0" w:color="auto"/>
                            <w:bottom w:val="none" w:sz="0" w:space="0" w:color="auto"/>
                            <w:right w:val="none" w:sz="0" w:space="0" w:color="auto"/>
                          </w:divBdr>
                          <w:divsChild>
                            <w:div w:id="743574487">
                              <w:marLeft w:val="0"/>
                              <w:marRight w:val="0"/>
                              <w:marTop w:val="0"/>
                              <w:marBottom w:val="0"/>
                              <w:divBdr>
                                <w:top w:val="none" w:sz="0" w:space="0" w:color="auto"/>
                                <w:left w:val="none" w:sz="0" w:space="0" w:color="auto"/>
                                <w:bottom w:val="none" w:sz="0" w:space="0" w:color="auto"/>
                                <w:right w:val="none" w:sz="0" w:space="0" w:color="auto"/>
                              </w:divBdr>
                              <w:divsChild>
                                <w:div w:id="637227395">
                                  <w:marLeft w:val="0"/>
                                  <w:marRight w:val="0"/>
                                  <w:marTop w:val="240"/>
                                  <w:marBottom w:val="60"/>
                                  <w:divBdr>
                                    <w:top w:val="none" w:sz="0" w:space="0" w:color="auto"/>
                                    <w:left w:val="none" w:sz="0" w:space="0" w:color="auto"/>
                                    <w:bottom w:val="none" w:sz="0" w:space="0" w:color="auto"/>
                                    <w:right w:val="none" w:sz="0" w:space="0" w:color="auto"/>
                                  </w:divBdr>
                                  <w:divsChild>
                                    <w:div w:id="1289552724">
                                      <w:marLeft w:val="0"/>
                                      <w:marRight w:val="0"/>
                                      <w:marTop w:val="0"/>
                                      <w:marBottom w:val="0"/>
                                      <w:divBdr>
                                        <w:top w:val="none" w:sz="0" w:space="0" w:color="auto"/>
                                        <w:left w:val="none" w:sz="0" w:space="0" w:color="auto"/>
                                        <w:bottom w:val="none" w:sz="0" w:space="0" w:color="auto"/>
                                        <w:right w:val="none" w:sz="0" w:space="0" w:color="auto"/>
                                      </w:divBdr>
                                      <w:divsChild>
                                        <w:div w:id="638653096">
                                          <w:marLeft w:val="0"/>
                                          <w:marRight w:val="0"/>
                                          <w:marTop w:val="0"/>
                                          <w:marBottom w:val="0"/>
                                          <w:divBdr>
                                            <w:top w:val="none" w:sz="0" w:space="0" w:color="auto"/>
                                            <w:left w:val="none" w:sz="0" w:space="0" w:color="auto"/>
                                            <w:bottom w:val="none" w:sz="0" w:space="0" w:color="auto"/>
                                            <w:right w:val="none" w:sz="0" w:space="0" w:color="auto"/>
                                          </w:divBdr>
                                          <w:divsChild>
                                            <w:div w:id="913782188">
                                              <w:marLeft w:val="0"/>
                                              <w:marRight w:val="0"/>
                                              <w:marTop w:val="0"/>
                                              <w:marBottom w:val="0"/>
                                              <w:divBdr>
                                                <w:top w:val="none" w:sz="0" w:space="0" w:color="auto"/>
                                                <w:left w:val="none" w:sz="0" w:space="0" w:color="auto"/>
                                                <w:bottom w:val="none" w:sz="0" w:space="0" w:color="auto"/>
                                                <w:right w:val="none" w:sz="0" w:space="0" w:color="auto"/>
                                              </w:divBdr>
                                              <w:divsChild>
                                                <w:div w:id="551384991">
                                                  <w:marLeft w:val="0"/>
                                                  <w:marRight w:val="0"/>
                                                  <w:marTop w:val="0"/>
                                                  <w:marBottom w:val="0"/>
                                                  <w:divBdr>
                                                    <w:top w:val="none" w:sz="0" w:space="0" w:color="auto"/>
                                                    <w:left w:val="none" w:sz="0" w:space="0" w:color="auto"/>
                                                    <w:bottom w:val="none" w:sz="0" w:space="0" w:color="auto"/>
                                                    <w:right w:val="none" w:sz="0" w:space="0" w:color="auto"/>
                                                  </w:divBdr>
                                                  <w:divsChild>
                                                    <w:div w:id="529800708">
                                                      <w:marLeft w:val="0"/>
                                                      <w:marRight w:val="0"/>
                                                      <w:marTop w:val="0"/>
                                                      <w:marBottom w:val="0"/>
                                                      <w:divBdr>
                                                        <w:top w:val="none" w:sz="0" w:space="0" w:color="auto"/>
                                                        <w:left w:val="none" w:sz="0" w:space="0" w:color="auto"/>
                                                        <w:bottom w:val="none" w:sz="0" w:space="0" w:color="auto"/>
                                                        <w:right w:val="none" w:sz="0" w:space="0" w:color="auto"/>
                                                      </w:divBdr>
                                                      <w:divsChild>
                                                        <w:div w:id="1464344622">
                                                          <w:marLeft w:val="0"/>
                                                          <w:marRight w:val="0"/>
                                                          <w:marTop w:val="0"/>
                                                          <w:marBottom w:val="0"/>
                                                          <w:divBdr>
                                                            <w:top w:val="none" w:sz="0" w:space="0" w:color="auto"/>
                                                            <w:left w:val="none" w:sz="0" w:space="0" w:color="auto"/>
                                                            <w:bottom w:val="none" w:sz="0" w:space="0" w:color="auto"/>
                                                            <w:right w:val="none" w:sz="0" w:space="0" w:color="auto"/>
                                                          </w:divBdr>
                                                          <w:divsChild>
                                                            <w:div w:id="1933708885">
                                                              <w:marLeft w:val="0"/>
                                                              <w:marRight w:val="0"/>
                                                              <w:marTop w:val="0"/>
                                                              <w:marBottom w:val="0"/>
                                                              <w:divBdr>
                                                                <w:top w:val="none" w:sz="0" w:space="0" w:color="auto"/>
                                                                <w:left w:val="none" w:sz="0" w:space="0" w:color="auto"/>
                                                                <w:bottom w:val="none" w:sz="0" w:space="0" w:color="auto"/>
                                                                <w:right w:val="none" w:sz="0" w:space="0" w:color="auto"/>
                                                              </w:divBdr>
                                                              <w:divsChild>
                                                                <w:div w:id="412899597">
                                                                  <w:marLeft w:val="0"/>
                                                                  <w:marRight w:val="0"/>
                                                                  <w:marTop w:val="0"/>
                                                                  <w:marBottom w:val="0"/>
                                                                  <w:divBdr>
                                                                    <w:top w:val="none" w:sz="0" w:space="0" w:color="auto"/>
                                                                    <w:left w:val="none" w:sz="0" w:space="0" w:color="auto"/>
                                                                    <w:bottom w:val="none" w:sz="0" w:space="0" w:color="auto"/>
                                                                    <w:right w:val="none" w:sz="0" w:space="0" w:color="auto"/>
                                                                  </w:divBdr>
                                                                  <w:divsChild>
                                                                    <w:div w:id="545138938">
                                                                      <w:marLeft w:val="0"/>
                                                                      <w:marRight w:val="0"/>
                                                                      <w:marTop w:val="0"/>
                                                                      <w:marBottom w:val="0"/>
                                                                      <w:divBdr>
                                                                        <w:top w:val="none" w:sz="0" w:space="0" w:color="auto"/>
                                                                        <w:left w:val="none" w:sz="0" w:space="0" w:color="auto"/>
                                                                        <w:bottom w:val="none" w:sz="0" w:space="0" w:color="auto"/>
                                                                        <w:right w:val="none" w:sz="0" w:space="0" w:color="auto"/>
                                                                      </w:divBdr>
                                                                      <w:divsChild>
                                                                        <w:div w:id="434904350">
                                                                          <w:marLeft w:val="0"/>
                                                                          <w:marRight w:val="0"/>
                                                                          <w:marTop w:val="0"/>
                                                                          <w:marBottom w:val="0"/>
                                                                          <w:divBdr>
                                                                            <w:top w:val="none" w:sz="0" w:space="0" w:color="auto"/>
                                                                            <w:left w:val="none" w:sz="0" w:space="0" w:color="auto"/>
                                                                            <w:bottom w:val="none" w:sz="0" w:space="0" w:color="auto"/>
                                                                            <w:right w:val="none" w:sz="0" w:space="0" w:color="auto"/>
                                                                          </w:divBdr>
                                                                          <w:divsChild>
                                                                            <w:div w:id="8888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872967">
                                  <w:blockQuote w:val="1"/>
                                  <w:marLeft w:val="0"/>
                                  <w:marRight w:val="0"/>
                                  <w:marTop w:val="0"/>
                                  <w:marBottom w:val="120"/>
                                  <w:divBdr>
                                    <w:top w:val="none" w:sz="0" w:space="0" w:color="auto"/>
                                    <w:left w:val="none" w:sz="0" w:space="0" w:color="auto"/>
                                    <w:bottom w:val="none" w:sz="0" w:space="0" w:color="auto"/>
                                    <w:right w:val="none" w:sz="0" w:space="0" w:color="auto"/>
                                  </w:divBdr>
                                </w:div>
                                <w:div w:id="205728223">
                                  <w:marLeft w:val="0"/>
                                  <w:marRight w:val="0"/>
                                  <w:marTop w:val="240"/>
                                  <w:marBottom w:val="60"/>
                                  <w:divBdr>
                                    <w:top w:val="none" w:sz="0" w:space="0" w:color="auto"/>
                                    <w:left w:val="none" w:sz="0" w:space="0" w:color="auto"/>
                                    <w:bottom w:val="none" w:sz="0" w:space="0" w:color="auto"/>
                                    <w:right w:val="none" w:sz="0" w:space="0" w:color="auto"/>
                                  </w:divBdr>
                                  <w:divsChild>
                                    <w:div w:id="265235082">
                                      <w:marLeft w:val="0"/>
                                      <w:marRight w:val="0"/>
                                      <w:marTop w:val="0"/>
                                      <w:marBottom w:val="0"/>
                                      <w:divBdr>
                                        <w:top w:val="none" w:sz="0" w:space="0" w:color="auto"/>
                                        <w:left w:val="none" w:sz="0" w:space="0" w:color="auto"/>
                                        <w:bottom w:val="none" w:sz="0" w:space="0" w:color="auto"/>
                                        <w:right w:val="none" w:sz="0" w:space="0" w:color="auto"/>
                                      </w:divBdr>
                                      <w:divsChild>
                                        <w:div w:id="2093815179">
                                          <w:marLeft w:val="0"/>
                                          <w:marRight w:val="0"/>
                                          <w:marTop w:val="0"/>
                                          <w:marBottom w:val="0"/>
                                          <w:divBdr>
                                            <w:top w:val="none" w:sz="0" w:space="0" w:color="auto"/>
                                            <w:left w:val="none" w:sz="0" w:space="0" w:color="auto"/>
                                            <w:bottom w:val="none" w:sz="0" w:space="0" w:color="auto"/>
                                            <w:right w:val="none" w:sz="0" w:space="0" w:color="auto"/>
                                          </w:divBdr>
                                          <w:divsChild>
                                            <w:div w:id="307781765">
                                              <w:marLeft w:val="0"/>
                                              <w:marRight w:val="0"/>
                                              <w:marTop w:val="0"/>
                                              <w:marBottom w:val="0"/>
                                              <w:divBdr>
                                                <w:top w:val="none" w:sz="0" w:space="0" w:color="auto"/>
                                                <w:left w:val="none" w:sz="0" w:space="0" w:color="auto"/>
                                                <w:bottom w:val="none" w:sz="0" w:space="0" w:color="auto"/>
                                                <w:right w:val="none" w:sz="0" w:space="0" w:color="auto"/>
                                              </w:divBdr>
                                              <w:divsChild>
                                                <w:div w:id="472605029">
                                                  <w:marLeft w:val="0"/>
                                                  <w:marRight w:val="0"/>
                                                  <w:marTop w:val="0"/>
                                                  <w:marBottom w:val="0"/>
                                                  <w:divBdr>
                                                    <w:top w:val="none" w:sz="0" w:space="0" w:color="auto"/>
                                                    <w:left w:val="none" w:sz="0" w:space="0" w:color="auto"/>
                                                    <w:bottom w:val="none" w:sz="0" w:space="0" w:color="auto"/>
                                                    <w:right w:val="none" w:sz="0" w:space="0" w:color="auto"/>
                                                  </w:divBdr>
                                                  <w:divsChild>
                                                    <w:div w:id="2087022754">
                                                      <w:marLeft w:val="0"/>
                                                      <w:marRight w:val="0"/>
                                                      <w:marTop w:val="0"/>
                                                      <w:marBottom w:val="0"/>
                                                      <w:divBdr>
                                                        <w:top w:val="none" w:sz="0" w:space="0" w:color="auto"/>
                                                        <w:left w:val="none" w:sz="0" w:space="0" w:color="auto"/>
                                                        <w:bottom w:val="none" w:sz="0" w:space="0" w:color="auto"/>
                                                        <w:right w:val="none" w:sz="0" w:space="0" w:color="auto"/>
                                                      </w:divBdr>
                                                      <w:divsChild>
                                                        <w:div w:id="1313800389">
                                                          <w:marLeft w:val="0"/>
                                                          <w:marRight w:val="0"/>
                                                          <w:marTop w:val="0"/>
                                                          <w:marBottom w:val="0"/>
                                                          <w:divBdr>
                                                            <w:top w:val="none" w:sz="0" w:space="0" w:color="auto"/>
                                                            <w:left w:val="none" w:sz="0" w:space="0" w:color="auto"/>
                                                            <w:bottom w:val="none" w:sz="0" w:space="0" w:color="auto"/>
                                                            <w:right w:val="none" w:sz="0" w:space="0" w:color="auto"/>
                                                          </w:divBdr>
                                                          <w:divsChild>
                                                            <w:div w:id="102389151">
                                                              <w:marLeft w:val="0"/>
                                                              <w:marRight w:val="0"/>
                                                              <w:marTop w:val="0"/>
                                                              <w:marBottom w:val="0"/>
                                                              <w:divBdr>
                                                                <w:top w:val="none" w:sz="0" w:space="0" w:color="auto"/>
                                                                <w:left w:val="none" w:sz="0" w:space="0" w:color="auto"/>
                                                                <w:bottom w:val="none" w:sz="0" w:space="0" w:color="auto"/>
                                                                <w:right w:val="none" w:sz="0" w:space="0" w:color="auto"/>
                                                              </w:divBdr>
                                                              <w:divsChild>
                                                                <w:div w:id="798692690">
                                                                  <w:marLeft w:val="0"/>
                                                                  <w:marRight w:val="0"/>
                                                                  <w:marTop w:val="0"/>
                                                                  <w:marBottom w:val="0"/>
                                                                  <w:divBdr>
                                                                    <w:top w:val="none" w:sz="0" w:space="0" w:color="auto"/>
                                                                    <w:left w:val="none" w:sz="0" w:space="0" w:color="auto"/>
                                                                    <w:bottom w:val="none" w:sz="0" w:space="0" w:color="auto"/>
                                                                    <w:right w:val="none" w:sz="0" w:space="0" w:color="auto"/>
                                                                  </w:divBdr>
                                                                  <w:divsChild>
                                                                    <w:div w:id="2098477518">
                                                                      <w:marLeft w:val="0"/>
                                                                      <w:marRight w:val="0"/>
                                                                      <w:marTop w:val="0"/>
                                                                      <w:marBottom w:val="0"/>
                                                                      <w:divBdr>
                                                                        <w:top w:val="none" w:sz="0" w:space="0" w:color="auto"/>
                                                                        <w:left w:val="none" w:sz="0" w:space="0" w:color="auto"/>
                                                                        <w:bottom w:val="none" w:sz="0" w:space="0" w:color="auto"/>
                                                                        <w:right w:val="none" w:sz="0" w:space="0" w:color="auto"/>
                                                                      </w:divBdr>
                                                                      <w:divsChild>
                                                                        <w:div w:id="1715502719">
                                                                          <w:marLeft w:val="0"/>
                                                                          <w:marRight w:val="0"/>
                                                                          <w:marTop w:val="0"/>
                                                                          <w:marBottom w:val="0"/>
                                                                          <w:divBdr>
                                                                            <w:top w:val="none" w:sz="0" w:space="0" w:color="auto"/>
                                                                            <w:left w:val="none" w:sz="0" w:space="0" w:color="auto"/>
                                                                            <w:bottom w:val="none" w:sz="0" w:space="0" w:color="auto"/>
                                                                            <w:right w:val="none" w:sz="0" w:space="0" w:color="auto"/>
                                                                          </w:divBdr>
                                                                          <w:divsChild>
                                                                            <w:div w:id="1956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010">
          <w:marLeft w:val="0"/>
          <w:marRight w:val="0"/>
          <w:marTop w:val="0"/>
          <w:marBottom w:val="0"/>
          <w:divBdr>
            <w:top w:val="none" w:sz="0" w:space="0" w:color="auto"/>
            <w:left w:val="none" w:sz="0" w:space="0" w:color="auto"/>
            <w:bottom w:val="none" w:sz="0" w:space="0" w:color="auto"/>
            <w:right w:val="none" w:sz="0" w:space="0" w:color="auto"/>
          </w:divBdr>
          <w:divsChild>
            <w:div w:id="1475946869">
              <w:marLeft w:val="0"/>
              <w:marRight w:val="0"/>
              <w:marTop w:val="0"/>
              <w:marBottom w:val="0"/>
              <w:divBdr>
                <w:top w:val="none" w:sz="0" w:space="0" w:color="auto"/>
                <w:left w:val="none" w:sz="0" w:space="0" w:color="auto"/>
                <w:bottom w:val="none" w:sz="0" w:space="0" w:color="auto"/>
                <w:right w:val="none" w:sz="0" w:space="0" w:color="auto"/>
              </w:divBdr>
              <w:divsChild>
                <w:div w:id="598417229">
                  <w:marLeft w:val="0"/>
                  <w:marRight w:val="0"/>
                  <w:marTop w:val="0"/>
                  <w:marBottom w:val="0"/>
                  <w:divBdr>
                    <w:top w:val="none" w:sz="0" w:space="0" w:color="auto"/>
                    <w:left w:val="none" w:sz="0" w:space="0" w:color="auto"/>
                    <w:bottom w:val="none" w:sz="0" w:space="0" w:color="auto"/>
                    <w:right w:val="none" w:sz="0" w:space="0" w:color="auto"/>
                  </w:divBdr>
                  <w:divsChild>
                    <w:div w:id="385840597">
                      <w:marLeft w:val="0"/>
                      <w:marRight w:val="0"/>
                      <w:marTop w:val="0"/>
                      <w:marBottom w:val="0"/>
                      <w:divBdr>
                        <w:top w:val="none" w:sz="0" w:space="0" w:color="auto"/>
                        <w:left w:val="none" w:sz="0" w:space="0" w:color="auto"/>
                        <w:bottom w:val="none" w:sz="0" w:space="0" w:color="auto"/>
                        <w:right w:val="none" w:sz="0" w:space="0" w:color="auto"/>
                      </w:divBdr>
                      <w:divsChild>
                        <w:div w:id="229048330">
                          <w:marLeft w:val="0"/>
                          <w:marRight w:val="0"/>
                          <w:marTop w:val="0"/>
                          <w:marBottom w:val="0"/>
                          <w:divBdr>
                            <w:top w:val="none" w:sz="0" w:space="0" w:color="auto"/>
                            <w:left w:val="none" w:sz="0" w:space="0" w:color="auto"/>
                            <w:bottom w:val="none" w:sz="0" w:space="0" w:color="auto"/>
                            <w:right w:val="none" w:sz="0" w:space="0" w:color="auto"/>
                          </w:divBdr>
                          <w:divsChild>
                            <w:div w:id="1789739937">
                              <w:marLeft w:val="0"/>
                              <w:marRight w:val="0"/>
                              <w:marTop w:val="0"/>
                              <w:marBottom w:val="0"/>
                              <w:divBdr>
                                <w:top w:val="none" w:sz="0" w:space="0" w:color="auto"/>
                                <w:left w:val="none" w:sz="0" w:space="0" w:color="auto"/>
                                <w:bottom w:val="none" w:sz="0" w:space="0" w:color="auto"/>
                                <w:right w:val="none" w:sz="0" w:space="0" w:color="auto"/>
                              </w:divBdr>
                              <w:divsChild>
                                <w:div w:id="12071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025329">
          <w:marLeft w:val="0"/>
          <w:marRight w:val="0"/>
          <w:marTop w:val="0"/>
          <w:marBottom w:val="0"/>
          <w:divBdr>
            <w:top w:val="none" w:sz="0" w:space="0" w:color="auto"/>
            <w:left w:val="none" w:sz="0" w:space="0" w:color="auto"/>
            <w:bottom w:val="none" w:sz="0" w:space="0" w:color="auto"/>
            <w:right w:val="none" w:sz="0" w:space="0" w:color="auto"/>
          </w:divBdr>
          <w:divsChild>
            <w:div w:id="2138639095">
              <w:marLeft w:val="0"/>
              <w:marRight w:val="0"/>
              <w:marTop w:val="0"/>
              <w:marBottom w:val="0"/>
              <w:divBdr>
                <w:top w:val="none" w:sz="0" w:space="0" w:color="auto"/>
                <w:left w:val="none" w:sz="0" w:space="0" w:color="auto"/>
                <w:bottom w:val="none" w:sz="0" w:space="0" w:color="auto"/>
                <w:right w:val="none" w:sz="0" w:space="0" w:color="auto"/>
              </w:divBdr>
              <w:divsChild>
                <w:div w:id="491795139">
                  <w:marLeft w:val="0"/>
                  <w:marRight w:val="0"/>
                  <w:marTop w:val="0"/>
                  <w:marBottom w:val="0"/>
                  <w:divBdr>
                    <w:top w:val="none" w:sz="0" w:space="0" w:color="auto"/>
                    <w:left w:val="none" w:sz="0" w:space="0" w:color="auto"/>
                    <w:bottom w:val="none" w:sz="0" w:space="0" w:color="auto"/>
                    <w:right w:val="none" w:sz="0" w:space="0" w:color="auto"/>
                  </w:divBdr>
                  <w:divsChild>
                    <w:div w:id="364645528">
                      <w:marLeft w:val="0"/>
                      <w:marRight w:val="0"/>
                      <w:marTop w:val="0"/>
                      <w:marBottom w:val="0"/>
                      <w:divBdr>
                        <w:top w:val="none" w:sz="0" w:space="0" w:color="auto"/>
                        <w:left w:val="none" w:sz="0" w:space="0" w:color="auto"/>
                        <w:bottom w:val="none" w:sz="0" w:space="0" w:color="auto"/>
                        <w:right w:val="none" w:sz="0" w:space="0" w:color="auto"/>
                      </w:divBdr>
                      <w:divsChild>
                        <w:div w:id="1129322044">
                          <w:marLeft w:val="0"/>
                          <w:marRight w:val="0"/>
                          <w:marTop w:val="0"/>
                          <w:marBottom w:val="0"/>
                          <w:divBdr>
                            <w:top w:val="none" w:sz="0" w:space="0" w:color="auto"/>
                            <w:left w:val="none" w:sz="0" w:space="0" w:color="auto"/>
                            <w:bottom w:val="none" w:sz="0" w:space="0" w:color="auto"/>
                            <w:right w:val="none" w:sz="0" w:space="0" w:color="auto"/>
                          </w:divBdr>
                          <w:divsChild>
                            <w:div w:id="1822309355">
                              <w:marLeft w:val="0"/>
                              <w:marRight w:val="0"/>
                              <w:marTop w:val="0"/>
                              <w:marBottom w:val="0"/>
                              <w:divBdr>
                                <w:top w:val="none" w:sz="0" w:space="0" w:color="auto"/>
                                <w:left w:val="none" w:sz="0" w:space="0" w:color="auto"/>
                                <w:bottom w:val="none" w:sz="0" w:space="0" w:color="auto"/>
                                <w:right w:val="none" w:sz="0" w:space="0" w:color="auto"/>
                              </w:divBdr>
                              <w:divsChild>
                                <w:div w:id="64033255">
                                  <w:marLeft w:val="0"/>
                                  <w:marRight w:val="0"/>
                                  <w:marTop w:val="240"/>
                                  <w:marBottom w:val="60"/>
                                  <w:divBdr>
                                    <w:top w:val="none" w:sz="0" w:space="0" w:color="auto"/>
                                    <w:left w:val="none" w:sz="0" w:space="0" w:color="auto"/>
                                    <w:bottom w:val="none" w:sz="0" w:space="0" w:color="auto"/>
                                    <w:right w:val="none" w:sz="0" w:space="0" w:color="auto"/>
                                  </w:divBdr>
                                  <w:divsChild>
                                    <w:div w:id="1126855822">
                                      <w:marLeft w:val="0"/>
                                      <w:marRight w:val="0"/>
                                      <w:marTop w:val="0"/>
                                      <w:marBottom w:val="0"/>
                                      <w:divBdr>
                                        <w:top w:val="none" w:sz="0" w:space="0" w:color="auto"/>
                                        <w:left w:val="none" w:sz="0" w:space="0" w:color="auto"/>
                                        <w:bottom w:val="none" w:sz="0" w:space="0" w:color="auto"/>
                                        <w:right w:val="none" w:sz="0" w:space="0" w:color="auto"/>
                                      </w:divBdr>
                                      <w:divsChild>
                                        <w:div w:id="949169357">
                                          <w:marLeft w:val="0"/>
                                          <w:marRight w:val="0"/>
                                          <w:marTop w:val="0"/>
                                          <w:marBottom w:val="0"/>
                                          <w:divBdr>
                                            <w:top w:val="none" w:sz="0" w:space="0" w:color="auto"/>
                                            <w:left w:val="none" w:sz="0" w:space="0" w:color="auto"/>
                                            <w:bottom w:val="none" w:sz="0" w:space="0" w:color="auto"/>
                                            <w:right w:val="none" w:sz="0" w:space="0" w:color="auto"/>
                                          </w:divBdr>
                                          <w:divsChild>
                                            <w:div w:id="1217857281">
                                              <w:marLeft w:val="0"/>
                                              <w:marRight w:val="0"/>
                                              <w:marTop w:val="0"/>
                                              <w:marBottom w:val="0"/>
                                              <w:divBdr>
                                                <w:top w:val="none" w:sz="0" w:space="0" w:color="auto"/>
                                                <w:left w:val="none" w:sz="0" w:space="0" w:color="auto"/>
                                                <w:bottom w:val="none" w:sz="0" w:space="0" w:color="auto"/>
                                                <w:right w:val="none" w:sz="0" w:space="0" w:color="auto"/>
                                              </w:divBdr>
                                              <w:divsChild>
                                                <w:div w:id="462694812">
                                                  <w:marLeft w:val="0"/>
                                                  <w:marRight w:val="0"/>
                                                  <w:marTop w:val="0"/>
                                                  <w:marBottom w:val="0"/>
                                                  <w:divBdr>
                                                    <w:top w:val="none" w:sz="0" w:space="0" w:color="auto"/>
                                                    <w:left w:val="none" w:sz="0" w:space="0" w:color="auto"/>
                                                    <w:bottom w:val="none" w:sz="0" w:space="0" w:color="auto"/>
                                                    <w:right w:val="none" w:sz="0" w:space="0" w:color="auto"/>
                                                  </w:divBdr>
                                                  <w:divsChild>
                                                    <w:div w:id="2109152058">
                                                      <w:marLeft w:val="0"/>
                                                      <w:marRight w:val="0"/>
                                                      <w:marTop w:val="0"/>
                                                      <w:marBottom w:val="0"/>
                                                      <w:divBdr>
                                                        <w:top w:val="none" w:sz="0" w:space="0" w:color="auto"/>
                                                        <w:left w:val="none" w:sz="0" w:space="0" w:color="auto"/>
                                                        <w:bottom w:val="none" w:sz="0" w:space="0" w:color="auto"/>
                                                        <w:right w:val="none" w:sz="0" w:space="0" w:color="auto"/>
                                                      </w:divBdr>
                                                      <w:divsChild>
                                                        <w:div w:id="670570781">
                                                          <w:marLeft w:val="0"/>
                                                          <w:marRight w:val="0"/>
                                                          <w:marTop w:val="0"/>
                                                          <w:marBottom w:val="0"/>
                                                          <w:divBdr>
                                                            <w:top w:val="none" w:sz="0" w:space="0" w:color="auto"/>
                                                            <w:left w:val="none" w:sz="0" w:space="0" w:color="auto"/>
                                                            <w:bottom w:val="none" w:sz="0" w:space="0" w:color="auto"/>
                                                            <w:right w:val="none" w:sz="0" w:space="0" w:color="auto"/>
                                                          </w:divBdr>
                                                          <w:divsChild>
                                                            <w:div w:id="441848150">
                                                              <w:marLeft w:val="0"/>
                                                              <w:marRight w:val="0"/>
                                                              <w:marTop w:val="0"/>
                                                              <w:marBottom w:val="0"/>
                                                              <w:divBdr>
                                                                <w:top w:val="none" w:sz="0" w:space="0" w:color="auto"/>
                                                                <w:left w:val="none" w:sz="0" w:space="0" w:color="auto"/>
                                                                <w:bottom w:val="none" w:sz="0" w:space="0" w:color="auto"/>
                                                                <w:right w:val="none" w:sz="0" w:space="0" w:color="auto"/>
                                                              </w:divBdr>
                                                              <w:divsChild>
                                                                <w:div w:id="1729303958">
                                                                  <w:marLeft w:val="0"/>
                                                                  <w:marRight w:val="0"/>
                                                                  <w:marTop w:val="0"/>
                                                                  <w:marBottom w:val="0"/>
                                                                  <w:divBdr>
                                                                    <w:top w:val="none" w:sz="0" w:space="0" w:color="auto"/>
                                                                    <w:left w:val="none" w:sz="0" w:space="0" w:color="auto"/>
                                                                    <w:bottom w:val="none" w:sz="0" w:space="0" w:color="auto"/>
                                                                    <w:right w:val="none" w:sz="0" w:space="0" w:color="auto"/>
                                                                  </w:divBdr>
                                                                  <w:divsChild>
                                                                    <w:div w:id="435515496">
                                                                      <w:marLeft w:val="0"/>
                                                                      <w:marRight w:val="0"/>
                                                                      <w:marTop w:val="0"/>
                                                                      <w:marBottom w:val="0"/>
                                                                      <w:divBdr>
                                                                        <w:top w:val="none" w:sz="0" w:space="0" w:color="auto"/>
                                                                        <w:left w:val="none" w:sz="0" w:space="0" w:color="auto"/>
                                                                        <w:bottom w:val="none" w:sz="0" w:space="0" w:color="auto"/>
                                                                        <w:right w:val="none" w:sz="0" w:space="0" w:color="auto"/>
                                                                      </w:divBdr>
                                                                      <w:divsChild>
                                                                        <w:div w:id="1850632547">
                                                                          <w:marLeft w:val="0"/>
                                                                          <w:marRight w:val="0"/>
                                                                          <w:marTop w:val="0"/>
                                                                          <w:marBottom w:val="0"/>
                                                                          <w:divBdr>
                                                                            <w:top w:val="none" w:sz="0" w:space="0" w:color="auto"/>
                                                                            <w:left w:val="none" w:sz="0" w:space="0" w:color="auto"/>
                                                                            <w:bottom w:val="none" w:sz="0" w:space="0" w:color="auto"/>
                                                                            <w:right w:val="none" w:sz="0" w:space="0" w:color="auto"/>
                                                                          </w:divBdr>
                                                                          <w:divsChild>
                                                                            <w:div w:id="8653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342603">
                                  <w:blockQuote w:val="1"/>
                                  <w:marLeft w:val="0"/>
                                  <w:marRight w:val="0"/>
                                  <w:marTop w:val="0"/>
                                  <w:marBottom w:val="120"/>
                                  <w:divBdr>
                                    <w:top w:val="none" w:sz="0" w:space="0" w:color="auto"/>
                                    <w:left w:val="none" w:sz="0" w:space="0" w:color="auto"/>
                                    <w:bottom w:val="none" w:sz="0" w:space="0" w:color="auto"/>
                                    <w:right w:val="none" w:sz="0" w:space="0" w:color="auto"/>
                                  </w:divBdr>
                                </w:div>
                                <w:div w:id="1302953836">
                                  <w:blockQuote w:val="1"/>
                                  <w:marLeft w:val="0"/>
                                  <w:marRight w:val="0"/>
                                  <w:marTop w:val="0"/>
                                  <w:marBottom w:val="120"/>
                                  <w:divBdr>
                                    <w:top w:val="none" w:sz="0" w:space="0" w:color="auto"/>
                                    <w:left w:val="none" w:sz="0" w:space="0" w:color="auto"/>
                                    <w:bottom w:val="none" w:sz="0" w:space="0" w:color="auto"/>
                                    <w:right w:val="none" w:sz="0" w:space="0" w:color="auto"/>
                                  </w:divBdr>
                                </w:div>
                                <w:div w:id="1451821606">
                                  <w:blockQuote w:val="1"/>
                                  <w:marLeft w:val="0"/>
                                  <w:marRight w:val="0"/>
                                  <w:marTop w:val="0"/>
                                  <w:marBottom w:val="120"/>
                                  <w:divBdr>
                                    <w:top w:val="none" w:sz="0" w:space="0" w:color="auto"/>
                                    <w:left w:val="none" w:sz="0" w:space="0" w:color="auto"/>
                                    <w:bottom w:val="none" w:sz="0" w:space="0" w:color="auto"/>
                                    <w:right w:val="none" w:sz="0" w:space="0" w:color="auto"/>
                                  </w:divBdr>
                                </w:div>
                                <w:div w:id="158167163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534125">
          <w:marLeft w:val="0"/>
          <w:marRight w:val="0"/>
          <w:marTop w:val="0"/>
          <w:marBottom w:val="0"/>
          <w:divBdr>
            <w:top w:val="none" w:sz="0" w:space="0" w:color="auto"/>
            <w:left w:val="none" w:sz="0" w:space="0" w:color="auto"/>
            <w:bottom w:val="none" w:sz="0" w:space="0" w:color="auto"/>
            <w:right w:val="none" w:sz="0" w:space="0" w:color="auto"/>
          </w:divBdr>
          <w:divsChild>
            <w:div w:id="1631277423">
              <w:marLeft w:val="0"/>
              <w:marRight w:val="0"/>
              <w:marTop w:val="0"/>
              <w:marBottom w:val="0"/>
              <w:divBdr>
                <w:top w:val="none" w:sz="0" w:space="0" w:color="auto"/>
                <w:left w:val="none" w:sz="0" w:space="0" w:color="auto"/>
                <w:bottom w:val="none" w:sz="0" w:space="0" w:color="auto"/>
                <w:right w:val="none" w:sz="0" w:space="0" w:color="auto"/>
              </w:divBdr>
              <w:divsChild>
                <w:div w:id="1269191054">
                  <w:marLeft w:val="0"/>
                  <w:marRight w:val="0"/>
                  <w:marTop w:val="0"/>
                  <w:marBottom w:val="0"/>
                  <w:divBdr>
                    <w:top w:val="none" w:sz="0" w:space="0" w:color="auto"/>
                    <w:left w:val="none" w:sz="0" w:space="0" w:color="auto"/>
                    <w:bottom w:val="none" w:sz="0" w:space="0" w:color="auto"/>
                    <w:right w:val="none" w:sz="0" w:space="0" w:color="auto"/>
                  </w:divBdr>
                  <w:divsChild>
                    <w:div w:id="1373574915">
                      <w:marLeft w:val="0"/>
                      <w:marRight w:val="0"/>
                      <w:marTop w:val="0"/>
                      <w:marBottom w:val="0"/>
                      <w:divBdr>
                        <w:top w:val="none" w:sz="0" w:space="0" w:color="auto"/>
                        <w:left w:val="none" w:sz="0" w:space="0" w:color="auto"/>
                        <w:bottom w:val="none" w:sz="0" w:space="0" w:color="auto"/>
                        <w:right w:val="none" w:sz="0" w:space="0" w:color="auto"/>
                      </w:divBdr>
                      <w:divsChild>
                        <w:div w:id="593392960">
                          <w:marLeft w:val="0"/>
                          <w:marRight w:val="0"/>
                          <w:marTop w:val="0"/>
                          <w:marBottom w:val="0"/>
                          <w:divBdr>
                            <w:top w:val="none" w:sz="0" w:space="0" w:color="auto"/>
                            <w:left w:val="none" w:sz="0" w:space="0" w:color="auto"/>
                            <w:bottom w:val="none" w:sz="0" w:space="0" w:color="auto"/>
                            <w:right w:val="none" w:sz="0" w:space="0" w:color="auto"/>
                          </w:divBdr>
                          <w:divsChild>
                            <w:div w:id="379943015">
                              <w:marLeft w:val="0"/>
                              <w:marRight w:val="0"/>
                              <w:marTop w:val="0"/>
                              <w:marBottom w:val="0"/>
                              <w:divBdr>
                                <w:top w:val="none" w:sz="0" w:space="0" w:color="auto"/>
                                <w:left w:val="none" w:sz="0" w:space="0" w:color="auto"/>
                                <w:bottom w:val="none" w:sz="0" w:space="0" w:color="auto"/>
                                <w:right w:val="none" w:sz="0" w:space="0" w:color="auto"/>
                              </w:divBdr>
                              <w:divsChild>
                                <w:div w:id="5393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414555">
          <w:marLeft w:val="0"/>
          <w:marRight w:val="0"/>
          <w:marTop w:val="0"/>
          <w:marBottom w:val="0"/>
          <w:divBdr>
            <w:top w:val="none" w:sz="0" w:space="0" w:color="auto"/>
            <w:left w:val="none" w:sz="0" w:space="0" w:color="auto"/>
            <w:bottom w:val="none" w:sz="0" w:space="0" w:color="auto"/>
            <w:right w:val="none" w:sz="0" w:space="0" w:color="auto"/>
          </w:divBdr>
          <w:divsChild>
            <w:div w:id="967856285">
              <w:marLeft w:val="0"/>
              <w:marRight w:val="0"/>
              <w:marTop w:val="0"/>
              <w:marBottom w:val="0"/>
              <w:divBdr>
                <w:top w:val="none" w:sz="0" w:space="0" w:color="auto"/>
                <w:left w:val="none" w:sz="0" w:space="0" w:color="auto"/>
                <w:bottom w:val="none" w:sz="0" w:space="0" w:color="auto"/>
                <w:right w:val="none" w:sz="0" w:space="0" w:color="auto"/>
              </w:divBdr>
              <w:divsChild>
                <w:div w:id="993682807">
                  <w:marLeft w:val="0"/>
                  <w:marRight w:val="0"/>
                  <w:marTop w:val="0"/>
                  <w:marBottom w:val="0"/>
                  <w:divBdr>
                    <w:top w:val="none" w:sz="0" w:space="0" w:color="auto"/>
                    <w:left w:val="none" w:sz="0" w:space="0" w:color="auto"/>
                    <w:bottom w:val="none" w:sz="0" w:space="0" w:color="auto"/>
                    <w:right w:val="none" w:sz="0" w:space="0" w:color="auto"/>
                  </w:divBdr>
                  <w:divsChild>
                    <w:div w:id="183373670">
                      <w:marLeft w:val="0"/>
                      <w:marRight w:val="0"/>
                      <w:marTop w:val="0"/>
                      <w:marBottom w:val="0"/>
                      <w:divBdr>
                        <w:top w:val="none" w:sz="0" w:space="0" w:color="auto"/>
                        <w:left w:val="none" w:sz="0" w:space="0" w:color="auto"/>
                        <w:bottom w:val="none" w:sz="0" w:space="0" w:color="auto"/>
                        <w:right w:val="none" w:sz="0" w:space="0" w:color="auto"/>
                      </w:divBdr>
                      <w:divsChild>
                        <w:div w:id="1657145014">
                          <w:marLeft w:val="0"/>
                          <w:marRight w:val="0"/>
                          <w:marTop w:val="0"/>
                          <w:marBottom w:val="0"/>
                          <w:divBdr>
                            <w:top w:val="none" w:sz="0" w:space="0" w:color="auto"/>
                            <w:left w:val="none" w:sz="0" w:space="0" w:color="auto"/>
                            <w:bottom w:val="none" w:sz="0" w:space="0" w:color="auto"/>
                            <w:right w:val="none" w:sz="0" w:space="0" w:color="auto"/>
                          </w:divBdr>
                          <w:divsChild>
                            <w:div w:id="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794498">
          <w:marLeft w:val="0"/>
          <w:marRight w:val="0"/>
          <w:marTop w:val="0"/>
          <w:marBottom w:val="0"/>
          <w:divBdr>
            <w:top w:val="none" w:sz="0" w:space="0" w:color="auto"/>
            <w:left w:val="none" w:sz="0" w:space="0" w:color="auto"/>
            <w:bottom w:val="none" w:sz="0" w:space="0" w:color="auto"/>
            <w:right w:val="none" w:sz="0" w:space="0" w:color="auto"/>
          </w:divBdr>
          <w:divsChild>
            <w:div w:id="625934467">
              <w:marLeft w:val="0"/>
              <w:marRight w:val="0"/>
              <w:marTop w:val="0"/>
              <w:marBottom w:val="0"/>
              <w:divBdr>
                <w:top w:val="none" w:sz="0" w:space="0" w:color="auto"/>
                <w:left w:val="none" w:sz="0" w:space="0" w:color="auto"/>
                <w:bottom w:val="none" w:sz="0" w:space="0" w:color="auto"/>
                <w:right w:val="none" w:sz="0" w:space="0" w:color="auto"/>
              </w:divBdr>
              <w:divsChild>
                <w:div w:id="1101334166">
                  <w:marLeft w:val="0"/>
                  <w:marRight w:val="0"/>
                  <w:marTop w:val="0"/>
                  <w:marBottom w:val="0"/>
                  <w:divBdr>
                    <w:top w:val="none" w:sz="0" w:space="0" w:color="auto"/>
                    <w:left w:val="none" w:sz="0" w:space="0" w:color="auto"/>
                    <w:bottom w:val="none" w:sz="0" w:space="0" w:color="auto"/>
                    <w:right w:val="none" w:sz="0" w:space="0" w:color="auto"/>
                  </w:divBdr>
                  <w:divsChild>
                    <w:div w:id="1087728749">
                      <w:marLeft w:val="0"/>
                      <w:marRight w:val="0"/>
                      <w:marTop w:val="0"/>
                      <w:marBottom w:val="0"/>
                      <w:divBdr>
                        <w:top w:val="none" w:sz="0" w:space="0" w:color="auto"/>
                        <w:left w:val="none" w:sz="0" w:space="0" w:color="auto"/>
                        <w:bottom w:val="none" w:sz="0" w:space="0" w:color="auto"/>
                        <w:right w:val="none" w:sz="0" w:space="0" w:color="auto"/>
                      </w:divBdr>
                      <w:divsChild>
                        <w:div w:id="1218855839">
                          <w:marLeft w:val="0"/>
                          <w:marRight w:val="0"/>
                          <w:marTop w:val="0"/>
                          <w:marBottom w:val="0"/>
                          <w:divBdr>
                            <w:top w:val="none" w:sz="0" w:space="0" w:color="auto"/>
                            <w:left w:val="none" w:sz="0" w:space="0" w:color="auto"/>
                            <w:bottom w:val="none" w:sz="0" w:space="0" w:color="auto"/>
                            <w:right w:val="none" w:sz="0" w:space="0" w:color="auto"/>
                          </w:divBdr>
                          <w:divsChild>
                            <w:div w:id="981469343">
                              <w:marLeft w:val="0"/>
                              <w:marRight w:val="0"/>
                              <w:marTop w:val="0"/>
                              <w:marBottom w:val="0"/>
                              <w:divBdr>
                                <w:top w:val="none" w:sz="0" w:space="0" w:color="auto"/>
                                <w:left w:val="none" w:sz="0" w:space="0" w:color="auto"/>
                                <w:bottom w:val="none" w:sz="0" w:space="0" w:color="auto"/>
                                <w:right w:val="none" w:sz="0" w:space="0" w:color="auto"/>
                              </w:divBdr>
                              <w:divsChild>
                                <w:div w:id="16226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161553">
          <w:marLeft w:val="0"/>
          <w:marRight w:val="0"/>
          <w:marTop w:val="0"/>
          <w:marBottom w:val="0"/>
          <w:divBdr>
            <w:top w:val="none" w:sz="0" w:space="0" w:color="auto"/>
            <w:left w:val="none" w:sz="0" w:space="0" w:color="auto"/>
            <w:bottom w:val="none" w:sz="0" w:space="0" w:color="auto"/>
            <w:right w:val="none" w:sz="0" w:space="0" w:color="auto"/>
          </w:divBdr>
          <w:divsChild>
            <w:div w:id="1787694534">
              <w:marLeft w:val="0"/>
              <w:marRight w:val="0"/>
              <w:marTop w:val="0"/>
              <w:marBottom w:val="0"/>
              <w:divBdr>
                <w:top w:val="none" w:sz="0" w:space="0" w:color="auto"/>
                <w:left w:val="none" w:sz="0" w:space="0" w:color="auto"/>
                <w:bottom w:val="none" w:sz="0" w:space="0" w:color="auto"/>
                <w:right w:val="none" w:sz="0" w:space="0" w:color="auto"/>
              </w:divBdr>
              <w:divsChild>
                <w:div w:id="350299628">
                  <w:marLeft w:val="0"/>
                  <w:marRight w:val="0"/>
                  <w:marTop w:val="0"/>
                  <w:marBottom w:val="0"/>
                  <w:divBdr>
                    <w:top w:val="none" w:sz="0" w:space="0" w:color="auto"/>
                    <w:left w:val="none" w:sz="0" w:space="0" w:color="auto"/>
                    <w:bottom w:val="none" w:sz="0" w:space="0" w:color="auto"/>
                    <w:right w:val="none" w:sz="0" w:space="0" w:color="auto"/>
                  </w:divBdr>
                  <w:divsChild>
                    <w:div w:id="1175657257">
                      <w:marLeft w:val="0"/>
                      <w:marRight w:val="0"/>
                      <w:marTop w:val="0"/>
                      <w:marBottom w:val="0"/>
                      <w:divBdr>
                        <w:top w:val="none" w:sz="0" w:space="0" w:color="auto"/>
                        <w:left w:val="none" w:sz="0" w:space="0" w:color="auto"/>
                        <w:bottom w:val="none" w:sz="0" w:space="0" w:color="auto"/>
                        <w:right w:val="none" w:sz="0" w:space="0" w:color="auto"/>
                      </w:divBdr>
                      <w:divsChild>
                        <w:div w:id="1280063560">
                          <w:marLeft w:val="0"/>
                          <w:marRight w:val="0"/>
                          <w:marTop w:val="0"/>
                          <w:marBottom w:val="0"/>
                          <w:divBdr>
                            <w:top w:val="none" w:sz="0" w:space="0" w:color="auto"/>
                            <w:left w:val="none" w:sz="0" w:space="0" w:color="auto"/>
                            <w:bottom w:val="none" w:sz="0" w:space="0" w:color="auto"/>
                            <w:right w:val="none" w:sz="0" w:space="0" w:color="auto"/>
                          </w:divBdr>
                          <w:divsChild>
                            <w:div w:id="1387952672">
                              <w:marLeft w:val="0"/>
                              <w:marRight w:val="0"/>
                              <w:marTop w:val="0"/>
                              <w:marBottom w:val="0"/>
                              <w:divBdr>
                                <w:top w:val="none" w:sz="0" w:space="0" w:color="auto"/>
                                <w:left w:val="none" w:sz="0" w:space="0" w:color="auto"/>
                                <w:bottom w:val="none" w:sz="0" w:space="0" w:color="auto"/>
                                <w:right w:val="none" w:sz="0" w:space="0" w:color="auto"/>
                              </w:divBdr>
                              <w:divsChild>
                                <w:div w:id="737703426">
                                  <w:marLeft w:val="0"/>
                                  <w:marRight w:val="0"/>
                                  <w:marTop w:val="240"/>
                                  <w:marBottom w:val="60"/>
                                  <w:divBdr>
                                    <w:top w:val="none" w:sz="0" w:space="0" w:color="auto"/>
                                    <w:left w:val="none" w:sz="0" w:space="0" w:color="auto"/>
                                    <w:bottom w:val="none" w:sz="0" w:space="0" w:color="auto"/>
                                    <w:right w:val="none" w:sz="0" w:space="0" w:color="auto"/>
                                  </w:divBdr>
                                  <w:divsChild>
                                    <w:div w:id="138305320">
                                      <w:marLeft w:val="0"/>
                                      <w:marRight w:val="0"/>
                                      <w:marTop w:val="0"/>
                                      <w:marBottom w:val="0"/>
                                      <w:divBdr>
                                        <w:top w:val="none" w:sz="0" w:space="0" w:color="auto"/>
                                        <w:left w:val="none" w:sz="0" w:space="0" w:color="auto"/>
                                        <w:bottom w:val="none" w:sz="0" w:space="0" w:color="auto"/>
                                        <w:right w:val="none" w:sz="0" w:space="0" w:color="auto"/>
                                      </w:divBdr>
                                      <w:divsChild>
                                        <w:div w:id="453014483">
                                          <w:marLeft w:val="0"/>
                                          <w:marRight w:val="0"/>
                                          <w:marTop w:val="0"/>
                                          <w:marBottom w:val="0"/>
                                          <w:divBdr>
                                            <w:top w:val="none" w:sz="0" w:space="0" w:color="auto"/>
                                            <w:left w:val="none" w:sz="0" w:space="0" w:color="auto"/>
                                            <w:bottom w:val="none" w:sz="0" w:space="0" w:color="auto"/>
                                            <w:right w:val="none" w:sz="0" w:space="0" w:color="auto"/>
                                          </w:divBdr>
                                          <w:divsChild>
                                            <w:div w:id="2131631063">
                                              <w:marLeft w:val="0"/>
                                              <w:marRight w:val="0"/>
                                              <w:marTop w:val="0"/>
                                              <w:marBottom w:val="0"/>
                                              <w:divBdr>
                                                <w:top w:val="none" w:sz="0" w:space="0" w:color="auto"/>
                                                <w:left w:val="none" w:sz="0" w:space="0" w:color="auto"/>
                                                <w:bottom w:val="none" w:sz="0" w:space="0" w:color="auto"/>
                                                <w:right w:val="none" w:sz="0" w:space="0" w:color="auto"/>
                                              </w:divBdr>
                                              <w:divsChild>
                                                <w:div w:id="1960330575">
                                                  <w:marLeft w:val="0"/>
                                                  <w:marRight w:val="0"/>
                                                  <w:marTop w:val="0"/>
                                                  <w:marBottom w:val="0"/>
                                                  <w:divBdr>
                                                    <w:top w:val="none" w:sz="0" w:space="0" w:color="auto"/>
                                                    <w:left w:val="none" w:sz="0" w:space="0" w:color="auto"/>
                                                    <w:bottom w:val="none" w:sz="0" w:space="0" w:color="auto"/>
                                                    <w:right w:val="none" w:sz="0" w:space="0" w:color="auto"/>
                                                  </w:divBdr>
                                                  <w:divsChild>
                                                    <w:div w:id="1195999094">
                                                      <w:marLeft w:val="0"/>
                                                      <w:marRight w:val="0"/>
                                                      <w:marTop w:val="0"/>
                                                      <w:marBottom w:val="0"/>
                                                      <w:divBdr>
                                                        <w:top w:val="none" w:sz="0" w:space="0" w:color="auto"/>
                                                        <w:left w:val="none" w:sz="0" w:space="0" w:color="auto"/>
                                                        <w:bottom w:val="none" w:sz="0" w:space="0" w:color="auto"/>
                                                        <w:right w:val="none" w:sz="0" w:space="0" w:color="auto"/>
                                                      </w:divBdr>
                                                      <w:divsChild>
                                                        <w:div w:id="567765018">
                                                          <w:marLeft w:val="0"/>
                                                          <w:marRight w:val="0"/>
                                                          <w:marTop w:val="0"/>
                                                          <w:marBottom w:val="0"/>
                                                          <w:divBdr>
                                                            <w:top w:val="none" w:sz="0" w:space="0" w:color="auto"/>
                                                            <w:left w:val="none" w:sz="0" w:space="0" w:color="auto"/>
                                                            <w:bottom w:val="none" w:sz="0" w:space="0" w:color="auto"/>
                                                            <w:right w:val="none" w:sz="0" w:space="0" w:color="auto"/>
                                                          </w:divBdr>
                                                          <w:divsChild>
                                                            <w:div w:id="1632664505">
                                                              <w:marLeft w:val="0"/>
                                                              <w:marRight w:val="0"/>
                                                              <w:marTop w:val="0"/>
                                                              <w:marBottom w:val="0"/>
                                                              <w:divBdr>
                                                                <w:top w:val="none" w:sz="0" w:space="0" w:color="auto"/>
                                                                <w:left w:val="none" w:sz="0" w:space="0" w:color="auto"/>
                                                                <w:bottom w:val="none" w:sz="0" w:space="0" w:color="auto"/>
                                                                <w:right w:val="none" w:sz="0" w:space="0" w:color="auto"/>
                                                              </w:divBdr>
                                                              <w:divsChild>
                                                                <w:div w:id="1191141642">
                                                                  <w:marLeft w:val="0"/>
                                                                  <w:marRight w:val="0"/>
                                                                  <w:marTop w:val="0"/>
                                                                  <w:marBottom w:val="0"/>
                                                                  <w:divBdr>
                                                                    <w:top w:val="none" w:sz="0" w:space="0" w:color="auto"/>
                                                                    <w:left w:val="none" w:sz="0" w:space="0" w:color="auto"/>
                                                                    <w:bottom w:val="none" w:sz="0" w:space="0" w:color="auto"/>
                                                                    <w:right w:val="none" w:sz="0" w:space="0" w:color="auto"/>
                                                                  </w:divBdr>
                                                                  <w:divsChild>
                                                                    <w:div w:id="1778015387">
                                                                      <w:marLeft w:val="0"/>
                                                                      <w:marRight w:val="0"/>
                                                                      <w:marTop w:val="0"/>
                                                                      <w:marBottom w:val="0"/>
                                                                      <w:divBdr>
                                                                        <w:top w:val="none" w:sz="0" w:space="0" w:color="auto"/>
                                                                        <w:left w:val="none" w:sz="0" w:space="0" w:color="auto"/>
                                                                        <w:bottom w:val="none" w:sz="0" w:space="0" w:color="auto"/>
                                                                        <w:right w:val="none" w:sz="0" w:space="0" w:color="auto"/>
                                                                      </w:divBdr>
                                                                      <w:divsChild>
                                                                        <w:div w:id="1215897001">
                                                                          <w:marLeft w:val="0"/>
                                                                          <w:marRight w:val="0"/>
                                                                          <w:marTop w:val="0"/>
                                                                          <w:marBottom w:val="0"/>
                                                                          <w:divBdr>
                                                                            <w:top w:val="none" w:sz="0" w:space="0" w:color="auto"/>
                                                                            <w:left w:val="none" w:sz="0" w:space="0" w:color="auto"/>
                                                                            <w:bottom w:val="none" w:sz="0" w:space="0" w:color="auto"/>
                                                                            <w:right w:val="none" w:sz="0" w:space="0" w:color="auto"/>
                                                                          </w:divBdr>
                                                                          <w:divsChild>
                                                                            <w:div w:id="16775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015686">
                                  <w:marLeft w:val="0"/>
                                  <w:marRight w:val="0"/>
                                  <w:marTop w:val="240"/>
                                  <w:marBottom w:val="60"/>
                                  <w:divBdr>
                                    <w:top w:val="none" w:sz="0" w:space="0" w:color="auto"/>
                                    <w:left w:val="none" w:sz="0" w:space="0" w:color="auto"/>
                                    <w:bottom w:val="none" w:sz="0" w:space="0" w:color="auto"/>
                                    <w:right w:val="none" w:sz="0" w:space="0" w:color="auto"/>
                                  </w:divBdr>
                                  <w:divsChild>
                                    <w:div w:id="1777678925">
                                      <w:marLeft w:val="0"/>
                                      <w:marRight w:val="0"/>
                                      <w:marTop w:val="0"/>
                                      <w:marBottom w:val="0"/>
                                      <w:divBdr>
                                        <w:top w:val="none" w:sz="0" w:space="0" w:color="auto"/>
                                        <w:left w:val="none" w:sz="0" w:space="0" w:color="auto"/>
                                        <w:bottom w:val="none" w:sz="0" w:space="0" w:color="auto"/>
                                        <w:right w:val="none" w:sz="0" w:space="0" w:color="auto"/>
                                      </w:divBdr>
                                      <w:divsChild>
                                        <w:div w:id="74939717">
                                          <w:marLeft w:val="0"/>
                                          <w:marRight w:val="0"/>
                                          <w:marTop w:val="0"/>
                                          <w:marBottom w:val="0"/>
                                          <w:divBdr>
                                            <w:top w:val="none" w:sz="0" w:space="0" w:color="auto"/>
                                            <w:left w:val="none" w:sz="0" w:space="0" w:color="auto"/>
                                            <w:bottom w:val="none" w:sz="0" w:space="0" w:color="auto"/>
                                            <w:right w:val="none" w:sz="0" w:space="0" w:color="auto"/>
                                          </w:divBdr>
                                          <w:divsChild>
                                            <w:div w:id="1304040356">
                                              <w:marLeft w:val="0"/>
                                              <w:marRight w:val="0"/>
                                              <w:marTop w:val="0"/>
                                              <w:marBottom w:val="0"/>
                                              <w:divBdr>
                                                <w:top w:val="none" w:sz="0" w:space="0" w:color="auto"/>
                                                <w:left w:val="none" w:sz="0" w:space="0" w:color="auto"/>
                                                <w:bottom w:val="none" w:sz="0" w:space="0" w:color="auto"/>
                                                <w:right w:val="none" w:sz="0" w:space="0" w:color="auto"/>
                                              </w:divBdr>
                                              <w:divsChild>
                                                <w:div w:id="1790784945">
                                                  <w:marLeft w:val="0"/>
                                                  <w:marRight w:val="0"/>
                                                  <w:marTop w:val="0"/>
                                                  <w:marBottom w:val="0"/>
                                                  <w:divBdr>
                                                    <w:top w:val="none" w:sz="0" w:space="0" w:color="auto"/>
                                                    <w:left w:val="none" w:sz="0" w:space="0" w:color="auto"/>
                                                    <w:bottom w:val="none" w:sz="0" w:space="0" w:color="auto"/>
                                                    <w:right w:val="none" w:sz="0" w:space="0" w:color="auto"/>
                                                  </w:divBdr>
                                                  <w:divsChild>
                                                    <w:div w:id="1477261242">
                                                      <w:marLeft w:val="0"/>
                                                      <w:marRight w:val="0"/>
                                                      <w:marTop w:val="0"/>
                                                      <w:marBottom w:val="0"/>
                                                      <w:divBdr>
                                                        <w:top w:val="none" w:sz="0" w:space="0" w:color="auto"/>
                                                        <w:left w:val="none" w:sz="0" w:space="0" w:color="auto"/>
                                                        <w:bottom w:val="none" w:sz="0" w:space="0" w:color="auto"/>
                                                        <w:right w:val="none" w:sz="0" w:space="0" w:color="auto"/>
                                                      </w:divBdr>
                                                      <w:divsChild>
                                                        <w:div w:id="201016454">
                                                          <w:marLeft w:val="0"/>
                                                          <w:marRight w:val="0"/>
                                                          <w:marTop w:val="0"/>
                                                          <w:marBottom w:val="0"/>
                                                          <w:divBdr>
                                                            <w:top w:val="none" w:sz="0" w:space="0" w:color="auto"/>
                                                            <w:left w:val="none" w:sz="0" w:space="0" w:color="auto"/>
                                                            <w:bottom w:val="none" w:sz="0" w:space="0" w:color="auto"/>
                                                            <w:right w:val="none" w:sz="0" w:space="0" w:color="auto"/>
                                                          </w:divBdr>
                                                          <w:divsChild>
                                                            <w:div w:id="754596138">
                                                              <w:marLeft w:val="0"/>
                                                              <w:marRight w:val="0"/>
                                                              <w:marTop w:val="0"/>
                                                              <w:marBottom w:val="0"/>
                                                              <w:divBdr>
                                                                <w:top w:val="none" w:sz="0" w:space="0" w:color="auto"/>
                                                                <w:left w:val="none" w:sz="0" w:space="0" w:color="auto"/>
                                                                <w:bottom w:val="none" w:sz="0" w:space="0" w:color="auto"/>
                                                                <w:right w:val="none" w:sz="0" w:space="0" w:color="auto"/>
                                                              </w:divBdr>
                                                              <w:divsChild>
                                                                <w:div w:id="36980081">
                                                                  <w:marLeft w:val="0"/>
                                                                  <w:marRight w:val="0"/>
                                                                  <w:marTop w:val="0"/>
                                                                  <w:marBottom w:val="0"/>
                                                                  <w:divBdr>
                                                                    <w:top w:val="none" w:sz="0" w:space="0" w:color="auto"/>
                                                                    <w:left w:val="none" w:sz="0" w:space="0" w:color="auto"/>
                                                                    <w:bottom w:val="none" w:sz="0" w:space="0" w:color="auto"/>
                                                                    <w:right w:val="none" w:sz="0" w:space="0" w:color="auto"/>
                                                                  </w:divBdr>
                                                                  <w:divsChild>
                                                                    <w:div w:id="1165630136">
                                                                      <w:marLeft w:val="0"/>
                                                                      <w:marRight w:val="0"/>
                                                                      <w:marTop w:val="0"/>
                                                                      <w:marBottom w:val="0"/>
                                                                      <w:divBdr>
                                                                        <w:top w:val="none" w:sz="0" w:space="0" w:color="auto"/>
                                                                        <w:left w:val="none" w:sz="0" w:space="0" w:color="auto"/>
                                                                        <w:bottom w:val="none" w:sz="0" w:space="0" w:color="auto"/>
                                                                        <w:right w:val="none" w:sz="0" w:space="0" w:color="auto"/>
                                                                      </w:divBdr>
                                                                      <w:divsChild>
                                                                        <w:div w:id="1851332745">
                                                                          <w:marLeft w:val="0"/>
                                                                          <w:marRight w:val="0"/>
                                                                          <w:marTop w:val="0"/>
                                                                          <w:marBottom w:val="0"/>
                                                                          <w:divBdr>
                                                                            <w:top w:val="none" w:sz="0" w:space="0" w:color="auto"/>
                                                                            <w:left w:val="none" w:sz="0" w:space="0" w:color="auto"/>
                                                                            <w:bottom w:val="none" w:sz="0" w:space="0" w:color="auto"/>
                                                                            <w:right w:val="none" w:sz="0" w:space="0" w:color="auto"/>
                                                                          </w:divBdr>
                                                                          <w:divsChild>
                                                                            <w:div w:id="5477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8407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771583">
          <w:marLeft w:val="0"/>
          <w:marRight w:val="0"/>
          <w:marTop w:val="0"/>
          <w:marBottom w:val="0"/>
          <w:divBdr>
            <w:top w:val="none" w:sz="0" w:space="0" w:color="auto"/>
            <w:left w:val="none" w:sz="0" w:space="0" w:color="auto"/>
            <w:bottom w:val="none" w:sz="0" w:space="0" w:color="auto"/>
            <w:right w:val="none" w:sz="0" w:space="0" w:color="auto"/>
          </w:divBdr>
          <w:divsChild>
            <w:div w:id="125130023">
              <w:marLeft w:val="0"/>
              <w:marRight w:val="0"/>
              <w:marTop w:val="0"/>
              <w:marBottom w:val="0"/>
              <w:divBdr>
                <w:top w:val="none" w:sz="0" w:space="0" w:color="auto"/>
                <w:left w:val="none" w:sz="0" w:space="0" w:color="auto"/>
                <w:bottom w:val="none" w:sz="0" w:space="0" w:color="auto"/>
                <w:right w:val="none" w:sz="0" w:space="0" w:color="auto"/>
              </w:divBdr>
              <w:divsChild>
                <w:div w:id="651059003">
                  <w:marLeft w:val="0"/>
                  <w:marRight w:val="0"/>
                  <w:marTop w:val="0"/>
                  <w:marBottom w:val="0"/>
                  <w:divBdr>
                    <w:top w:val="none" w:sz="0" w:space="0" w:color="auto"/>
                    <w:left w:val="none" w:sz="0" w:space="0" w:color="auto"/>
                    <w:bottom w:val="none" w:sz="0" w:space="0" w:color="auto"/>
                    <w:right w:val="none" w:sz="0" w:space="0" w:color="auto"/>
                  </w:divBdr>
                  <w:divsChild>
                    <w:div w:id="1552423065">
                      <w:marLeft w:val="0"/>
                      <w:marRight w:val="0"/>
                      <w:marTop w:val="0"/>
                      <w:marBottom w:val="0"/>
                      <w:divBdr>
                        <w:top w:val="none" w:sz="0" w:space="0" w:color="auto"/>
                        <w:left w:val="none" w:sz="0" w:space="0" w:color="auto"/>
                        <w:bottom w:val="none" w:sz="0" w:space="0" w:color="auto"/>
                        <w:right w:val="none" w:sz="0" w:space="0" w:color="auto"/>
                      </w:divBdr>
                      <w:divsChild>
                        <w:div w:id="1063875207">
                          <w:marLeft w:val="0"/>
                          <w:marRight w:val="0"/>
                          <w:marTop w:val="0"/>
                          <w:marBottom w:val="0"/>
                          <w:divBdr>
                            <w:top w:val="none" w:sz="0" w:space="0" w:color="auto"/>
                            <w:left w:val="none" w:sz="0" w:space="0" w:color="auto"/>
                            <w:bottom w:val="none" w:sz="0" w:space="0" w:color="auto"/>
                            <w:right w:val="none" w:sz="0" w:space="0" w:color="auto"/>
                          </w:divBdr>
                          <w:divsChild>
                            <w:div w:id="980959198">
                              <w:marLeft w:val="0"/>
                              <w:marRight w:val="0"/>
                              <w:marTop w:val="0"/>
                              <w:marBottom w:val="0"/>
                              <w:divBdr>
                                <w:top w:val="none" w:sz="0" w:space="0" w:color="auto"/>
                                <w:left w:val="none" w:sz="0" w:space="0" w:color="auto"/>
                                <w:bottom w:val="none" w:sz="0" w:space="0" w:color="auto"/>
                                <w:right w:val="none" w:sz="0" w:space="0" w:color="auto"/>
                              </w:divBdr>
                              <w:divsChild>
                                <w:div w:id="4664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097552">
          <w:marLeft w:val="0"/>
          <w:marRight w:val="0"/>
          <w:marTop w:val="0"/>
          <w:marBottom w:val="0"/>
          <w:divBdr>
            <w:top w:val="none" w:sz="0" w:space="0" w:color="auto"/>
            <w:left w:val="none" w:sz="0" w:space="0" w:color="auto"/>
            <w:bottom w:val="none" w:sz="0" w:space="0" w:color="auto"/>
            <w:right w:val="none" w:sz="0" w:space="0" w:color="auto"/>
          </w:divBdr>
          <w:divsChild>
            <w:div w:id="1880237064">
              <w:marLeft w:val="0"/>
              <w:marRight w:val="0"/>
              <w:marTop w:val="0"/>
              <w:marBottom w:val="0"/>
              <w:divBdr>
                <w:top w:val="none" w:sz="0" w:space="0" w:color="auto"/>
                <w:left w:val="none" w:sz="0" w:space="0" w:color="auto"/>
                <w:bottom w:val="none" w:sz="0" w:space="0" w:color="auto"/>
                <w:right w:val="none" w:sz="0" w:space="0" w:color="auto"/>
              </w:divBdr>
              <w:divsChild>
                <w:div w:id="942349036">
                  <w:marLeft w:val="0"/>
                  <w:marRight w:val="0"/>
                  <w:marTop w:val="0"/>
                  <w:marBottom w:val="0"/>
                  <w:divBdr>
                    <w:top w:val="none" w:sz="0" w:space="0" w:color="auto"/>
                    <w:left w:val="none" w:sz="0" w:space="0" w:color="auto"/>
                    <w:bottom w:val="none" w:sz="0" w:space="0" w:color="auto"/>
                    <w:right w:val="none" w:sz="0" w:space="0" w:color="auto"/>
                  </w:divBdr>
                  <w:divsChild>
                    <w:div w:id="806894764">
                      <w:marLeft w:val="0"/>
                      <w:marRight w:val="0"/>
                      <w:marTop w:val="0"/>
                      <w:marBottom w:val="0"/>
                      <w:divBdr>
                        <w:top w:val="none" w:sz="0" w:space="0" w:color="auto"/>
                        <w:left w:val="none" w:sz="0" w:space="0" w:color="auto"/>
                        <w:bottom w:val="none" w:sz="0" w:space="0" w:color="auto"/>
                        <w:right w:val="none" w:sz="0" w:space="0" w:color="auto"/>
                      </w:divBdr>
                      <w:divsChild>
                        <w:div w:id="956906958">
                          <w:marLeft w:val="0"/>
                          <w:marRight w:val="0"/>
                          <w:marTop w:val="0"/>
                          <w:marBottom w:val="0"/>
                          <w:divBdr>
                            <w:top w:val="none" w:sz="0" w:space="0" w:color="auto"/>
                            <w:left w:val="none" w:sz="0" w:space="0" w:color="auto"/>
                            <w:bottom w:val="none" w:sz="0" w:space="0" w:color="auto"/>
                            <w:right w:val="none" w:sz="0" w:space="0" w:color="auto"/>
                          </w:divBdr>
                          <w:divsChild>
                            <w:div w:id="639380254">
                              <w:marLeft w:val="0"/>
                              <w:marRight w:val="0"/>
                              <w:marTop w:val="0"/>
                              <w:marBottom w:val="0"/>
                              <w:divBdr>
                                <w:top w:val="none" w:sz="0" w:space="0" w:color="auto"/>
                                <w:left w:val="none" w:sz="0" w:space="0" w:color="auto"/>
                                <w:bottom w:val="none" w:sz="0" w:space="0" w:color="auto"/>
                                <w:right w:val="none" w:sz="0" w:space="0" w:color="auto"/>
                              </w:divBdr>
                              <w:divsChild>
                                <w:div w:id="1932473360">
                                  <w:blockQuote w:val="1"/>
                                  <w:marLeft w:val="0"/>
                                  <w:marRight w:val="0"/>
                                  <w:marTop w:val="0"/>
                                  <w:marBottom w:val="120"/>
                                  <w:divBdr>
                                    <w:top w:val="none" w:sz="0" w:space="0" w:color="auto"/>
                                    <w:left w:val="none" w:sz="0" w:space="0" w:color="auto"/>
                                    <w:bottom w:val="none" w:sz="0" w:space="0" w:color="auto"/>
                                    <w:right w:val="none" w:sz="0" w:space="0" w:color="auto"/>
                                  </w:divBdr>
                                </w:div>
                                <w:div w:id="9676644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656949">
          <w:marLeft w:val="0"/>
          <w:marRight w:val="0"/>
          <w:marTop w:val="0"/>
          <w:marBottom w:val="0"/>
          <w:divBdr>
            <w:top w:val="none" w:sz="0" w:space="0" w:color="auto"/>
            <w:left w:val="none" w:sz="0" w:space="0" w:color="auto"/>
            <w:bottom w:val="none" w:sz="0" w:space="0" w:color="auto"/>
            <w:right w:val="none" w:sz="0" w:space="0" w:color="auto"/>
          </w:divBdr>
          <w:divsChild>
            <w:div w:id="1129932818">
              <w:marLeft w:val="0"/>
              <w:marRight w:val="0"/>
              <w:marTop w:val="0"/>
              <w:marBottom w:val="0"/>
              <w:divBdr>
                <w:top w:val="none" w:sz="0" w:space="0" w:color="auto"/>
                <w:left w:val="none" w:sz="0" w:space="0" w:color="auto"/>
                <w:bottom w:val="none" w:sz="0" w:space="0" w:color="auto"/>
                <w:right w:val="none" w:sz="0" w:space="0" w:color="auto"/>
              </w:divBdr>
              <w:divsChild>
                <w:div w:id="787505411">
                  <w:marLeft w:val="0"/>
                  <w:marRight w:val="0"/>
                  <w:marTop w:val="0"/>
                  <w:marBottom w:val="0"/>
                  <w:divBdr>
                    <w:top w:val="none" w:sz="0" w:space="0" w:color="auto"/>
                    <w:left w:val="none" w:sz="0" w:space="0" w:color="auto"/>
                    <w:bottom w:val="none" w:sz="0" w:space="0" w:color="auto"/>
                    <w:right w:val="none" w:sz="0" w:space="0" w:color="auto"/>
                  </w:divBdr>
                  <w:divsChild>
                    <w:div w:id="1856915168">
                      <w:marLeft w:val="0"/>
                      <w:marRight w:val="0"/>
                      <w:marTop w:val="0"/>
                      <w:marBottom w:val="0"/>
                      <w:divBdr>
                        <w:top w:val="none" w:sz="0" w:space="0" w:color="auto"/>
                        <w:left w:val="none" w:sz="0" w:space="0" w:color="auto"/>
                        <w:bottom w:val="none" w:sz="0" w:space="0" w:color="auto"/>
                        <w:right w:val="none" w:sz="0" w:space="0" w:color="auto"/>
                      </w:divBdr>
                      <w:divsChild>
                        <w:div w:id="515268934">
                          <w:marLeft w:val="0"/>
                          <w:marRight w:val="0"/>
                          <w:marTop w:val="0"/>
                          <w:marBottom w:val="0"/>
                          <w:divBdr>
                            <w:top w:val="none" w:sz="0" w:space="0" w:color="auto"/>
                            <w:left w:val="none" w:sz="0" w:space="0" w:color="auto"/>
                            <w:bottom w:val="none" w:sz="0" w:space="0" w:color="auto"/>
                            <w:right w:val="none" w:sz="0" w:space="0" w:color="auto"/>
                          </w:divBdr>
                          <w:divsChild>
                            <w:div w:id="381028016">
                              <w:marLeft w:val="0"/>
                              <w:marRight w:val="0"/>
                              <w:marTop w:val="0"/>
                              <w:marBottom w:val="0"/>
                              <w:divBdr>
                                <w:top w:val="none" w:sz="0" w:space="0" w:color="auto"/>
                                <w:left w:val="none" w:sz="0" w:space="0" w:color="auto"/>
                                <w:bottom w:val="none" w:sz="0" w:space="0" w:color="auto"/>
                                <w:right w:val="none" w:sz="0" w:space="0" w:color="auto"/>
                              </w:divBdr>
                              <w:divsChild>
                                <w:div w:id="17693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484859">
          <w:marLeft w:val="0"/>
          <w:marRight w:val="0"/>
          <w:marTop w:val="0"/>
          <w:marBottom w:val="0"/>
          <w:divBdr>
            <w:top w:val="none" w:sz="0" w:space="0" w:color="auto"/>
            <w:left w:val="none" w:sz="0" w:space="0" w:color="auto"/>
            <w:bottom w:val="none" w:sz="0" w:space="0" w:color="auto"/>
            <w:right w:val="none" w:sz="0" w:space="0" w:color="auto"/>
          </w:divBdr>
          <w:divsChild>
            <w:div w:id="297995606">
              <w:marLeft w:val="0"/>
              <w:marRight w:val="0"/>
              <w:marTop w:val="0"/>
              <w:marBottom w:val="0"/>
              <w:divBdr>
                <w:top w:val="none" w:sz="0" w:space="0" w:color="auto"/>
                <w:left w:val="none" w:sz="0" w:space="0" w:color="auto"/>
                <w:bottom w:val="none" w:sz="0" w:space="0" w:color="auto"/>
                <w:right w:val="none" w:sz="0" w:space="0" w:color="auto"/>
              </w:divBdr>
              <w:divsChild>
                <w:div w:id="212233411">
                  <w:marLeft w:val="0"/>
                  <w:marRight w:val="0"/>
                  <w:marTop w:val="0"/>
                  <w:marBottom w:val="0"/>
                  <w:divBdr>
                    <w:top w:val="none" w:sz="0" w:space="0" w:color="auto"/>
                    <w:left w:val="none" w:sz="0" w:space="0" w:color="auto"/>
                    <w:bottom w:val="none" w:sz="0" w:space="0" w:color="auto"/>
                    <w:right w:val="none" w:sz="0" w:space="0" w:color="auto"/>
                  </w:divBdr>
                  <w:divsChild>
                    <w:div w:id="1431194900">
                      <w:marLeft w:val="0"/>
                      <w:marRight w:val="0"/>
                      <w:marTop w:val="0"/>
                      <w:marBottom w:val="0"/>
                      <w:divBdr>
                        <w:top w:val="none" w:sz="0" w:space="0" w:color="auto"/>
                        <w:left w:val="none" w:sz="0" w:space="0" w:color="auto"/>
                        <w:bottom w:val="none" w:sz="0" w:space="0" w:color="auto"/>
                        <w:right w:val="none" w:sz="0" w:space="0" w:color="auto"/>
                      </w:divBdr>
                      <w:divsChild>
                        <w:div w:id="674458684">
                          <w:marLeft w:val="0"/>
                          <w:marRight w:val="0"/>
                          <w:marTop w:val="0"/>
                          <w:marBottom w:val="0"/>
                          <w:divBdr>
                            <w:top w:val="none" w:sz="0" w:space="0" w:color="auto"/>
                            <w:left w:val="none" w:sz="0" w:space="0" w:color="auto"/>
                            <w:bottom w:val="none" w:sz="0" w:space="0" w:color="auto"/>
                            <w:right w:val="none" w:sz="0" w:space="0" w:color="auto"/>
                          </w:divBdr>
                          <w:divsChild>
                            <w:div w:id="13734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590257">
          <w:marLeft w:val="0"/>
          <w:marRight w:val="0"/>
          <w:marTop w:val="0"/>
          <w:marBottom w:val="0"/>
          <w:divBdr>
            <w:top w:val="none" w:sz="0" w:space="0" w:color="auto"/>
            <w:left w:val="none" w:sz="0" w:space="0" w:color="auto"/>
            <w:bottom w:val="none" w:sz="0" w:space="0" w:color="auto"/>
            <w:right w:val="none" w:sz="0" w:space="0" w:color="auto"/>
          </w:divBdr>
          <w:divsChild>
            <w:div w:id="322589976">
              <w:marLeft w:val="0"/>
              <w:marRight w:val="0"/>
              <w:marTop w:val="0"/>
              <w:marBottom w:val="0"/>
              <w:divBdr>
                <w:top w:val="none" w:sz="0" w:space="0" w:color="auto"/>
                <w:left w:val="none" w:sz="0" w:space="0" w:color="auto"/>
                <w:bottom w:val="none" w:sz="0" w:space="0" w:color="auto"/>
                <w:right w:val="none" w:sz="0" w:space="0" w:color="auto"/>
              </w:divBdr>
              <w:divsChild>
                <w:div w:id="353382110">
                  <w:marLeft w:val="0"/>
                  <w:marRight w:val="0"/>
                  <w:marTop w:val="0"/>
                  <w:marBottom w:val="0"/>
                  <w:divBdr>
                    <w:top w:val="none" w:sz="0" w:space="0" w:color="auto"/>
                    <w:left w:val="none" w:sz="0" w:space="0" w:color="auto"/>
                    <w:bottom w:val="none" w:sz="0" w:space="0" w:color="auto"/>
                    <w:right w:val="none" w:sz="0" w:space="0" w:color="auto"/>
                  </w:divBdr>
                  <w:divsChild>
                    <w:div w:id="56130933">
                      <w:marLeft w:val="0"/>
                      <w:marRight w:val="0"/>
                      <w:marTop w:val="0"/>
                      <w:marBottom w:val="0"/>
                      <w:divBdr>
                        <w:top w:val="none" w:sz="0" w:space="0" w:color="auto"/>
                        <w:left w:val="none" w:sz="0" w:space="0" w:color="auto"/>
                        <w:bottom w:val="none" w:sz="0" w:space="0" w:color="auto"/>
                        <w:right w:val="none" w:sz="0" w:space="0" w:color="auto"/>
                      </w:divBdr>
                      <w:divsChild>
                        <w:div w:id="1711370945">
                          <w:marLeft w:val="0"/>
                          <w:marRight w:val="0"/>
                          <w:marTop w:val="0"/>
                          <w:marBottom w:val="0"/>
                          <w:divBdr>
                            <w:top w:val="none" w:sz="0" w:space="0" w:color="auto"/>
                            <w:left w:val="none" w:sz="0" w:space="0" w:color="auto"/>
                            <w:bottom w:val="none" w:sz="0" w:space="0" w:color="auto"/>
                            <w:right w:val="none" w:sz="0" w:space="0" w:color="auto"/>
                          </w:divBdr>
                          <w:divsChild>
                            <w:div w:id="250116681">
                              <w:marLeft w:val="0"/>
                              <w:marRight w:val="0"/>
                              <w:marTop w:val="0"/>
                              <w:marBottom w:val="0"/>
                              <w:divBdr>
                                <w:top w:val="none" w:sz="0" w:space="0" w:color="auto"/>
                                <w:left w:val="none" w:sz="0" w:space="0" w:color="auto"/>
                                <w:bottom w:val="none" w:sz="0" w:space="0" w:color="auto"/>
                                <w:right w:val="none" w:sz="0" w:space="0" w:color="auto"/>
                              </w:divBdr>
                              <w:divsChild>
                                <w:div w:id="5613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965736">
          <w:marLeft w:val="0"/>
          <w:marRight w:val="0"/>
          <w:marTop w:val="0"/>
          <w:marBottom w:val="0"/>
          <w:divBdr>
            <w:top w:val="none" w:sz="0" w:space="0" w:color="auto"/>
            <w:left w:val="none" w:sz="0" w:space="0" w:color="auto"/>
            <w:bottom w:val="none" w:sz="0" w:space="0" w:color="auto"/>
            <w:right w:val="none" w:sz="0" w:space="0" w:color="auto"/>
          </w:divBdr>
          <w:divsChild>
            <w:div w:id="373359359">
              <w:marLeft w:val="0"/>
              <w:marRight w:val="0"/>
              <w:marTop w:val="0"/>
              <w:marBottom w:val="0"/>
              <w:divBdr>
                <w:top w:val="none" w:sz="0" w:space="0" w:color="auto"/>
                <w:left w:val="none" w:sz="0" w:space="0" w:color="auto"/>
                <w:bottom w:val="none" w:sz="0" w:space="0" w:color="auto"/>
                <w:right w:val="none" w:sz="0" w:space="0" w:color="auto"/>
              </w:divBdr>
              <w:divsChild>
                <w:div w:id="8610463">
                  <w:marLeft w:val="0"/>
                  <w:marRight w:val="0"/>
                  <w:marTop w:val="0"/>
                  <w:marBottom w:val="0"/>
                  <w:divBdr>
                    <w:top w:val="none" w:sz="0" w:space="0" w:color="auto"/>
                    <w:left w:val="none" w:sz="0" w:space="0" w:color="auto"/>
                    <w:bottom w:val="none" w:sz="0" w:space="0" w:color="auto"/>
                    <w:right w:val="none" w:sz="0" w:space="0" w:color="auto"/>
                  </w:divBdr>
                  <w:divsChild>
                    <w:div w:id="969364723">
                      <w:marLeft w:val="0"/>
                      <w:marRight w:val="0"/>
                      <w:marTop w:val="0"/>
                      <w:marBottom w:val="0"/>
                      <w:divBdr>
                        <w:top w:val="none" w:sz="0" w:space="0" w:color="auto"/>
                        <w:left w:val="none" w:sz="0" w:space="0" w:color="auto"/>
                        <w:bottom w:val="none" w:sz="0" w:space="0" w:color="auto"/>
                        <w:right w:val="none" w:sz="0" w:space="0" w:color="auto"/>
                      </w:divBdr>
                      <w:divsChild>
                        <w:div w:id="384839161">
                          <w:marLeft w:val="0"/>
                          <w:marRight w:val="0"/>
                          <w:marTop w:val="0"/>
                          <w:marBottom w:val="0"/>
                          <w:divBdr>
                            <w:top w:val="none" w:sz="0" w:space="0" w:color="auto"/>
                            <w:left w:val="none" w:sz="0" w:space="0" w:color="auto"/>
                            <w:bottom w:val="none" w:sz="0" w:space="0" w:color="auto"/>
                            <w:right w:val="none" w:sz="0" w:space="0" w:color="auto"/>
                          </w:divBdr>
                          <w:divsChild>
                            <w:div w:id="17113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286463">
          <w:marLeft w:val="0"/>
          <w:marRight w:val="0"/>
          <w:marTop w:val="0"/>
          <w:marBottom w:val="0"/>
          <w:divBdr>
            <w:top w:val="none" w:sz="0" w:space="0" w:color="auto"/>
            <w:left w:val="none" w:sz="0" w:space="0" w:color="auto"/>
            <w:bottom w:val="none" w:sz="0" w:space="0" w:color="auto"/>
            <w:right w:val="none" w:sz="0" w:space="0" w:color="auto"/>
          </w:divBdr>
          <w:divsChild>
            <w:div w:id="1642425480">
              <w:marLeft w:val="0"/>
              <w:marRight w:val="0"/>
              <w:marTop w:val="0"/>
              <w:marBottom w:val="0"/>
              <w:divBdr>
                <w:top w:val="none" w:sz="0" w:space="0" w:color="auto"/>
                <w:left w:val="none" w:sz="0" w:space="0" w:color="auto"/>
                <w:bottom w:val="none" w:sz="0" w:space="0" w:color="auto"/>
                <w:right w:val="none" w:sz="0" w:space="0" w:color="auto"/>
              </w:divBdr>
              <w:divsChild>
                <w:div w:id="558322346">
                  <w:marLeft w:val="0"/>
                  <w:marRight w:val="0"/>
                  <w:marTop w:val="0"/>
                  <w:marBottom w:val="0"/>
                  <w:divBdr>
                    <w:top w:val="none" w:sz="0" w:space="0" w:color="auto"/>
                    <w:left w:val="none" w:sz="0" w:space="0" w:color="auto"/>
                    <w:bottom w:val="none" w:sz="0" w:space="0" w:color="auto"/>
                    <w:right w:val="none" w:sz="0" w:space="0" w:color="auto"/>
                  </w:divBdr>
                  <w:divsChild>
                    <w:div w:id="1466696104">
                      <w:marLeft w:val="0"/>
                      <w:marRight w:val="0"/>
                      <w:marTop w:val="0"/>
                      <w:marBottom w:val="0"/>
                      <w:divBdr>
                        <w:top w:val="none" w:sz="0" w:space="0" w:color="auto"/>
                        <w:left w:val="none" w:sz="0" w:space="0" w:color="auto"/>
                        <w:bottom w:val="none" w:sz="0" w:space="0" w:color="auto"/>
                        <w:right w:val="none" w:sz="0" w:space="0" w:color="auto"/>
                      </w:divBdr>
                      <w:divsChild>
                        <w:div w:id="1784807927">
                          <w:marLeft w:val="0"/>
                          <w:marRight w:val="0"/>
                          <w:marTop w:val="0"/>
                          <w:marBottom w:val="0"/>
                          <w:divBdr>
                            <w:top w:val="none" w:sz="0" w:space="0" w:color="auto"/>
                            <w:left w:val="none" w:sz="0" w:space="0" w:color="auto"/>
                            <w:bottom w:val="none" w:sz="0" w:space="0" w:color="auto"/>
                            <w:right w:val="none" w:sz="0" w:space="0" w:color="auto"/>
                          </w:divBdr>
                          <w:divsChild>
                            <w:div w:id="748116874">
                              <w:marLeft w:val="0"/>
                              <w:marRight w:val="0"/>
                              <w:marTop w:val="0"/>
                              <w:marBottom w:val="0"/>
                              <w:divBdr>
                                <w:top w:val="none" w:sz="0" w:space="0" w:color="auto"/>
                                <w:left w:val="none" w:sz="0" w:space="0" w:color="auto"/>
                                <w:bottom w:val="none" w:sz="0" w:space="0" w:color="auto"/>
                                <w:right w:val="none" w:sz="0" w:space="0" w:color="auto"/>
                              </w:divBdr>
                              <w:divsChild>
                                <w:div w:id="20346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56838">
          <w:marLeft w:val="0"/>
          <w:marRight w:val="0"/>
          <w:marTop w:val="0"/>
          <w:marBottom w:val="0"/>
          <w:divBdr>
            <w:top w:val="none" w:sz="0" w:space="0" w:color="auto"/>
            <w:left w:val="none" w:sz="0" w:space="0" w:color="auto"/>
            <w:bottom w:val="none" w:sz="0" w:space="0" w:color="auto"/>
            <w:right w:val="none" w:sz="0" w:space="0" w:color="auto"/>
          </w:divBdr>
          <w:divsChild>
            <w:div w:id="1592278092">
              <w:marLeft w:val="0"/>
              <w:marRight w:val="0"/>
              <w:marTop w:val="0"/>
              <w:marBottom w:val="0"/>
              <w:divBdr>
                <w:top w:val="none" w:sz="0" w:space="0" w:color="auto"/>
                <w:left w:val="none" w:sz="0" w:space="0" w:color="auto"/>
                <w:bottom w:val="none" w:sz="0" w:space="0" w:color="auto"/>
                <w:right w:val="none" w:sz="0" w:space="0" w:color="auto"/>
              </w:divBdr>
              <w:divsChild>
                <w:div w:id="802885519">
                  <w:marLeft w:val="0"/>
                  <w:marRight w:val="0"/>
                  <w:marTop w:val="0"/>
                  <w:marBottom w:val="0"/>
                  <w:divBdr>
                    <w:top w:val="none" w:sz="0" w:space="0" w:color="auto"/>
                    <w:left w:val="none" w:sz="0" w:space="0" w:color="auto"/>
                    <w:bottom w:val="none" w:sz="0" w:space="0" w:color="auto"/>
                    <w:right w:val="none" w:sz="0" w:space="0" w:color="auto"/>
                  </w:divBdr>
                  <w:divsChild>
                    <w:div w:id="1091271016">
                      <w:marLeft w:val="0"/>
                      <w:marRight w:val="0"/>
                      <w:marTop w:val="0"/>
                      <w:marBottom w:val="0"/>
                      <w:divBdr>
                        <w:top w:val="none" w:sz="0" w:space="0" w:color="auto"/>
                        <w:left w:val="none" w:sz="0" w:space="0" w:color="auto"/>
                        <w:bottom w:val="none" w:sz="0" w:space="0" w:color="auto"/>
                        <w:right w:val="none" w:sz="0" w:space="0" w:color="auto"/>
                      </w:divBdr>
                      <w:divsChild>
                        <w:div w:id="1842043008">
                          <w:marLeft w:val="0"/>
                          <w:marRight w:val="0"/>
                          <w:marTop w:val="0"/>
                          <w:marBottom w:val="0"/>
                          <w:divBdr>
                            <w:top w:val="none" w:sz="0" w:space="0" w:color="auto"/>
                            <w:left w:val="none" w:sz="0" w:space="0" w:color="auto"/>
                            <w:bottom w:val="none" w:sz="0" w:space="0" w:color="auto"/>
                            <w:right w:val="none" w:sz="0" w:space="0" w:color="auto"/>
                          </w:divBdr>
                          <w:divsChild>
                            <w:div w:id="149101719">
                              <w:marLeft w:val="0"/>
                              <w:marRight w:val="0"/>
                              <w:marTop w:val="0"/>
                              <w:marBottom w:val="0"/>
                              <w:divBdr>
                                <w:top w:val="none" w:sz="0" w:space="0" w:color="auto"/>
                                <w:left w:val="none" w:sz="0" w:space="0" w:color="auto"/>
                                <w:bottom w:val="none" w:sz="0" w:space="0" w:color="auto"/>
                                <w:right w:val="none" w:sz="0" w:space="0" w:color="auto"/>
                              </w:divBdr>
                              <w:divsChild>
                                <w:div w:id="1850215987">
                                  <w:blockQuote w:val="1"/>
                                  <w:marLeft w:val="0"/>
                                  <w:marRight w:val="0"/>
                                  <w:marTop w:val="0"/>
                                  <w:marBottom w:val="120"/>
                                  <w:divBdr>
                                    <w:top w:val="none" w:sz="0" w:space="0" w:color="auto"/>
                                    <w:left w:val="none" w:sz="0" w:space="0" w:color="auto"/>
                                    <w:bottom w:val="none" w:sz="0" w:space="0" w:color="auto"/>
                                    <w:right w:val="none" w:sz="0" w:space="0" w:color="auto"/>
                                  </w:divBdr>
                                </w:div>
                                <w:div w:id="1736001670">
                                  <w:blockQuote w:val="1"/>
                                  <w:marLeft w:val="0"/>
                                  <w:marRight w:val="0"/>
                                  <w:marTop w:val="0"/>
                                  <w:marBottom w:val="120"/>
                                  <w:divBdr>
                                    <w:top w:val="none" w:sz="0" w:space="0" w:color="auto"/>
                                    <w:left w:val="none" w:sz="0" w:space="0" w:color="auto"/>
                                    <w:bottom w:val="none" w:sz="0" w:space="0" w:color="auto"/>
                                    <w:right w:val="none" w:sz="0" w:space="0" w:color="auto"/>
                                  </w:divBdr>
                                </w:div>
                                <w:div w:id="1069688572">
                                  <w:blockQuote w:val="1"/>
                                  <w:marLeft w:val="0"/>
                                  <w:marRight w:val="0"/>
                                  <w:marTop w:val="0"/>
                                  <w:marBottom w:val="120"/>
                                  <w:divBdr>
                                    <w:top w:val="none" w:sz="0" w:space="0" w:color="auto"/>
                                    <w:left w:val="none" w:sz="0" w:space="0" w:color="auto"/>
                                    <w:bottom w:val="none" w:sz="0" w:space="0" w:color="auto"/>
                                    <w:right w:val="none" w:sz="0" w:space="0" w:color="auto"/>
                                  </w:divBdr>
                                </w:div>
                                <w:div w:id="675694887">
                                  <w:blockQuote w:val="1"/>
                                  <w:marLeft w:val="0"/>
                                  <w:marRight w:val="0"/>
                                  <w:marTop w:val="0"/>
                                  <w:marBottom w:val="120"/>
                                  <w:divBdr>
                                    <w:top w:val="none" w:sz="0" w:space="0" w:color="auto"/>
                                    <w:left w:val="none" w:sz="0" w:space="0" w:color="auto"/>
                                    <w:bottom w:val="none" w:sz="0" w:space="0" w:color="auto"/>
                                    <w:right w:val="none" w:sz="0" w:space="0" w:color="auto"/>
                                  </w:divBdr>
                                </w:div>
                                <w:div w:id="574586751">
                                  <w:blockQuote w:val="1"/>
                                  <w:marLeft w:val="0"/>
                                  <w:marRight w:val="0"/>
                                  <w:marTop w:val="0"/>
                                  <w:marBottom w:val="120"/>
                                  <w:divBdr>
                                    <w:top w:val="none" w:sz="0" w:space="0" w:color="auto"/>
                                    <w:left w:val="none" w:sz="0" w:space="0" w:color="auto"/>
                                    <w:bottom w:val="none" w:sz="0" w:space="0" w:color="auto"/>
                                    <w:right w:val="none" w:sz="0" w:space="0" w:color="auto"/>
                                  </w:divBdr>
                                </w:div>
                                <w:div w:id="16572218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073338">
          <w:marLeft w:val="0"/>
          <w:marRight w:val="0"/>
          <w:marTop w:val="0"/>
          <w:marBottom w:val="0"/>
          <w:divBdr>
            <w:top w:val="none" w:sz="0" w:space="0" w:color="auto"/>
            <w:left w:val="none" w:sz="0" w:space="0" w:color="auto"/>
            <w:bottom w:val="none" w:sz="0" w:space="0" w:color="auto"/>
            <w:right w:val="none" w:sz="0" w:space="0" w:color="auto"/>
          </w:divBdr>
          <w:divsChild>
            <w:div w:id="545411644">
              <w:marLeft w:val="0"/>
              <w:marRight w:val="0"/>
              <w:marTop w:val="0"/>
              <w:marBottom w:val="0"/>
              <w:divBdr>
                <w:top w:val="none" w:sz="0" w:space="0" w:color="auto"/>
                <w:left w:val="none" w:sz="0" w:space="0" w:color="auto"/>
                <w:bottom w:val="none" w:sz="0" w:space="0" w:color="auto"/>
                <w:right w:val="none" w:sz="0" w:space="0" w:color="auto"/>
              </w:divBdr>
              <w:divsChild>
                <w:div w:id="1387290508">
                  <w:marLeft w:val="0"/>
                  <w:marRight w:val="0"/>
                  <w:marTop w:val="0"/>
                  <w:marBottom w:val="0"/>
                  <w:divBdr>
                    <w:top w:val="none" w:sz="0" w:space="0" w:color="auto"/>
                    <w:left w:val="none" w:sz="0" w:space="0" w:color="auto"/>
                    <w:bottom w:val="none" w:sz="0" w:space="0" w:color="auto"/>
                    <w:right w:val="none" w:sz="0" w:space="0" w:color="auto"/>
                  </w:divBdr>
                  <w:divsChild>
                    <w:div w:id="1186401069">
                      <w:marLeft w:val="0"/>
                      <w:marRight w:val="0"/>
                      <w:marTop w:val="0"/>
                      <w:marBottom w:val="0"/>
                      <w:divBdr>
                        <w:top w:val="none" w:sz="0" w:space="0" w:color="auto"/>
                        <w:left w:val="none" w:sz="0" w:space="0" w:color="auto"/>
                        <w:bottom w:val="none" w:sz="0" w:space="0" w:color="auto"/>
                        <w:right w:val="none" w:sz="0" w:space="0" w:color="auto"/>
                      </w:divBdr>
                      <w:divsChild>
                        <w:div w:id="666639110">
                          <w:marLeft w:val="0"/>
                          <w:marRight w:val="0"/>
                          <w:marTop w:val="0"/>
                          <w:marBottom w:val="0"/>
                          <w:divBdr>
                            <w:top w:val="none" w:sz="0" w:space="0" w:color="auto"/>
                            <w:left w:val="none" w:sz="0" w:space="0" w:color="auto"/>
                            <w:bottom w:val="none" w:sz="0" w:space="0" w:color="auto"/>
                            <w:right w:val="none" w:sz="0" w:space="0" w:color="auto"/>
                          </w:divBdr>
                          <w:divsChild>
                            <w:div w:id="821697759">
                              <w:marLeft w:val="0"/>
                              <w:marRight w:val="0"/>
                              <w:marTop w:val="0"/>
                              <w:marBottom w:val="0"/>
                              <w:divBdr>
                                <w:top w:val="none" w:sz="0" w:space="0" w:color="auto"/>
                                <w:left w:val="none" w:sz="0" w:space="0" w:color="auto"/>
                                <w:bottom w:val="none" w:sz="0" w:space="0" w:color="auto"/>
                                <w:right w:val="none" w:sz="0" w:space="0" w:color="auto"/>
                              </w:divBdr>
                              <w:divsChild>
                                <w:div w:id="155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06242">
          <w:marLeft w:val="0"/>
          <w:marRight w:val="0"/>
          <w:marTop w:val="0"/>
          <w:marBottom w:val="0"/>
          <w:divBdr>
            <w:top w:val="none" w:sz="0" w:space="0" w:color="auto"/>
            <w:left w:val="none" w:sz="0" w:space="0" w:color="auto"/>
            <w:bottom w:val="none" w:sz="0" w:space="0" w:color="auto"/>
            <w:right w:val="none" w:sz="0" w:space="0" w:color="auto"/>
          </w:divBdr>
          <w:divsChild>
            <w:div w:id="1721785927">
              <w:marLeft w:val="0"/>
              <w:marRight w:val="0"/>
              <w:marTop w:val="0"/>
              <w:marBottom w:val="0"/>
              <w:divBdr>
                <w:top w:val="none" w:sz="0" w:space="0" w:color="auto"/>
                <w:left w:val="none" w:sz="0" w:space="0" w:color="auto"/>
                <w:bottom w:val="none" w:sz="0" w:space="0" w:color="auto"/>
                <w:right w:val="none" w:sz="0" w:space="0" w:color="auto"/>
              </w:divBdr>
              <w:divsChild>
                <w:div w:id="884289679">
                  <w:marLeft w:val="0"/>
                  <w:marRight w:val="0"/>
                  <w:marTop w:val="0"/>
                  <w:marBottom w:val="0"/>
                  <w:divBdr>
                    <w:top w:val="none" w:sz="0" w:space="0" w:color="auto"/>
                    <w:left w:val="none" w:sz="0" w:space="0" w:color="auto"/>
                    <w:bottom w:val="none" w:sz="0" w:space="0" w:color="auto"/>
                    <w:right w:val="none" w:sz="0" w:space="0" w:color="auto"/>
                  </w:divBdr>
                  <w:divsChild>
                    <w:div w:id="1452743770">
                      <w:marLeft w:val="0"/>
                      <w:marRight w:val="0"/>
                      <w:marTop w:val="0"/>
                      <w:marBottom w:val="0"/>
                      <w:divBdr>
                        <w:top w:val="none" w:sz="0" w:space="0" w:color="auto"/>
                        <w:left w:val="none" w:sz="0" w:space="0" w:color="auto"/>
                        <w:bottom w:val="none" w:sz="0" w:space="0" w:color="auto"/>
                        <w:right w:val="none" w:sz="0" w:space="0" w:color="auto"/>
                      </w:divBdr>
                      <w:divsChild>
                        <w:div w:id="220408901">
                          <w:marLeft w:val="0"/>
                          <w:marRight w:val="0"/>
                          <w:marTop w:val="0"/>
                          <w:marBottom w:val="0"/>
                          <w:divBdr>
                            <w:top w:val="none" w:sz="0" w:space="0" w:color="auto"/>
                            <w:left w:val="none" w:sz="0" w:space="0" w:color="auto"/>
                            <w:bottom w:val="none" w:sz="0" w:space="0" w:color="auto"/>
                            <w:right w:val="none" w:sz="0" w:space="0" w:color="auto"/>
                          </w:divBdr>
                          <w:divsChild>
                            <w:div w:id="17848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126158">
          <w:marLeft w:val="0"/>
          <w:marRight w:val="0"/>
          <w:marTop w:val="0"/>
          <w:marBottom w:val="0"/>
          <w:divBdr>
            <w:top w:val="none" w:sz="0" w:space="0" w:color="auto"/>
            <w:left w:val="none" w:sz="0" w:space="0" w:color="auto"/>
            <w:bottom w:val="none" w:sz="0" w:space="0" w:color="auto"/>
            <w:right w:val="none" w:sz="0" w:space="0" w:color="auto"/>
          </w:divBdr>
          <w:divsChild>
            <w:div w:id="368141068">
              <w:marLeft w:val="0"/>
              <w:marRight w:val="0"/>
              <w:marTop w:val="0"/>
              <w:marBottom w:val="0"/>
              <w:divBdr>
                <w:top w:val="none" w:sz="0" w:space="0" w:color="auto"/>
                <w:left w:val="none" w:sz="0" w:space="0" w:color="auto"/>
                <w:bottom w:val="none" w:sz="0" w:space="0" w:color="auto"/>
                <w:right w:val="none" w:sz="0" w:space="0" w:color="auto"/>
              </w:divBdr>
              <w:divsChild>
                <w:div w:id="1175653467">
                  <w:marLeft w:val="0"/>
                  <w:marRight w:val="0"/>
                  <w:marTop w:val="0"/>
                  <w:marBottom w:val="0"/>
                  <w:divBdr>
                    <w:top w:val="none" w:sz="0" w:space="0" w:color="auto"/>
                    <w:left w:val="none" w:sz="0" w:space="0" w:color="auto"/>
                    <w:bottom w:val="none" w:sz="0" w:space="0" w:color="auto"/>
                    <w:right w:val="none" w:sz="0" w:space="0" w:color="auto"/>
                  </w:divBdr>
                  <w:divsChild>
                    <w:div w:id="1829515616">
                      <w:marLeft w:val="0"/>
                      <w:marRight w:val="0"/>
                      <w:marTop w:val="0"/>
                      <w:marBottom w:val="0"/>
                      <w:divBdr>
                        <w:top w:val="none" w:sz="0" w:space="0" w:color="auto"/>
                        <w:left w:val="none" w:sz="0" w:space="0" w:color="auto"/>
                        <w:bottom w:val="none" w:sz="0" w:space="0" w:color="auto"/>
                        <w:right w:val="none" w:sz="0" w:space="0" w:color="auto"/>
                      </w:divBdr>
                      <w:divsChild>
                        <w:div w:id="600727972">
                          <w:marLeft w:val="0"/>
                          <w:marRight w:val="0"/>
                          <w:marTop w:val="0"/>
                          <w:marBottom w:val="0"/>
                          <w:divBdr>
                            <w:top w:val="none" w:sz="0" w:space="0" w:color="auto"/>
                            <w:left w:val="none" w:sz="0" w:space="0" w:color="auto"/>
                            <w:bottom w:val="none" w:sz="0" w:space="0" w:color="auto"/>
                            <w:right w:val="none" w:sz="0" w:space="0" w:color="auto"/>
                          </w:divBdr>
                          <w:divsChild>
                            <w:div w:id="1144079939">
                              <w:marLeft w:val="0"/>
                              <w:marRight w:val="0"/>
                              <w:marTop w:val="0"/>
                              <w:marBottom w:val="0"/>
                              <w:divBdr>
                                <w:top w:val="none" w:sz="0" w:space="0" w:color="auto"/>
                                <w:left w:val="none" w:sz="0" w:space="0" w:color="auto"/>
                                <w:bottom w:val="none" w:sz="0" w:space="0" w:color="auto"/>
                                <w:right w:val="none" w:sz="0" w:space="0" w:color="auto"/>
                              </w:divBdr>
                              <w:divsChild>
                                <w:div w:id="4767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128661">
          <w:marLeft w:val="0"/>
          <w:marRight w:val="0"/>
          <w:marTop w:val="0"/>
          <w:marBottom w:val="0"/>
          <w:divBdr>
            <w:top w:val="none" w:sz="0" w:space="0" w:color="auto"/>
            <w:left w:val="none" w:sz="0" w:space="0" w:color="auto"/>
            <w:bottom w:val="none" w:sz="0" w:space="0" w:color="auto"/>
            <w:right w:val="none" w:sz="0" w:space="0" w:color="auto"/>
          </w:divBdr>
          <w:divsChild>
            <w:div w:id="1439065800">
              <w:marLeft w:val="0"/>
              <w:marRight w:val="0"/>
              <w:marTop w:val="0"/>
              <w:marBottom w:val="0"/>
              <w:divBdr>
                <w:top w:val="none" w:sz="0" w:space="0" w:color="auto"/>
                <w:left w:val="none" w:sz="0" w:space="0" w:color="auto"/>
                <w:bottom w:val="none" w:sz="0" w:space="0" w:color="auto"/>
                <w:right w:val="none" w:sz="0" w:space="0" w:color="auto"/>
              </w:divBdr>
              <w:divsChild>
                <w:div w:id="1361391448">
                  <w:marLeft w:val="0"/>
                  <w:marRight w:val="0"/>
                  <w:marTop w:val="0"/>
                  <w:marBottom w:val="0"/>
                  <w:divBdr>
                    <w:top w:val="none" w:sz="0" w:space="0" w:color="auto"/>
                    <w:left w:val="none" w:sz="0" w:space="0" w:color="auto"/>
                    <w:bottom w:val="none" w:sz="0" w:space="0" w:color="auto"/>
                    <w:right w:val="none" w:sz="0" w:space="0" w:color="auto"/>
                  </w:divBdr>
                  <w:divsChild>
                    <w:div w:id="1480920180">
                      <w:marLeft w:val="0"/>
                      <w:marRight w:val="0"/>
                      <w:marTop w:val="0"/>
                      <w:marBottom w:val="0"/>
                      <w:divBdr>
                        <w:top w:val="none" w:sz="0" w:space="0" w:color="auto"/>
                        <w:left w:val="none" w:sz="0" w:space="0" w:color="auto"/>
                        <w:bottom w:val="none" w:sz="0" w:space="0" w:color="auto"/>
                        <w:right w:val="none" w:sz="0" w:space="0" w:color="auto"/>
                      </w:divBdr>
                      <w:divsChild>
                        <w:div w:id="817112272">
                          <w:marLeft w:val="0"/>
                          <w:marRight w:val="0"/>
                          <w:marTop w:val="0"/>
                          <w:marBottom w:val="0"/>
                          <w:divBdr>
                            <w:top w:val="none" w:sz="0" w:space="0" w:color="auto"/>
                            <w:left w:val="none" w:sz="0" w:space="0" w:color="auto"/>
                            <w:bottom w:val="none" w:sz="0" w:space="0" w:color="auto"/>
                            <w:right w:val="none" w:sz="0" w:space="0" w:color="auto"/>
                          </w:divBdr>
                          <w:divsChild>
                            <w:div w:id="363334848">
                              <w:marLeft w:val="0"/>
                              <w:marRight w:val="0"/>
                              <w:marTop w:val="0"/>
                              <w:marBottom w:val="0"/>
                              <w:divBdr>
                                <w:top w:val="none" w:sz="0" w:space="0" w:color="auto"/>
                                <w:left w:val="none" w:sz="0" w:space="0" w:color="auto"/>
                                <w:bottom w:val="none" w:sz="0" w:space="0" w:color="auto"/>
                                <w:right w:val="none" w:sz="0" w:space="0" w:color="auto"/>
                              </w:divBdr>
                              <w:divsChild>
                                <w:div w:id="1853033065">
                                  <w:blockQuote w:val="1"/>
                                  <w:marLeft w:val="0"/>
                                  <w:marRight w:val="0"/>
                                  <w:marTop w:val="0"/>
                                  <w:marBottom w:val="120"/>
                                  <w:divBdr>
                                    <w:top w:val="none" w:sz="0" w:space="0" w:color="auto"/>
                                    <w:left w:val="none" w:sz="0" w:space="0" w:color="auto"/>
                                    <w:bottom w:val="none" w:sz="0" w:space="0" w:color="auto"/>
                                    <w:right w:val="none" w:sz="0" w:space="0" w:color="auto"/>
                                  </w:divBdr>
                                </w:div>
                                <w:div w:id="1195577729">
                                  <w:blockQuote w:val="1"/>
                                  <w:marLeft w:val="0"/>
                                  <w:marRight w:val="0"/>
                                  <w:marTop w:val="0"/>
                                  <w:marBottom w:val="120"/>
                                  <w:divBdr>
                                    <w:top w:val="none" w:sz="0" w:space="0" w:color="auto"/>
                                    <w:left w:val="none" w:sz="0" w:space="0" w:color="auto"/>
                                    <w:bottom w:val="none" w:sz="0" w:space="0" w:color="auto"/>
                                    <w:right w:val="none" w:sz="0" w:space="0" w:color="auto"/>
                                  </w:divBdr>
                                </w:div>
                                <w:div w:id="176425945">
                                  <w:blockQuote w:val="1"/>
                                  <w:marLeft w:val="0"/>
                                  <w:marRight w:val="0"/>
                                  <w:marTop w:val="0"/>
                                  <w:marBottom w:val="120"/>
                                  <w:divBdr>
                                    <w:top w:val="none" w:sz="0" w:space="0" w:color="auto"/>
                                    <w:left w:val="none" w:sz="0" w:space="0" w:color="auto"/>
                                    <w:bottom w:val="none" w:sz="0" w:space="0" w:color="auto"/>
                                    <w:right w:val="none" w:sz="0" w:space="0" w:color="auto"/>
                                  </w:divBdr>
                                </w:div>
                                <w:div w:id="12653812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627006">
          <w:marLeft w:val="0"/>
          <w:marRight w:val="0"/>
          <w:marTop w:val="0"/>
          <w:marBottom w:val="0"/>
          <w:divBdr>
            <w:top w:val="none" w:sz="0" w:space="0" w:color="auto"/>
            <w:left w:val="none" w:sz="0" w:space="0" w:color="auto"/>
            <w:bottom w:val="none" w:sz="0" w:space="0" w:color="auto"/>
            <w:right w:val="none" w:sz="0" w:space="0" w:color="auto"/>
          </w:divBdr>
          <w:divsChild>
            <w:div w:id="1420369285">
              <w:marLeft w:val="0"/>
              <w:marRight w:val="0"/>
              <w:marTop w:val="0"/>
              <w:marBottom w:val="0"/>
              <w:divBdr>
                <w:top w:val="none" w:sz="0" w:space="0" w:color="auto"/>
                <w:left w:val="none" w:sz="0" w:space="0" w:color="auto"/>
                <w:bottom w:val="none" w:sz="0" w:space="0" w:color="auto"/>
                <w:right w:val="none" w:sz="0" w:space="0" w:color="auto"/>
              </w:divBdr>
              <w:divsChild>
                <w:div w:id="1909075636">
                  <w:marLeft w:val="0"/>
                  <w:marRight w:val="0"/>
                  <w:marTop w:val="0"/>
                  <w:marBottom w:val="0"/>
                  <w:divBdr>
                    <w:top w:val="none" w:sz="0" w:space="0" w:color="auto"/>
                    <w:left w:val="none" w:sz="0" w:space="0" w:color="auto"/>
                    <w:bottom w:val="none" w:sz="0" w:space="0" w:color="auto"/>
                    <w:right w:val="none" w:sz="0" w:space="0" w:color="auto"/>
                  </w:divBdr>
                  <w:divsChild>
                    <w:div w:id="1538352148">
                      <w:marLeft w:val="0"/>
                      <w:marRight w:val="0"/>
                      <w:marTop w:val="0"/>
                      <w:marBottom w:val="0"/>
                      <w:divBdr>
                        <w:top w:val="none" w:sz="0" w:space="0" w:color="auto"/>
                        <w:left w:val="none" w:sz="0" w:space="0" w:color="auto"/>
                        <w:bottom w:val="none" w:sz="0" w:space="0" w:color="auto"/>
                        <w:right w:val="none" w:sz="0" w:space="0" w:color="auto"/>
                      </w:divBdr>
                      <w:divsChild>
                        <w:div w:id="1816334763">
                          <w:marLeft w:val="0"/>
                          <w:marRight w:val="0"/>
                          <w:marTop w:val="0"/>
                          <w:marBottom w:val="0"/>
                          <w:divBdr>
                            <w:top w:val="none" w:sz="0" w:space="0" w:color="auto"/>
                            <w:left w:val="none" w:sz="0" w:space="0" w:color="auto"/>
                            <w:bottom w:val="none" w:sz="0" w:space="0" w:color="auto"/>
                            <w:right w:val="none" w:sz="0" w:space="0" w:color="auto"/>
                          </w:divBdr>
                          <w:divsChild>
                            <w:div w:id="1749616099">
                              <w:marLeft w:val="0"/>
                              <w:marRight w:val="0"/>
                              <w:marTop w:val="0"/>
                              <w:marBottom w:val="0"/>
                              <w:divBdr>
                                <w:top w:val="none" w:sz="0" w:space="0" w:color="auto"/>
                                <w:left w:val="none" w:sz="0" w:space="0" w:color="auto"/>
                                <w:bottom w:val="none" w:sz="0" w:space="0" w:color="auto"/>
                                <w:right w:val="none" w:sz="0" w:space="0" w:color="auto"/>
                              </w:divBdr>
                              <w:divsChild>
                                <w:div w:id="176495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086534">
          <w:marLeft w:val="0"/>
          <w:marRight w:val="0"/>
          <w:marTop w:val="0"/>
          <w:marBottom w:val="0"/>
          <w:divBdr>
            <w:top w:val="none" w:sz="0" w:space="0" w:color="auto"/>
            <w:left w:val="none" w:sz="0" w:space="0" w:color="auto"/>
            <w:bottom w:val="none" w:sz="0" w:space="0" w:color="auto"/>
            <w:right w:val="none" w:sz="0" w:space="0" w:color="auto"/>
          </w:divBdr>
          <w:divsChild>
            <w:div w:id="1745449728">
              <w:marLeft w:val="0"/>
              <w:marRight w:val="0"/>
              <w:marTop w:val="0"/>
              <w:marBottom w:val="0"/>
              <w:divBdr>
                <w:top w:val="none" w:sz="0" w:space="0" w:color="auto"/>
                <w:left w:val="none" w:sz="0" w:space="0" w:color="auto"/>
                <w:bottom w:val="none" w:sz="0" w:space="0" w:color="auto"/>
                <w:right w:val="none" w:sz="0" w:space="0" w:color="auto"/>
              </w:divBdr>
              <w:divsChild>
                <w:div w:id="379281160">
                  <w:marLeft w:val="0"/>
                  <w:marRight w:val="0"/>
                  <w:marTop w:val="0"/>
                  <w:marBottom w:val="0"/>
                  <w:divBdr>
                    <w:top w:val="none" w:sz="0" w:space="0" w:color="auto"/>
                    <w:left w:val="none" w:sz="0" w:space="0" w:color="auto"/>
                    <w:bottom w:val="none" w:sz="0" w:space="0" w:color="auto"/>
                    <w:right w:val="none" w:sz="0" w:space="0" w:color="auto"/>
                  </w:divBdr>
                  <w:divsChild>
                    <w:div w:id="639964088">
                      <w:marLeft w:val="0"/>
                      <w:marRight w:val="0"/>
                      <w:marTop w:val="0"/>
                      <w:marBottom w:val="0"/>
                      <w:divBdr>
                        <w:top w:val="none" w:sz="0" w:space="0" w:color="auto"/>
                        <w:left w:val="none" w:sz="0" w:space="0" w:color="auto"/>
                        <w:bottom w:val="none" w:sz="0" w:space="0" w:color="auto"/>
                        <w:right w:val="none" w:sz="0" w:space="0" w:color="auto"/>
                      </w:divBdr>
                      <w:divsChild>
                        <w:div w:id="1030108702">
                          <w:marLeft w:val="0"/>
                          <w:marRight w:val="0"/>
                          <w:marTop w:val="0"/>
                          <w:marBottom w:val="0"/>
                          <w:divBdr>
                            <w:top w:val="none" w:sz="0" w:space="0" w:color="auto"/>
                            <w:left w:val="none" w:sz="0" w:space="0" w:color="auto"/>
                            <w:bottom w:val="none" w:sz="0" w:space="0" w:color="auto"/>
                            <w:right w:val="none" w:sz="0" w:space="0" w:color="auto"/>
                          </w:divBdr>
                          <w:divsChild>
                            <w:div w:id="46880098">
                              <w:marLeft w:val="0"/>
                              <w:marRight w:val="0"/>
                              <w:marTop w:val="0"/>
                              <w:marBottom w:val="0"/>
                              <w:divBdr>
                                <w:top w:val="none" w:sz="0" w:space="0" w:color="auto"/>
                                <w:left w:val="none" w:sz="0" w:space="0" w:color="auto"/>
                                <w:bottom w:val="none" w:sz="0" w:space="0" w:color="auto"/>
                                <w:right w:val="none" w:sz="0" w:space="0" w:color="auto"/>
                              </w:divBdr>
                              <w:divsChild>
                                <w:div w:id="202404801">
                                  <w:marLeft w:val="0"/>
                                  <w:marRight w:val="0"/>
                                  <w:marTop w:val="240"/>
                                  <w:marBottom w:val="60"/>
                                  <w:divBdr>
                                    <w:top w:val="none" w:sz="0" w:space="0" w:color="auto"/>
                                    <w:left w:val="none" w:sz="0" w:space="0" w:color="auto"/>
                                    <w:bottom w:val="none" w:sz="0" w:space="0" w:color="auto"/>
                                    <w:right w:val="none" w:sz="0" w:space="0" w:color="auto"/>
                                  </w:divBdr>
                                  <w:divsChild>
                                    <w:div w:id="1982689014">
                                      <w:marLeft w:val="0"/>
                                      <w:marRight w:val="0"/>
                                      <w:marTop w:val="0"/>
                                      <w:marBottom w:val="0"/>
                                      <w:divBdr>
                                        <w:top w:val="none" w:sz="0" w:space="0" w:color="auto"/>
                                        <w:left w:val="none" w:sz="0" w:space="0" w:color="auto"/>
                                        <w:bottom w:val="none" w:sz="0" w:space="0" w:color="auto"/>
                                        <w:right w:val="none" w:sz="0" w:space="0" w:color="auto"/>
                                      </w:divBdr>
                                      <w:divsChild>
                                        <w:div w:id="1091897131">
                                          <w:marLeft w:val="0"/>
                                          <w:marRight w:val="0"/>
                                          <w:marTop w:val="0"/>
                                          <w:marBottom w:val="0"/>
                                          <w:divBdr>
                                            <w:top w:val="none" w:sz="0" w:space="0" w:color="auto"/>
                                            <w:left w:val="none" w:sz="0" w:space="0" w:color="auto"/>
                                            <w:bottom w:val="none" w:sz="0" w:space="0" w:color="auto"/>
                                            <w:right w:val="none" w:sz="0" w:space="0" w:color="auto"/>
                                          </w:divBdr>
                                          <w:divsChild>
                                            <w:div w:id="50665348">
                                              <w:marLeft w:val="0"/>
                                              <w:marRight w:val="0"/>
                                              <w:marTop w:val="0"/>
                                              <w:marBottom w:val="0"/>
                                              <w:divBdr>
                                                <w:top w:val="none" w:sz="0" w:space="0" w:color="auto"/>
                                                <w:left w:val="none" w:sz="0" w:space="0" w:color="auto"/>
                                                <w:bottom w:val="none" w:sz="0" w:space="0" w:color="auto"/>
                                                <w:right w:val="none" w:sz="0" w:space="0" w:color="auto"/>
                                              </w:divBdr>
                                              <w:divsChild>
                                                <w:div w:id="604844379">
                                                  <w:marLeft w:val="0"/>
                                                  <w:marRight w:val="0"/>
                                                  <w:marTop w:val="0"/>
                                                  <w:marBottom w:val="0"/>
                                                  <w:divBdr>
                                                    <w:top w:val="none" w:sz="0" w:space="0" w:color="auto"/>
                                                    <w:left w:val="none" w:sz="0" w:space="0" w:color="auto"/>
                                                    <w:bottom w:val="none" w:sz="0" w:space="0" w:color="auto"/>
                                                    <w:right w:val="none" w:sz="0" w:space="0" w:color="auto"/>
                                                  </w:divBdr>
                                                  <w:divsChild>
                                                    <w:div w:id="933785595">
                                                      <w:marLeft w:val="0"/>
                                                      <w:marRight w:val="0"/>
                                                      <w:marTop w:val="0"/>
                                                      <w:marBottom w:val="0"/>
                                                      <w:divBdr>
                                                        <w:top w:val="none" w:sz="0" w:space="0" w:color="auto"/>
                                                        <w:left w:val="none" w:sz="0" w:space="0" w:color="auto"/>
                                                        <w:bottom w:val="none" w:sz="0" w:space="0" w:color="auto"/>
                                                        <w:right w:val="none" w:sz="0" w:space="0" w:color="auto"/>
                                                      </w:divBdr>
                                                      <w:divsChild>
                                                        <w:div w:id="1249850490">
                                                          <w:marLeft w:val="0"/>
                                                          <w:marRight w:val="0"/>
                                                          <w:marTop w:val="0"/>
                                                          <w:marBottom w:val="0"/>
                                                          <w:divBdr>
                                                            <w:top w:val="none" w:sz="0" w:space="0" w:color="auto"/>
                                                            <w:left w:val="none" w:sz="0" w:space="0" w:color="auto"/>
                                                            <w:bottom w:val="none" w:sz="0" w:space="0" w:color="auto"/>
                                                            <w:right w:val="none" w:sz="0" w:space="0" w:color="auto"/>
                                                          </w:divBdr>
                                                          <w:divsChild>
                                                            <w:div w:id="683437582">
                                                              <w:marLeft w:val="0"/>
                                                              <w:marRight w:val="0"/>
                                                              <w:marTop w:val="0"/>
                                                              <w:marBottom w:val="0"/>
                                                              <w:divBdr>
                                                                <w:top w:val="none" w:sz="0" w:space="0" w:color="auto"/>
                                                                <w:left w:val="none" w:sz="0" w:space="0" w:color="auto"/>
                                                                <w:bottom w:val="none" w:sz="0" w:space="0" w:color="auto"/>
                                                                <w:right w:val="none" w:sz="0" w:space="0" w:color="auto"/>
                                                              </w:divBdr>
                                                              <w:divsChild>
                                                                <w:div w:id="997466636">
                                                                  <w:marLeft w:val="0"/>
                                                                  <w:marRight w:val="0"/>
                                                                  <w:marTop w:val="0"/>
                                                                  <w:marBottom w:val="0"/>
                                                                  <w:divBdr>
                                                                    <w:top w:val="none" w:sz="0" w:space="0" w:color="auto"/>
                                                                    <w:left w:val="none" w:sz="0" w:space="0" w:color="auto"/>
                                                                    <w:bottom w:val="none" w:sz="0" w:space="0" w:color="auto"/>
                                                                    <w:right w:val="none" w:sz="0" w:space="0" w:color="auto"/>
                                                                  </w:divBdr>
                                                                  <w:divsChild>
                                                                    <w:div w:id="863442834">
                                                                      <w:marLeft w:val="0"/>
                                                                      <w:marRight w:val="0"/>
                                                                      <w:marTop w:val="0"/>
                                                                      <w:marBottom w:val="0"/>
                                                                      <w:divBdr>
                                                                        <w:top w:val="none" w:sz="0" w:space="0" w:color="auto"/>
                                                                        <w:left w:val="none" w:sz="0" w:space="0" w:color="auto"/>
                                                                        <w:bottom w:val="none" w:sz="0" w:space="0" w:color="auto"/>
                                                                        <w:right w:val="none" w:sz="0" w:space="0" w:color="auto"/>
                                                                      </w:divBdr>
                                                                      <w:divsChild>
                                                                        <w:div w:id="646207896">
                                                                          <w:marLeft w:val="0"/>
                                                                          <w:marRight w:val="0"/>
                                                                          <w:marTop w:val="0"/>
                                                                          <w:marBottom w:val="0"/>
                                                                          <w:divBdr>
                                                                            <w:top w:val="none" w:sz="0" w:space="0" w:color="auto"/>
                                                                            <w:left w:val="none" w:sz="0" w:space="0" w:color="auto"/>
                                                                            <w:bottom w:val="none" w:sz="0" w:space="0" w:color="auto"/>
                                                                            <w:right w:val="none" w:sz="0" w:space="0" w:color="auto"/>
                                                                          </w:divBdr>
                                                                          <w:divsChild>
                                                                            <w:div w:id="12296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428326">
                                  <w:blockQuote w:val="1"/>
                                  <w:marLeft w:val="0"/>
                                  <w:marRight w:val="0"/>
                                  <w:marTop w:val="0"/>
                                  <w:marBottom w:val="120"/>
                                  <w:divBdr>
                                    <w:top w:val="none" w:sz="0" w:space="0" w:color="auto"/>
                                    <w:left w:val="none" w:sz="0" w:space="0" w:color="auto"/>
                                    <w:bottom w:val="none" w:sz="0" w:space="0" w:color="auto"/>
                                    <w:right w:val="none" w:sz="0" w:space="0" w:color="auto"/>
                                  </w:divBdr>
                                </w:div>
                                <w:div w:id="1048914506">
                                  <w:blockQuote w:val="1"/>
                                  <w:marLeft w:val="0"/>
                                  <w:marRight w:val="0"/>
                                  <w:marTop w:val="0"/>
                                  <w:marBottom w:val="120"/>
                                  <w:divBdr>
                                    <w:top w:val="none" w:sz="0" w:space="0" w:color="auto"/>
                                    <w:left w:val="none" w:sz="0" w:space="0" w:color="auto"/>
                                    <w:bottom w:val="none" w:sz="0" w:space="0" w:color="auto"/>
                                    <w:right w:val="none" w:sz="0" w:space="0" w:color="auto"/>
                                  </w:divBdr>
                                </w:div>
                                <w:div w:id="167182471">
                                  <w:blockQuote w:val="1"/>
                                  <w:marLeft w:val="0"/>
                                  <w:marRight w:val="0"/>
                                  <w:marTop w:val="0"/>
                                  <w:marBottom w:val="120"/>
                                  <w:divBdr>
                                    <w:top w:val="none" w:sz="0" w:space="0" w:color="auto"/>
                                    <w:left w:val="none" w:sz="0" w:space="0" w:color="auto"/>
                                    <w:bottom w:val="none" w:sz="0" w:space="0" w:color="auto"/>
                                    <w:right w:val="none" w:sz="0" w:space="0" w:color="auto"/>
                                  </w:divBdr>
                                </w:div>
                                <w:div w:id="1988166795">
                                  <w:marLeft w:val="0"/>
                                  <w:marRight w:val="0"/>
                                  <w:marTop w:val="0"/>
                                  <w:marBottom w:val="0"/>
                                  <w:divBdr>
                                    <w:top w:val="none" w:sz="0" w:space="0" w:color="auto"/>
                                    <w:left w:val="none" w:sz="0" w:space="0" w:color="auto"/>
                                    <w:bottom w:val="none" w:sz="0" w:space="0" w:color="auto"/>
                                    <w:right w:val="none" w:sz="0" w:space="0" w:color="auto"/>
                                  </w:divBdr>
                                  <w:divsChild>
                                    <w:div w:id="656417227">
                                      <w:marLeft w:val="0"/>
                                      <w:marRight w:val="0"/>
                                      <w:marTop w:val="0"/>
                                      <w:marBottom w:val="0"/>
                                      <w:divBdr>
                                        <w:top w:val="none" w:sz="0" w:space="0" w:color="auto"/>
                                        <w:left w:val="none" w:sz="0" w:space="0" w:color="auto"/>
                                        <w:bottom w:val="none" w:sz="0" w:space="0" w:color="auto"/>
                                        <w:right w:val="none" w:sz="0" w:space="0" w:color="auto"/>
                                      </w:divBdr>
                                    </w:div>
                                  </w:divsChild>
                                </w:div>
                                <w:div w:id="331301866">
                                  <w:blockQuote w:val="1"/>
                                  <w:marLeft w:val="0"/>
                                  <w:marRight w:val="0"/>
                                  <w:marTop w:val="0"/>
                                  <w:marBottom w:val="120"/>
                                  <w:divBdr>
                                    <w:top w:val="none" w:sz="0" w:space="0" w:color="auto"/>
                                    <w:left w:val="none" w:sz="0" w:space="0" w:color="auto"/>
                                    <w:bottom w:val="none" w:sz="0" w:space="0" w:color="auto"/>
                                    <w:right w:val="none" w:sz="0" w:space="0" w:color="auto"/>
                                  </w:divBdr>
                                </w:div>
                                <w:div w:id="3459089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158">
          <w:marLeft w:val="0"/>
          <w:marRight w:val="0"/>
          <w:marTop w:val="0"/>
          <w:marBottom w:val="0"/>
          <w:divBdr>
            <w:top w:val="none" w:sz="0" w:space="0" w:color="auto"/>
            <w:left w:val="none" w:sz="0" w:space="0" w:color="auto"/>
            <w:bottom w:val="none" w:sz="0" w:space="0" w:color="auto"/>
            <w:right w:val="none" w:sz="0" w:space="0" w:color="auto"/>
          </w:divBdr>
          <w:divsChild>
            <w:div w:id="1962808729">
              <w:marLeft w:val="0"/>
              <w:marRight w:val="0"/>
              <w:marTop w:val="0"/>
              <w:marBottom w:val="0"/>
              <w:divBdr>
                <w:top w:val="none" w:sz="0" w:space="0" w:color="auto"/>
                <w:left w:val="none" w:sz="0" w:space="0" w:color="auto"/>
                <w:bottom w:val="none" w:sz="0" w:space="0" w:color="auto"/>
                <w:right w:val="none" w:sz="0" w:space="0" w:color="auto"/>
              </w:divBdr>
              <w:divsChild>
                <w:div w:id="91971550">
                  <w:marLeft w:val="0"/>
                  <w:marRight w:val="0"/>
                  <w:marTop w:val="0"/>
                  <w:marBottom w:val="0"/>
                  <w:divBdr>
                    <w:top w:val="none" w:sz="0" w:space="0" w:color="auto"/>
                    <w:left w:val="none" w:sz="0" w:space="0" w:color="auto"/>
                    <w:bottom w:val="none" w:sz="0" w:space="0" w:color="auto"/>
                    <w:right w:val="none" w:sz="0" w:space="0" w:color="auto"/>
                  </w:divBdr>
                  <w:divsChild>
                    <w:div w:id="870455017">
                      <w:marLeft w:val="0"/>
                      <w:marRight w:val="0"/>
                      <w:marTop w:val="0"/>
                      <w:marBottom w:val="0"/>
                      <w:divBdr>
                        <w:top w:val="none" w:sz="0" w:space="0" w:color="auto"/>
                        <w:left w:val="none" w:sz="0" w:space="0" w:color="auto"/>
                        <w:bottom w:val="none" w:sz="0" w:space="0" w:color="auto"/>
                        <w:right w:val="none" w:sz="0" w:space="0" w:color="auto"/>
                      </w:divBdr>
                      <w:divsChild>
                        <w:div w:id="713119211">
                          <w:marLeft w:val="0"/>
                          <w:marRight w:val="0"/>
                          <w:marTop w:val="0"/>
                          <w:marBottom w:val="0"/>
                          <w:divBdr>
                            <w:top w:val="none" w:sz="0" w:space="0" w:color="auto"/>
                            <w:left w:val="none" w:sz="0" w:space="0" w:color="auto"/>
                            <w:bottom w:val="none" w:sz="0" w:space="0" w:color="auto"/>
                            <w:right w:val="none" w:sz="0" w:space="0" w:color="auto"/>
                          </w:divBdr>
                          <w:divsChild>
                            <w:div w:id="1165392258">
                              <w:marLeft w:val="0"/>
                              <w:marRight w:val="0"/>
                              <w:marTop w:val="0"/>
                              <w:marBottom w:val="0"/>
                              <w:divBdr>
                                <w:top w:val="none" w:sz="0" w:space="0" w:color="auto"/>
                                <w:left w:val="none" w:sz="0" w:space="0" w:color="auto"/>
                                <w:bottom w:val="none" w:sz="0" w:space="0" w:color="auto"/>
                                <w:right w:val="none" w:sz="0" w:space="0" w:color="auto"/>
                              </w:divBdr>
                              <w:divsChild>
                                <w:div w:id="115679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806673">
          <w:marLeft w:val="0"/>
          <w:marRight w:val="0"/>
          <w:marTop w:val="0"/>
          <w:marBottom w:val="0"/>
          <w:divBdr>
            <w:top w:val="none" w:sz="0" w:space="0" w:color="auto"/>
            <w:left w:val="none" w:sz="0" w:space="0" w:color="auto"/>
            <w:bottom w:val="none" w:sz="0" w:space="0" w:color="auto"/>
            <w:right w:val="none" w:sz="0" w:space="0" w:color="auto"/>
          </w:divBdr>
          <w:divsChild>
            <w:div w:id="1970285686">
              <w:marLeft w:val="0"/>
              <w:marRight w:val="0"/>
              <w:marTop w:val="0"/>
              <w:marBottom w:val="0"/>
              <w:divBdr>
                <w:top w:val="none" w:sz="0" w:space="0" w:color="auto"/>
                <w:left w:val="none" w:sz="0" w:space="0" w:color="auto"/>
                <w:bottom w:val="none" w:sz="0" w:space="0" w:color="auto"/>
                <w:right w:val="none" w:sz="0" w:space="0" w:color="auto"/>
              </w:divBdr>
              <w:divsChild>
                <w:div w:id="1570725304">
                  <w:marLeft w:val="0"/>
                  <w:marRight w:val="0"/>
                  <w:marTop w:val="0"/>
                  <w:marBottom w:val="0"/>
                  <w:divBdr>
                    <w:top w:val="none" w:sz="0" w:space="0" w:color="auto"/>
                    <w:left w:val="none" w:sz="0" w:space="0" w:color="auto"/>
                    <w:bottom w:val="none" w:sz="0" w:space="0" w:color="auto"/>
                    <w:right w:val="none" w:sz="0" w:space="0" w:color="auto"/>
                  </w:divBdr>
                  <w:divsChild>
                    <w:div w:id="1006711333">
                      <w:marLeft w:val="0"/>
                      <w:marRight w:val="0"/>
                      <w:marTop w:val="0"/>
                      <w:marBottom w:val="0"/>
                      <w:divBdr>
                        <w:top w:val="none" w:sz="0" w:space="0" w:color="auto"/>
                        <w:left w:val="none" w:sz="0" w:space="0" w:color="auto"/>
                        <w:bottom w:val="none" w:sz="0" w:space="0" w:color="auto"/>
                        <w:right w:val="none" w:sz="0" w:space="0" w:color="auto"/>
                      </w:divBdr>
                      <w:divsChild>
                        <w:div w:id="155075020">
                          <w:marLeft w:val="0"/>
                          <w:marRight w:val="0"/>
                          <w:marTop w:val="0"/>
                          <w:marBottom w:val="0"/>
                          <w:divBdr>
                            <w:top w:val="none" w:sz="0" w:space="0" w:color="auto"/>
                            <w:left w:val="none" w:sz="0" w:space="0" w:color="auto"/>
                            <w:bottom w:val="none" w:sz="0" w:space="0" w:color="auto"/>
                            <w:right w:val="none" w:sz="0" w:space="0" w:color="auto"/>
                          </w:divBdr>
                          <w:divsChild>
                            <w:div w:id="65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460976">
      <w:bodyDiv w:val="1"/>
      <w:marLeft w:val="0"/>
      <w:marRight w:val="0"/>
      <w:marTop w:val="0"/>
      <w:marBottom w:val="0"/>
      <w:divBdr>
        <w:top w:val="none" w:sz="0" w:space="0" w:color="auto"/>
        <w:left w:val="none" w:sz="0" w:space="0" w:color="auto"/>
        <w:bottom w:val="none" w:sz="0" w:space="0" w:color="auto"/>
        <w:right w:val="none" w:sz="0" w:space="0" w:color="auto"/>
      </w:divBdr>
    </w:div>
    <w:div w:id="1580215072">
      <w:bodyDiv w:val="1"/>
      <w:marLeft w:val="0"/>
      <w:marRight w:val="0"/>
      <w:marTop w:val="0"/>
      <w:marBottom w:val="0"/>
      <w:divBdr>
        <w:top w:val="none" w:sz="0" w:space="0" w:color="auto"/>
        <w:left w:val="none" w:sz="0" w:space="0" w:color="auto"/>
        <w:bottom w:val="none" w:sz="0" w:space="0" w:color="auto"/>
        <w:right w:val="none" w:sz="0" w:space="0" w:color="auto"/>
      </w:divBdr>
    </w:div>
    <w:div w:id="1582717179">
      <w:bodyDiv w:val="1"/>
      <w:marLeft w:val="0"/>
      <w:marRight w:val="0"/>
      <w:marTop w:val="0"/>
      <w:marBottom w:val="0"/>
      <w:divBdr>
        <w:top w:val="none" w:sz="0" w:space="0" w:color="auto"/>
        <w:left w:val="none" w:sz="0" w:space="0" w:color="auto"/>
        <w:bottom w:val="none" w:sz="0" w:space="0" w:color="auto"/>
        <w:right w:val="none" w:sz="0" w:space="0" w:color="auto"/>
      </w:divBdr>
    </w:div>
    <w:div w:id="1611163583">
      <w:bodyDiv w:val="1"/>
      <w:marLeft w:val="0"/>
      <w:marRight w:val="0"/>
      <w:marTop w:val="0"/>
      <w:marBottom w:val="0"/>
      <w:divBdr>
        <w:top w:val="none" w:sz="0" w:space="0" w:color="auto"/>
        <w:left w:val="none" w:sz="0" w:space="0" w:color="auto"/>
        <w:bottom w:val="none" w:sz="0" w:space="0" w:color="auto"/>
        <w:right w:val="none" w:sz="0" w:space="0" w:color="auto"/>
      </w:divBdr>
    </w:div>
    <w:div w:id="1746410822">
      <w:bodyDiv w:val="1"/>
      <w:marLeft w:val="0"/>
      <w:marRight w:val="0"/>
      <w:marTop w:val="0"/>
      <w:marBottom w:val="0"/>
      <w:divBdr>
        <w:top w:val="none" w:sz="0" w:space="0" w:color="auto"/>
        <w:left w:val="none" w:sz="0" w:space="0" w:color="auto"/>
        <w:bottom w:val="none" w:sz="0" w:space="0" w:color="auto"/>
        <w:right w:val="none" w:sz="0" w:space="0" w:color="auto"/>
      </w:divBdr>
    </w:div>
    <w:div w:id="1758016946">
      <w:bodyDiv w:val="1"/>
      <w:marLeft w:val="0"/>
      <w:marRight w:val="0"/>
      <w:marTop w:val="0"/>
      <w:marBottom w:val="0"/>
      <w:divBdr>
        <w:top w:val="none" w:sz="0" w:space="0" w:color="auto"/>
        <w:left w:val="none" w:sz="0" w:space="0" w:color="auto"/>
        <w:bottom w:val="none" w:sz="0" w:space="0" w:color="auto"/>
        <w:right w:val="none" w:sz="0" w:space="0" w:color="auto"/>
      </w:divBdr>
    </w:div>
    <w:div w:id="1765107551">
      <w:bodyDiv w:val="1"/>
      <w:marLeft w:val="0"/>
      <w:marRight w:val="0"/>
      <w:marTop w:val="0"/>
      <w:marBottom w:val="0"/>
      <w:divBdr>
        <w:top w:val="none" w:sz="0" w:space="0" w:color="auto"/>
        <w:left w:val="none" w:sz="0" w:space="0" w:color="auto"/>
        <w:bottom w:val="none" w:sz="0" w:space="0" w:color="auto"/>
        <w:right w:val="none" w:sz="0" w:space="0" w:color="auto"/>
      </w:divBdr>
    </w:div>
    <w:div w:id="1772627744">
      <w:bodyDiv w:val="1"/>
      <w:marLeft w:val="0"/>
      <w:marRight w:val="0"/>
      <w:marTop w:val="0"/>
      <w:marBottom w:val="0"/>
      <w:divBdr>
        <w:top w:val="none" w:sz="0" w:space="0" w:color="auto"/>
        <w:left w:val="none" w:sz="0" w:space="0" w:color="auto"/>
        <w:bottom w:val="none" w:sz="0" w:space="0" w:color="auto"/>
        <w:right w:val="none" w:sz="0" w:space="0" w:color="auto"/>
      </w:divBdr>
    </w:div>
    <w:div w:id="1848716528">
      <w:bodyDiv w:val="1"/>
      <w:marLeft w:val="0"/>
      <w:marRight w:val="0"/>
      <w:marTop w:val="0"/>
      <w:marBottom w:val="0"/>
      <w:divBdr>
        <w:top w:val="none" w:sz="0" w:space="0" w:color="auto"/>
        <w:left w:val="none" w:sz="0" w:space="0" w:color="auto"/>
        <w:bottom w:val="none" w:sz="0" w:space="0" w:color="auto"/>
        <w:right w:val="none" w:sz="0" w:space="0" w:color="auto"/>
      </w:divBdr>
    </w:div>
    <w:div w:id="1850482701">
      <w:bodyDiv w:val="1"/>
      <w:marLeft w:val="0"/>
      <w:marRight w:val="0"/>
      <w:marTop w:val="0"/>
      <w:marBottom w:val="0"/>
      <w:divBdr>
        <w:top w:val="none" w:sz="0" w:space="0" w:color="auto"/>
        <w:left w:val="none" w:sz="0" w:space="0" w:color="auto"/>
        <w:bottom w:val="none" w:sz="0" w:space="0" w:color="auto"/>
        <w:right w:val="none" w:sz="0" w:space="0" w:color="auto"/>
      </w:divBdr>
    </w:div>
    <w:div w:id="1896818774">
      <w:bodyDiv w:val="1"/>
      <w:marLeft w:val="0"/>
      <w:marRight w:val="0"/>
      <w:marTop w:val="0"/>
      <w:marBottom w:val="0"/>
      <w:divBdr>
        <w:top w:val="none" w:sz="0" w:space="0" w:color="auto"/>
        <w:left w:val="none" w:sz="0" w:space="0" w:color="auto"/>
        <w:bottom w:val="none" w:sz="0" w:space="0" w:color="auto"/>
        <w:right w:val="none" w:sz="0" w:space="0" w:color="auto"/>
      </w:divBdr>
    </w:div>
    <w:div w:id="1925383061">
      <w:bodyDiv w:val="1"/>
      <w:marLeft w:val="0"/>
      <w:marRight w:val="0"/>
      <w:marTop w:val="0"/>
      <w:marBottom w:val="0"/>
      <w:divBdr>
        <w:top w:val="none" w:sz="0" w:space="0" w:color="auto"/>
        <w:left w:val="none" w:sz="0" w:space="0" w:color="auto"/>
        <w:bottom w:val="none" w:sz="0" w:space="0" w:color="auto"/>
        <w:right w:val="none" w:sz="0" w:space="0" w:color="auto"/>
      </w:divBdr>
    </w:div>
    <w:div w:id="1928420502">
      <w:bodyDiv w:val="1"/>
      <w:marLeft w:val="0"/>
      <w:marRight w:val="0"/>
      <w:marTop w:val="0"/>
      <w:marBottom w:val="0"/>
      <w:divBdr>
        <w:top w:val="none" w:sz="0" w:space="0" w:color="auto"/>
        <w:left w:val="none" w:sz="0" w:space="0" w:color="auto"/>
        <w:bottom w:val="none" w:sz="0" w:space="0" w:color="auto"/>
        <w:right w:val="none" w:sz="0" w:space="0" w:color="auto"/>
      </w:divBdr>
    </w:div>
    <w:div w:id="1942226165">
      <w:bodyDiv w:val="1"/>
      <w:marLeft w:val="0"/>
      <w:marRight w:val="0"/>
      <w:marTop w:val="0"/>
      <w:marBottom w:val="0"/>
      <w:divBdr>
        <w:top w:val="none" w:sz="0" w:space="0" w:color="auto"/>
        <w:left w:val="none" w:sz="0" w:space="0" w:color="auto"/>
        <w:bottom w:val="none" w:sz="0" w:space="0" w:color="auto"/>
        <w:right w:val="none" w:sz="0" w:space="0" w:color="auto"/>
      </w:divBdr>
    </w:div>
    <w:div w:id="199186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C0BF8-8A90-462C-8979-41FE8783A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21271</Words>
  <Characters>12126</Characters>
  <Application>Microsoft Office Word</Application>
  <DocSecurity>0</DocSecurity>
  <Lines>101</Lines>
  <Paragraphs>66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2</cp:revision>
  <cp:lastPrinted>2026-04-01T10:44:00Z</cp:lastPrinted>
  <dcterms:created xsi:type="dcterms:W3CDTF">2026-04-21T14:50:00Z</dcterms:created>
  <dcterms:modified xsi:type="dcterms:W3CDTF">2026-04-21T14:50:00Z</dcterms:modified>
</cp:coreProperties>
</file>