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rrent-afri-model-structures"/>
    <w:p>
      <w:pPr>
        <w:pStyle w:val="Heading1"/>
      </w:pPr>
      <w:r>
        <w:t xml:space="preserve">Current AFRI model structures</w:t>
      </w:r>
    </w:p>
    <w:p>
      <w:pPr>
        <w:pStyle w:val="FirstParagraph"/>
      </w:pPr>
      <w:r>
        <w:t xml:space="preserve">Response screening uses Q1 − k × IQR and Q3 + k × IQR, with k = 0.5 for Grazing_h and Traveling_h k = 1.5 for Smooth_Period_ADG (ADG, kg/day) and Whole_Season_Smooth_ADG_kg_day (whole-season ADG), and k = 1 for the other screened responses, separately for Grazing_h, Resting_h, Traveling_h, mean_DDT_day, RGP_Smooth_ADG_kg_day, RGP_CH4_g_day and RGP_CO2_g_day. R type-7 quartiles use finite animal-year season averages for Table 1 and animal-period records for RGP ADG/CH4/CO2, pooled across treatment groups within each response. Fence values are retained; fewer than four finite observations are unscreened. Each response uses its own retained subset, with original datasets preserved. Response_IQR_Summary, Response_IQR_Audit and Response_IQR_Excluded record fences, counts and excluded records; Table1_IQR sheets remain available. Existing model families and formulas are retained. Monthly exploratory grazing/traveling screening uses 0.5 × IQR; resting/DDT screening uses 1 × IQR. Audit and summary sheets report IQR_multiplier explicitly. With export_results = TRUE, all canonical responses get before-screening and model-data histograms and normal QQ plots in 06_Statistical_Analysis/03_Figures/Response_Distributions, indexed by Distribution_Index.csv. These are response distribution plots, not residual normality tests. Outcome-based screening should be reported with the results.</w:t>
      </w:r>
    </w:p>
    <w:p>
      <w:pPr>
        <w:pStyle w:val="BodyText"/>
      </w:pPr>
      <w:r>
        <w:t xml:space="preserve">Season-table post-hoc letters compare all six TRT × SR EMM cells within each response using Tukey adjustment. They are displayed as Unicode superscripts immediately after the EMM and before ± SE (for example, 12.75ᵃ ± 0.61). Table2 and WholeSeason_Additional now include these letters. When pasture cells are unreplicated the comparisons are explicitly exploratory. Raw EMM/SE and plain letters remain available in EMMs_Raw and CLD; missing/nonestimable letters are not invented. Period letters retain their existing temporal comparison scope.</w:t>
      </w:r>
    </w:p>
    <w:p>
      <w:pPr>
        <w:pStyle w:val="BodyText"/>
      </w:pPr>
      <w:r>
        <w:t xml:space="preserve">Season-level responses (including Gamma/log Table 1 animal-year season averages) use</w:t>
      </w:r>
      <w:r>
        <w:t xml:space="preserve"> </w:t>
      </w:r>
      <w:r>
        <w:rPr>
          <w:rStyle w:val="VerbatimChar"/>
        </w:rPr>
        <w:t xml:space="preserve">response ~ TRT * SR + (1 | Year)</w:t>
      </w:r>
      <w:r>
        <w:t xml:space="preserve">.</w:t>
      </w:r>
    </w:p>
    <w:p>
      <w:pPr>
        <w:pStyle w:val="BodyText"/>
      </w:pPr>
      <w:r>
        <w:t xml:space="preserve">Period-level responses use</w:t>
      </w:r>
      <w:r>
        <w:t xml:space="preserve"> </w:t>
      </w:r>
      <w:r>
        <w:rPr>
          <w:rStyle w:val="VerbatimChar"/>
        </w:rPr>
        <w:t xml:space="preserve">response ~ TRT * SR * Period + (1 | Year) + (1 | Year:Pasture)</w:t>
      </w:r>
      <w:r>
        <w:t xml:space="preserve">.</w:t>
      </w:r>
    </w:p>
    <w:p>
      <w:pPr>
        <w:pStyle w:val="BodyText"/>
      </w:pPr>
      <w:r>
        <w:t xml:space="preserve">Global GreenFeed uses</w:t>
      </w:r>
      <w:r>
        <w:t xml:space="preserve"> </w:t>
      </w:r>
      <w:r>
        <w:rPr>
          <w:rStyle w:val="VerbatimChar"/>
        </w:rPr>
        <w:t xml:space="preserve">gas ~ TRT * SR * RotationPeriod + (1 | Year) + (1 | Year:Pasture)</w:t>
      </w:r>
      <w:r>
        <w:t xml:space="preserve">. RGP and Pasture_ID aliases are equivalent in source analyses. Period includes TRT:Period, SR:Period and TRT:SR:Period interactions. There is no animal random intercept or AR(1) candidate. The separate endpoint ANCOVA source retains its IBW covariate.</w:t>
      </w:r>
    </w:p>
    <w:p>
      <w:pPr>
        <w:pStyle w:val="BodyText"/>
      </w:pPr>
      <w:r>
        <w:t xml:space="preserve">Existing Gaussian/Gamma/Tweedie family rules are retained. Table 1 uses Gamma/log on original strictly positive animal-year averages, with no log transformation or Gaussian fallback. Diagnostics, KS/Lilliefors tests, EMM/SE and workbook routing remain enabled. Actual study-data numerical results require a fresh complete run; old fits and exports must not be reused. Treatment-cell replication remains limited; changing covariance does not create replication.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Grazing_h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Grazing_h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Traveling_h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mean_DDT_day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mean_DDT_day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CH4_Mean_g_d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CH4_Mean_g_d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dressler_animal_means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CO2_Mean_g_d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CO2_Mean_g_d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dressler_animal_means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Smooth_Period_ADG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Smooth_Period_ADG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animal_spline_metrics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Shrunk_Initial_BW_kg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Shrunk_Initial_BW_kg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Shrunk_Final_BW_kg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Shrunk_Final_BW_kg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active_ha_all_pasture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active_ha_inside_rgp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total_LWG_kg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mean_RGP_ADG_kg_day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mean_RGP_ADG_kg_day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CH4_g_animal_day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CH4_g_animal_day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CO2_g_animal_day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CO2_g_animal_day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LWG_kg_per_active_ha_all_pasture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LWG_kg_per_active_ha_inside_rgp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CH4_g_per_active_ha_all_pasture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CH4_g_per_active_ha_inside_rgp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CO2_g_per_active_ha_all_pasture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CO2_g_per_active_ha_inside_rgp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CH4_g_per_kg_LWG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CO2_g_per_kg_LWG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total_LWG_kg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mean_Shrunk_Initial_BW_kg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mean_Shrunk_Initial_BW_kg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mean_Shrunk_Final_BW_kg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mean_Shrunk_Final_BW_kg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mean_Whole_Season_Smooth_ADG_kg_day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mean_Whole_Season_Smooth_ADG_kg_day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whole_season_animal_avg_CH4_g_day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whole_season_animal_avg_CH4_g_day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whole_season_animal_avg_CO2_g_day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whole_season_animal_avg_CO2_g_day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ADG_Land_kg_per_active_ha_day_whole_season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ADG_Land_kg_per_active_ha_day_whole_season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CH4_g_per_kg_LWG_whole_season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CO2_g_per_kg_LWG_whole_season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Whole_Season_CH4_g_day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Whole_Season_CO2_g_day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Whole_Season_Smooth_ADG_kg_day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RGP_CH4_g_day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RGP_CO2_g_day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RGP_Smooth_ADG_kg_day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 ~ TRT * SR * RotationPeriod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ch4_rotation_model_data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 ~ TRT * SR * RotationPeriod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co2_rotation_model_data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Seasonal_ADG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Seasonal_ADG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bw_season_model_data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FBW ~ IBW +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bw_season_model_data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gf_model_data (from gf_period_qualified)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gf_model_data (from gf_period_qualified)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*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ALL_PASTURE_GRAZING]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*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ALL_PASTURE_GRAZING]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*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INSIDE_RGP_GRAZING]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*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INSIDE_RGP_GRAZING]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season_two_grid_outcomes [Grid_Map = WHOLE_SEASON_GRAZING]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season_two_grid_outcomes [Grid_Map = WHOLE_SEASON_GRAZING]</w:t>
            </w:r>
          </w:p>
        </w:tc>
      </w:tr>
    </w:tbl>
    <w:bookmarkEnd w:id="20"/>
    <w:sectPr w:rsidR="00FC693F" w:rsidRPr="0006063C" w:rsidSect="00034616">
      <w:footerReference r:id="rId9" w:type="default"/>
      <w:pgSz w:h="12240" w:orient="landscape" w:w="15840"/>
      <w:pgMar w:bottom="864" w:footer="720" w:gutter="0" w:header="720" w:left="864" w:right="864" w:top="86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AFRI variables, models, and datasets | Page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line="252" w:lineRule="auto"/>
    </w:pPr>
    <w:rPr>
      <w:rFonts w:ascii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7365D"/>
      <w:sz w:val="3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7365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7365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2026-10-24T03:32:37Z</dcterms:created>
  <dcterms:modified xsi:type="dcterms:W3CDTF">2026-10-24T03:32:37Z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