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fri-variables-models-and-datasets"/>
    <w:p>
      <w:pPr>
        <w:pStyle w:val="Heading1"/>
      </w:pPr>
      <w:r>
        <w:t xml:space="preserve">AFRI Variables, Models, and Datasets</w:t>
      </w:r>
    </w:p>
    <w:p>
      <w:pPr>
        <w:pStyle w:val="FirstParagraph"/>
      </w:pPr>
      <w:r>
        <w:t xml:space="preserve">This document lists the current AFRI variables, models, and datasets using the requested</w:t>
      </w:r>
      <w:r>
        <w:t xml:space="preserve"> </w:t>
      </w:r>
      <w:r>
        <w:rPr>
          <w:b/>
          <w:bCs/>
        </w:rPr>
        <w:t xml:space="preserve">additive-period model specifications</w:t>
      </w:r>
      <w:r>
        <w:t xml:space="preserve">. The</w:t>
      </w:r>
      <w:r>
        <w:t xml:space="preserve"> </w:t>
      </w:r>
      <w:hyperlink r:id="rId20">
        <w:r>
          <w:rPr>
            <w:rStyle w:val="Hyperlink"/>
          </w:rPr>
          <w:t xml:space="preserve">complete catalog on GitHub</w:t>
        </w:r>
      </w:hyperlink>
      <w:r>
        <w:t xml:space="preserve"> </w:t>
      </w:r>
      <w:r>
        <w:t xml:space="preserve">includes the</w:t>
      </w:r>
      <w:r>
        <w:t xml:space="preserve"> </w:t>
      </w:r>
      <w:r>
        <w:rPr>
          <w:b/>
          <w:bCs/>
        </w:rPr>
        <w:t xml:space="preserve">model-fitting dataset and reporting dataset</w:t>
      </w:r>
      <w:r>
        <w:t xml:space="preserve">. You can also</w:t>
      </w:r>
      <w:r>
        <w:t xml:space="preserve"> </w:t>
      </w:r>
      <w:hyperlink r:id="rId21">
        <w:r>
          <w:rPr>
            <w:rStyle w:val="Hyperlink"/>
          </w:rPr>
          <w:t xml:space="preserve">download the CSV</w:t>
        </w:r>
      </w:hyperlink>
      <w:r>
        <w:t xml:space="preserve">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62 reporting, source, and conditional entries</w:t>
      </w:r>
      <w:r>
        <w:t xml:space="preserve">. Reused entries share an existing fitted model. Dataset names below refer to</w:t>
      </w:r>
      <w:r>
        <w:t xml:space="preserve"> </w:t>
      </w:r>
      <w:r>
        <w:rPr>
          <w:b/>
          <w:bCs/>
        </w:rPr>
        <w:t xml:space="preserve">R objects</w:t>
      </w:r>
      <w:r>
        <w:t xml:space="preserve">; each response uses its applicable finite, complete observations.</w:t>
      </w:r>
    </w:p>
    <w:p>
      <w:pPr>
        <w:pStyle w:val="BodyText"/>
      </w:pPr>
      <w:r>
        <w:t xml:space="preserve">The model codes follow your requested specifications:</w:t>
      </w:r>
    </w:p>
    <w:p>
      <w:pPr>
        <w:pStyle w:val="SourceCode"/>
      </w:pPr>
      <w:r>
        <w:rPr>
          <w:rStyle w:val="VerbatimChar"/>
        </w:rPr>
        <w:t xml:space="preserve"># S — baseline</w:t>
      </w:r>
      <w:r>
        <w:br/>
      </w:r>
      <w:r>
        <w:rPr>
          <w:rStyle w:val="VerbatimChar"/>
        </w:rPr>
        <w:t xml:space="preserve">response ~ TRT * SR + (1 | Year) + (1 | Pasture)</w:t>
      </w:r>
      <w:r>
        <w:br/>
      </w:r>
      <w:r>
        <w:br/>
      </w:r>
      <w:r>
        <w:rPr>
          <w:rStyle w:val="VerbatimChar"/>
        </w:rPr>
        <w:t xml:space="preserve"># P — pasture-period</w:t>
      </w:r>
      <w:r>
        <w:br/>
      </w:r>
      <w:r>
        <w:rPr>
          <w:rStyle w:val="VerbatimChar"/>
        </w:rPr>
        <w:t xml:space="preserve">response ~ TRT * SR + Period + (1 | Year) + (1 | Pasture)</w:t>
      </w:r>
      <w:r>
        <w:br/>
      </w:r>
      <w:r>
        <w:br/>
      </w:r>
      <w:r>
        <w:rPr>
          <w:rStyle w:val="VerbatimChar"/>
        </w:rPr>
        <w:t xml:space="preserve"># A — animal-period</w:t>
      </w:r>
      <w:r>
        <w:br/>
      </w:r>
      <w:r>
        <w:rPr>
          <w:rStyle w:val="VerbatimChar"/>
        </w:rPr>
        <w:t xml:space="preserve">response ~ TRT * SR + Period + (1 | Year) + (1 | Pasture)</w:t>
      </w:r>
      <w:r>
        <w:br/>
      </w:r>
      <w:r>
        <w:br/>
      </w:r>
      <w:r>
        <w:rPr>
          <w:rStyle w:val="VerbatimChar"/>
        </w:rPr>
        <w:t xml:space="preserve"># F — Global GreenFeed</w:t>
      </w:r>
      <w:r>
        <w:br/>
      </w:r>
      <w:r>
        <w:rPr>
          <w:rStyle w:val="VerbatimChar"/>
        </w:rPr>
        <w:t xml:space="preserve">response ~ TRT * SR + RotationPeriod + (1 | Year) + (1 | Pasture)</w:t>
      </w:r>
      <w:r>
        <w:br/>
      </w:r>
      <w:r>
        <w:br/>
      </w:r>
      <w:r>
        <w:rPr>
          <w:rStyle w:val="VerbatimChar"/>
        </w:rPr>
        <w:t xml:space="preserve"># C — observed final-weight ANCOVA</w:t>
      </w:r>
      <w:r>
        <w:br/>
      </w:r>
      <w:r>
        <w:rPr>
          <w:rStyle w:val="VerbatimChar"/>
        </w:rPr>
        <w:t xml:space="preserve">FBW ~ IBW + TRT * SR + (1 | Year) + (1 | Pasture_ID)</w:t>
      </w:r>
      <w:r>
        <w:br/>
      </w:r>
      <w:r>
        <w:br/>
      </w:r>
      <w:r>
        <w:rPr>
          <w:rStyle w:val="VerbatimChar"/>
        </w:rPr>
        <w:t xml:space="preserve"># Q — sampling-qualified animal-period GreenFeed</w:t>
      </w:r>
      <w:r>
        <w:br/>
      </w:r>
      <w:r>
        <w:rPr>
          <w:rStyle w:val="VerbatimChar"/>
        </w:rPr>
        <w:t xml:space="preserve">response ~ TRT * SR + Period + (1 | Year) + (1 | Pasture)</w:t>
      </w:r>
    </w:p>
    <w:p>
      <w:pPr>
        <w:pStyle w:val="FirstParagraph"/>
      </w:pPr>
      <w:r>
        <w:t xml:space="preserve">The period models retain</w:t>
      </w:r>
      <w:r>
        <w:t xml:space="preserve"> </w:t>
      </w:r>
      <w:r>
        <w:rPr>
          <w:rStyle w:val="VerbatimChar"/>
        </w:rPr>
        <w:t xml:space="preserve">TRT</w:t>
      </w:r>
      <w:r>
        <w:t xml:space="preserve">,</w:t>
      </w:r>
      <w:r>
        <w:t xml:space="preserve"> </w:t>
      </w:r>
      <w:r>
        <w:rPr>
          <w:rStyle w:val="VerbatimChar"/>
        </w:rPr>
        <w:t xml:space="preserve">SR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TRT:SR</w:t>
      </w:r>
      <w:r>
        <w:t xml:space="preserve">, and add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RotationPeriod</w:t>
      </w:r>
      <w:r>
        <w:t xml:space="preserve"> </w:t>
      </w:r>
      <w:r>
        <w:t xml:space="preserve">as a fixed main effect. They contain no interactions between treatment or stocking rate and period. The baseline S model and final-weight ANCOVA C model are unchanged.</w:t>
      </w:r>
    </w:p>
    <w:p>
      <w:pPr>
        <w:pStyle w:val="BodyText"/>
      </w:pPr>
      <w:r>
        <w:t xml:space="preserve">Some retained source models use</w:t>
      </w:r>
      <w:r>
        <w:t xml:space="preserve"> </w:t>
      </w:r>
      <w:r>
        <w:rPr>
          <w:rStyle w:val="VerbatimChar"/>
        </w:rPr>
        <w:t xml:space="preserve">Pasture_ID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Pasture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RGP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. The linked catalog gives each literal formula.</w:t>
      </w:r>
    </w:p>
    <w:p>
      <w:pPr>
        <w:pStyle w:val="BodyText"/>
        <w:keepNext/>
      </w:pPr>
      <w:r>
        <w:rPr>
          <w:b/>
          <w:bCs/>
        </w:rPr>
        <w:t xml:space="preserve">Protected monthly grazing-behavior analyses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Reported 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Grazing_h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Grazing_model_data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Resting_h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Resting_model_data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Traveling_h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Traveling_model_data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mean_DDT_day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Monthly_DDT_filtered</w:t>
            </w:r>
          </w:p>
        </w:tc>
      </w:tr>
    </w:tbl>
    <w:p>
      <w:pPr>
        <w:pStyle w:val="BodyText"/>
      </w:pPr>
      <w:r>
        <w:t xml:space="preserve">The first three models each use</w:t>
      </w:r>
      <w:r>
        <w:t xml:space="preserve"> </w:t>
      </w:r>
      <w:r>
        <w:rPr>
          <w:rStyle w:val="VerbatimChar"/>
        </w:rPr>
        <w:t xml:space="preserve">mean_hours</w:t>
      </w:r>
      <w:r>
        <w:t xml:space="preserve"> </w:t>
      </w:r>
      <w:r>
        <w:t xml:space="preserve">as their response column, in separate datasets. These are the preserved reference models.</w:t>
      </w:r>
    </w:p>
    <w:p>
      <w:pPr>
        <w:pStyle w:val="BodyText"/>
        <w:keepNext/>
      </w:pPr>
      <w:r>
        <w:rPr>
          <w:b/>
          <w:bCs/>
        </w:rPr>
        <w:t xml:space="preserve">Animal-level body weight and growth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Smooth_Period_ADG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adg_model_data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Shrunk_Initial_BW_kg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shrunk_bw_season_analysis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Shrunk_Final_BW_kg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shrunk_bw_season_analysis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Whole_Season_Smooth_ADG_kg_day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shrunk_bw_season_analysis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Seasonal_ADG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S; source uses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Pasture_ID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bw_season_model_data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FBW</w:t>
            </w:r>
            <w:r>
              <w:rPr>
                <w:sz w:val="19"/>
              </w:rPr>
              <w:t xml:space="preserve">, adjusted for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IBW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C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bw_season_model_data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Smooth_Period_ADG</w:t>
      </w:r>
      <w:r>
        <w:t xml:space="preserve"> </w:t>
      </w:r>
      <w:r>
        <w:t xml:space="preserve">is a whole-window animal-year measure despite its name. It differs from the design-calendar whole-season spline ADG and observed endpoint</w:t>
      </w:r>
      <w:r>
        <w:t xml:space="preserve"> </w:t>
      </w:r>
      <w:r>
        <w:rPr>
          <w:rStyle w:val="VerbatimChar"/>
        </w:rPr>
        <w:t xml:space="preserve">Seasonal_ADG</w:t>
      </w:r>
      <w:r>
        <w:t xml:space="preserve">.</w:t>
      </w:r>
    </w:p>
    <w:p>
      <w:pPr>
        <w:pStyle w:val="BodyText"/>
        <w:keepNext/>
      </w:pPr>
      <w:r>
        <w:rPr>
          <w:b/>
          <w:bCs/>
        </w:rPr>
        <w:t xml:space="preserve">Animal-level whole-season GreenFeed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CH4_Mean_g_d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dressler_animal_system</w:t>
            </w:r>
            <w:r>
              <w:rPr>
                <w:sz w:val="19"/>
              </w:rPr>
              <w:t xml:space="preserve">, aliased 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dressler_animal_means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CO2_Mean_g_d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Dressler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Whole_Season_CH4_g_day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Reuses Dressler when observations match; otherwise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shrunk_bw_season_analysis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Whole_Season_CO2_g_day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Reuses Dressler when observations match; otherwise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shrunk_bw_season_analysis</w:t>
            </w:r>
          </w:p>
        </w:tc>
      </w:tr>
    </w:tbl>
    <w:p>
      <w:pPr>
        <w:pStyle w:val="BodyText"/>
      </w:pPr>
      <w:r>
        <w:t xml:space="preserve">The last two are reporting columns in</w:t>
      </w:r>
      <w:r>
        <w:t xml:space="preserve"> </w:t>
      </w:r>
      <w:r>
        <w:rPr>
          <w:rStyle w:val="VerbatimChar"/>
        </w:rPr>
        <w:t xml:space="preserve">shrunk_bw_season_analysis</w:t>
      </w:r>
      <w:r>
        <w:t xml:space="preserve">. A distinct endpoint-linked subset receives an explicitly labeled sensitivity analysis.</w:t>
      </w:r>
    </w:p>
    <w:p>
      <w:pPr>
        <w:pStyle w:val="BodyText"/>
        <w:keepNext/>
      </w:pPr>
      <w:r>
        <w:rPr>
          <w:b/>
          <w:bCs/>
        </w:rPr>
        <w:t xml:space="preserve">Main animal-period analyses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RGP_CH4_g_day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shrunk_bw_period_analysis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RGP_CO2_g_day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shrunk_bw_period_analysis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RGP_Smooth_ADG_kg_day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shrunk_bw_period_analysis</w:t>
            </w:r>
          </w:p>
        </w:tc>
      </w:tr>
    </w:tbl>
    <w:p>
      <w:pPr>
        <w:pStyle w:val="BodyText"/>
      </w:pPr>
      <w:r>
        <w:t xml:space="preserve">The gas values originate from</w:t>
      </w:r>
      <w:r>
        <w:t xml:space="preserve"> </w:t>
      </w:r>
      <w:r>
        <w:rPr>
          <w:rStyle w:val="VerbatimChar"/>
        </w:rPr>
        <w:t xml:space="preserve">gf_period_audit</w:t>
      </w:r>
      <w:r>
        <w:t xml:space="preserve"> </w:t>
      </w:r>
      <w:r>
        <w:t xml:space="preserve">after the existing visit-quality rules. These main models are independent of the optional Q sampling thresholds.</w:t>
      </w:r>
    </w:p>
    <w:p>
      <w:pPr>
        <w:pStyle w:val="BodyText"/>
        <w:keepNext/>
      </w:pPr>
      <w:r>
        <w:rPr>
          <w:b/>
          <w:bCs/>
        </w:rPr>
        <w:t xml:space="preserve">Global GreenFeed primary, pasture-period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F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ch4_rotation_model_data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F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co2_rotation_model_data</w:t>
            </w:r>
          </w:p>
        </w:tc>
      </w:tr>
    </w:tbl>
    <w:p>
      <w:pPr>
        <w:pStyle w:val="BodyText"/>
      </w:pPr>
      <w:r>
        <w:t xml:space="preserve">These primary models remain in the R Markdown. The former fixed-year sensitivity models are removed.</w:t>
      </w:r>
    </w:p>
    <w:p>
      <w:pPr>
        <w:pStyle w:val="BodyText"/>
        <w:keepNext/>
      </w:pPr>
      <w:r>
        <w:rPr>
          <w:b/>
          <w:bCs/>
        </w:rPr>
        <w:t xml:space="preserve">Pasture-period spatial, productivity, and gas analyses</w:t>
      </w:r>
    </w:p>
    <w:p>
      <w:pPr>
        <w:pStyle w:val="BodyText"/>
      </w:pPr>
      <w:r>
        <w:t xml:space="preserve">The reporting dataset is</w:t>
      </w:r>
      <w:r>
        <w:t xml:space="preserve"> </w:t>
      </w:r>
      <w:r>
        <w:rPr>
          <w:rStyle w:val="VerbatimChar"/>
        </w:rPr>
        <w:t xml:space="preserve">period_level_grazing_productivity</w:t>
      </w:r>
      <w:r>
        <w:t xml:space="preserve">. It also supplies model observations for the rows below, except the retained area and Global gas sources identified in the table.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active_ha_all_pasture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P; source response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Active_ha</w:t>
            </w:r>
            <w:r>
              <w:rPr>
                <w:sz w:val="19"/>
              </w:rPr>
              <w:t xml:space="preserve">, period column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pasture_use_RGP</w:t>
            </w:r>
            <w:r>
              <w:rPr>
                <w:sz w:val="19"/>
              </w:rPr>
              <w:t xml:space="preserve">, all-pasture grid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active_ha_inside_rgp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P; source response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Active_ha</w:t>
            </w:r>
            <w:r>
              <w:rPr>
                <w:sz w:val="19"/>
              </w:rPr>
              <w:t xml:space="preserve">, period column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pasture_use_RGP</w:t>
            </w:r>
            <w:r>
              <w:rPr>
                <w:sz w:val="19"/>
              </w:rPr>
              <w:t xml:space="preserve">, inside-RGP grid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active_ha_outside_rgp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period_level_grazing_productivity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total_LWG_kg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mean_RGP_ADG_kg_day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CH4_g_animal_day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F when reused; P for a distinct subset/window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ch4_rotation_model_data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when equivalent; otherwise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CO2_g_animal_day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F when reused; P for a distinct subset/window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co2_rotation_model_data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when equivalent; otherwise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LWG_kg_per_active_ha_all_pasture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LWG_kg_per_active_ha_inside_rgp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CH4_g_per_active_ha_all_pasture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CH4_g_per_active_ha_inside_rgp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CO2_g_per_active_ha_all_pasture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CO2_g_per_active_ha_inside_rgp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GHG_g_per_active_ha_all_pasture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GHG_g_per_active_ha_inside_rgp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CH4_g_per_kg_LWG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CO2_g_per_kg_LWG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GHG_g_per_kg_LWG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</w:tbl>
    <w:p>
      <w:pPr>
        <w:pStyle w:val="BodyText"/>
      </w:pPr>
      <w:r>
        <w:t xml:space="preserve">Global gas reuse requires matching response observations</w:t>
      </w:r>
      <w:r>
        <w:t xml:space="preserve"> </w:t>
      </w:r>
      <w:r>
        <w:rPr>
          <w:b/>
          <w:bCs/>
        </w:rPr>
        <w:t xml:space="preserve">and GreenFeed measurement windows</w:t>
      </w:r>
      <w:r>
        <w:t xml:space="preserve">. The two active-area responses reuse their authoritative area models rather than fitting another version.</w:t>
      </w:r>
    </w:p>
    <w:p>
      <w:pPr>
        <w:pStyle w:val="BodyText"/>
        <w:keepNext/>
      </w:pPr>
      <w:r>
        <w:rPr>
          <w:b/>
          <w:bCs/>
        </w:rPr>
        <w:t xml:space="preserve">Pasture-level whole-season analyses</w:t>
      </w:r>
    </w:p>
    <w:p>
      <w:pPr>
        <w:pStyle w:val="BodyText"/>
      </w:pPr>
      <w:r>
        <w:t xml:space="preserve">These variables use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whole_season_grazing_productivity</w:t>
      </w:r>
      <w:r>
        <w:t xml:space="preserve">, except the active-area response, which reuses its source model from</w:t>
      </w:r>
      <w:r>
        <w:t xml:space="preserve"> </w:t>
      </w:r>
      <w:r>
        <w:rPr>
          <w:rStyle w:val="VerbatimChar"/>
        </w:rPr>
        <w:t xml:space="preserve">pasture_use_season</w:t>
      </w:r>
      <w:r>
        <w:t xml:space="preserve">.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11854"/>
        <w:gridCol w:w="2258"/>
      </w:tblGrid>
      <w:tr>
        <w:trPr>
          <w:tblHeader w:val="on"/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active_ha_whole_season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source response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Active_ha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total_LWG_kg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mean_Shrunk_Initial_BW_kg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mean_Shrunk_Final_BW_kg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mean_Whole_Season_Smooth_ADG_kg_day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whole_season_animal_avg_CH4_g_day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whole_season_animal_avg_CO2_g_day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CH4_g_per_active_ha_whole_season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CO2_g_per_active_ha_whole_season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LWG_kg_per_active_ha_whole_season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CH4_g_per_active_ha_day_whole_season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CO2_g_per_active_ha_day_whole_season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ADG_Land_kg_per_active_ha_day_whole_season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GHG_g_per_active_ha_whole_season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CH4_g_per_kg_LWG_whole_season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CO2_g_per_kg_LWG_whole_season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GHG_g_per_kg_LWG_whole_season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</w:tbl>
    <w:p>
      <w:pPr>
        <w:pStyle w:val="BodyText"/>
      </w:pPr>
      <w:r>
        <w:t xml:space="preserve">The pasture-mean BW, ADG, and gas analyses have a different observation unit and weighting from their animal-level counterparts.</w:t>
      </w:r>
    </w:p>
    <w:p>
      <w:pPr>
        <w:pStyle w:val="BodyText"/>
        <w:keepNext/>
      </w:pPr>
      <w:r>
        <w:rPr>
          <w:b/>
          <w:bCs/>
        </w:rPr>
        <w:t xml:space="preserve">Unique two-scale spatial analyses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4092"/>
        <w:gridCol w:w="4092"/>
        <w:gridCol w:w="2117"/>
        <w:gridCol w:w="3810"/>
      </w:tblGrid>
      <w:tr>
        <w:trPr>
          <w:tblHeader w:val="on"/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Spatial scope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Percent_pasture_active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All-pasture, period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P,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rgp_map_scopes</w:t>
            </w:r>
            <w:r>
              <w:rPr>
                <w:sz w:val="19"/>
              </w:rPr>
              <w:t xml:space="preserve">, all-pasture subset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Percent_pasture_active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Inside-RGP, period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P,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rgp_map_scopes</w:t>
            </w:r>
            <w:r>
              <w:rPr>
                <w:sz w:val="19"/>
              </w:rPr>
              <w:t xml:space="preserve">, inside-RGP subset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Percent_pasture_active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Whole season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season_two_grid_outcomes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Gain_kg_per_active_ha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All-pasture, synchronized-window sensitivity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P,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rgp_map_scopes</w:t>
            </w:r>
            <w:r>
              <w:rPr>
                <w:sz w:val="19"/>
              </w:rPr>
              <w:t xml:space="preserve">, all-pasture subset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Gain_kg_per_active_ha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Inside-RGP, synchronized-window sensitivity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P,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rgp_map_scopes</w:t>
            </w:r>
            <w:r>
              <w:rPr>
                <w:sz w:val="19"/>
              </w:rPr>
              <w:t xml:space="preserve">, inside-RGP subset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Gain_kg_per_active_ha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Whole-season endpoint sensitivity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season_two_grid_outcomes</w:t>
            </w:r>
          </w:p>
        </w:tc>
      </w:tr>
    </w:tbl>
    <w:p>
      <w:pPr>
        <w:pStyle w:val="BodyText"/>
      </w:pPr>
      <w:r>
        <w:t xml:space="preserve">The three gain sensitivities are conditional. When their observation windows and endpoint gains agree with the corresponding final LWG ratios, the existing models are reused.</w:t>
      </w:r>
    </w:p>
    <w:p>
      <w:pPr>
        <w:pStyle w:val="BodyText"/>
        <w:keepNext/>
      </w:pPr>
      <w:r>
        <w:rPr>
          <w:b/>
          <w:bCs/>
        </w:rPr>
        <w:t xml:space="preserve">Separate sampling-qualified GreenFeed analyses — pending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Q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Gas-specific finite observations from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gf_model_data</w:t>
            </w:r>
            <w:r>
              <w:rPr>
                <w:sz w:val="19"/>
              </w:rPr>
              <w:t xml:space="preserve">, derived from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gf_period_qualified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Q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Gas-specific finite observations from the same qualified dataset</w:t>
            </w:r>
          </w:p>
        </w:tc>
      </w:tr>
    </w:tbl>
    <w:p>
      <w:pPr>
        <w:pStyle w:val="BodyText"/>
      </w:pPr>
      <w:r>
        <w:t xml:space="preserve">These remain pending because the minimum valid visits and sampling days have not been specified. They also require at least 30 complete animal-period observations and 10 steer-years.</w:t>
      </w:r>
    </w:p>
    <w:p>
      <w:pPr>
        <w:pStyle w:val="BodyText"/>
        <w:keepNext/>
      </w:pPr>
      <w:r>
        <w:rPr>
          <w:b/>
          <w:bCs/>
        </w:rPr>
        <w:t xml:space="preserve">Additional descriptive measures</w:t>
      </w:r>
    </w:p>
    <w:p>
      <w:pPr>
        <w:pStyle w:val="BodyText"/>
      </w:pPr>
      <w:r>
        <w:t xml:space="preserve">These are calculated or summarized without a separate treatment-comparison LMM.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6209"/>
        <w:gridCol w:w="4092"/>
        <w:gridCol w:w="3810"/>
      </w:tblGrid>
      <w:tr>
        <w:trPr>
          <w:tblHeader w:val="on"/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Variables or measures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Dataset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Method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Regression_ADG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Endpoint_ADG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Linear_R_squared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animal_growth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Individual growth summaries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Fitted_BW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Spline_ADG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Spline_Acceleration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spline_predictions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Smooth-spline predictions and derivatives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Interior mean, peak, and minimum spline ADG and associated days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animal_spline_metrics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Descriptive spline metrics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Correlation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Mean_Difference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spline_linear_agreement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Descriptive agreement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Grazing_like_h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Resting_like_h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Traveling_like_h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DDT_km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Grazing_velocity_m_min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Mean_grazing_like_bout_min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gps_steer_RGP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gps_steer_season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Descriptive GPS summaries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Percent_assigned_RGP_active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Animals_per_active_ha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Animal_days_per_active_ha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Gain_kg_per_active_ha_day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rgp_map_scopes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Derived spatial/productivity measures</w:t>
            </w:r>
          </w:p>
        </w:tc>
      </w:tr>
    </w:tbl>
    <w:p>
      <w:pPr>
        <w:pStyle w:val="BodyText"/>
      </w:pPr>
      <w:r>
        <w:t xml:space="preserve">GPS coverage, GreenFeed sampling counts, spatial classifications, and diagnostic quantities are additional QC outputs. Variables named</w:t>
      </w:r>
      <w:r>
        <w:t xml:space="preserve"> </w:t>
      </w:r>
      <w:r>
        <w:rPr>
          <w:rStyle w:val="VerbatimChar"/>
        </w:rPr>
        <w:t xml:space="preserve">GHG</w:t>
      </w:r>
      <w:r>
        <w:t xml:space="preserve"> </w:t>
      </w:r>
      <w:r>
        <w:t xml:space="preserve">combine CH₄ and CO₂ mass; they are not CO₂-equivalent values.</w:t>
      </w:r>
    </w:p>
    <w:p>
      <w:pPr>
        <w:pStyle w:val="BodyText"/>
      </w:pPr>
      <w:r>
        <w:t xml:space="preserve">This inventory reflects the current requested additive-period models.</w:t>
      </w:r>
      <w:r>
        <w:t xml:space="preserve"> </w:t>
      </w:r>
      <w:r>
        <w:rPr>
          <w:b/>
          <w:bCs/>
        </w:rPr>
        <w:t xml:space="preserve">Study-data model execution, actual sample sizes, and results remain unverified because the original input datasets were unavailable.</w:t>
      </w:r>
    </w:p>
    <w:bookmarkEnd w:id="22"/>
    <w:sectPr w:rsidR="00FC693F" w:rsidRPr="0006063C" w:rsidSect="00034616">
      <w:footerReference w:type="default" r:id="rId9"/>
      <w:pgSz w:h="12240" w:orient="landscape" w:w="15840"/>
      <w:pgMar w:bottom="864" w:footer="720" w:gutter="0" w:header="720" w:left="864" w:right="864" w:top="8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AFRI variables, models, and datasets | 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line="252" w:lineRule="auto"/>
    </w:pPr>
    <w:rPr>
      <w:rFonts w:ascii="Calibri" w:hAnsi="Calibr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7365D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7365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7365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SlayerM21/VF/blob/main/Complete_Response_Model_List.md" TargetMode="External"/><Relationship Id="rId21" Type="http://schemas.openxmlformats.org/officeDocument/2006/relationships/hyperlink" Target="https://raw.githubusercontent.com/SlayerM21/VF/main/Complete_Response_Model_List.csv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layerM21/VF/blob/main/Complete_Response_Model_List.md" TargetMode="External"/><Relationship Id="rId21" Type="http://schemas.openxmlformats.org/officeDocument/2006/relationships/hyperlink" Target="https://raw.githubusercontent.com/SlayerM21/VF/main/Complete_Response_Model_Lis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 Variables, Models, and Datasets</dc:title>
  <dc:creator/>
  <cp:keywords>AFRI; Gaussian LMM; GreenFeed; model; dataset</cp:keywords>
  <dcterms:created xsi:type="dcterms:W3CDTF">2026-10-09T23:13:20Z</dcterms:created>
  <dcterms:modified xsi:type="dcterms:W3CDTF">2026-10-09T23:13:20Z</dcterms:modified>
  <dc:subject>Current AFRI variable, dataset, and additive-period model inventory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