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0D5" w:rsidRDefault="00821CE5">
      <w:pPr>
        <w:pStyle w:val="normal0"/>
        <w:jc w:val="right"/>
      </w:pPr>
      <w:r>
        <w:rPr>
          <w:u w:val="single"/>
        </w:rPr>
        <w:t>Integrantes</w:t>
      </w:r>
      <w:r>
        <w:t>:</w:t>
      </w:r>
    </w:p>
    <w:p w:rsidR="000650D5" w:rsidRDefault="00821CE5">
      <w:pPr>
        <w:pStyle w:val="normal0"/>
        <w:jc w:val="right"/>
      </w:pPr>
      <w:r>
        <w:tab/>
      </w:r>
      <w:proofErr w:type="spellStart"/>
      <w:r>
        <w:t>Agustin</w:t>
      </w:r>
      <w:proofErr w:type="spellEnd"/>
      <w:r>
        <w:t xml:space="preserve"> </w:t>
      </w:r>
      <w:proofErr w:type="spellStart"/>
      <w:r>
        <w:t>Rodriguez</w:t>
      </w:r>
      <w:proofErr w:type="spellEnd"/>
      <w:r>
        <w:t xml:space="preserve"> Dei </w:t>
      </w:r>
      <w:proofErr w:type="spellStart"/>
      <w:r>
        <w:t>Rossi</w:t>
      </w:r>
      <w:proofErr w:type="spellEnd"/>
    </w:p>
    <w:p w:rsidR="000650D5" w:rsidRDefault="00821CE5">
      <w:pPr>
        <w:pStyle w:val="normal0"/>
        <w:jc w:val="right"/>
      </w:pPr>
      <w:r>
        <w:tab/>
      </w:r>
      <w:proofErr w:type="spellStart"/>
      <w:r>
        <w:t>Andres</w:t>
      </w:r>
      <w:proofErr w:type="spellEnd"/>
      <w:r>
        <w:t xml:space="preserve"> </w:t>
      </w:r>
      <w:proofErr w:type="spellStart"/>
      <w:r>
        <w:t>Fedeli</w:t>
      </w:r>
      <w:proofErr w:type="spellEnd"/>
      <w:r>
        <w:t xml:space="preserve"> </w:t>
      </w:r>
    </w:p>
    <w:p w:rsidR="000650D5" w:rsidRDefault="00821CE5">
      <w:pPr>
        <w:pStyle w:val="normal0"/>
        <w:jc w:val="right"/>
      </w:pPr>
      <w:proofErr w:type="spellStart"/>
      <w:r>
        <w:t>Andres</w:t>
      </w:r>
      <w:proofErr w:type="spellEnd"/>
      <w:r>
        <w:t xml:space="preserve"> </w:t>
      </w:r>
      <w:proofErr w:type="spellStart"/>
      <w:r>
        <w:t>Nicolas</w:t>
      </w:r>
      <w:proofErr w:type="spellEnd"/>
      <w:r>
        <w:t xml:space="preserve"> </w:t>
      </w:r>
      <w:proofErr w:type="spellStart"/>
      <w:r>
        <w:t>Lattuca</w:t>
      </w:r>
      <w:proofErr w:type="spellEnd"/>
      <w:r>
        <w:t xml:space="preserve"> </w:t>
      </w:r>
    </w:p>
    <w:p w:rsidR="000650D5" w:rsidRDefault="00821CE5">
      <w:pPr>
        <w:pStyle w:val="normal0"/>
        <w:jc w:val="right"/>
      </w:pPr>
      <w:r>
        <w:tab/>
        <w:t>Giuliana Ferraro</w:t>
      </w:r>
    </w:p>
    <w:p w:rsidR="000650D5" w:rsidRDefault="00821CE5">
      <w:pPr>
        <w:pStyle w:val="normal0"/>
        <w:jc w:val="right"/>
      </w:pPr>
      <w:r>
        <w:tab/>
        <w:t xml:space="preserve">Tomás </w:t>
      </w:r>
      <w:proofErr w:type="spellStart"/>
      <w:r>
        <w:t>Perez</w:t>
      </w:r>
      <w:proofErr w:type="spellEnd"/>
    </w:p>
    <w:p w:rsidR="000650D5" w:rsidRDefault="00821CE5">
      <w:pPr>
        <w:pStyle w:val="normal0"/>
        <w:jc w:val="right"/>
        <w:rPr>
          <w:b/>
        </w:rPr>
      </w:pPr>
      <w:r>
        <w:tab/>
      </w:r>
    </w:p>
    <w:p w:rsidR="000650D5" w:rsidRDefault="00821CE5">
      <w:pPr>
        <w:pStyle w:val="normal0"/>
        <w:jc w:val="center"/>
        <w:rPr>
          <w:b/>
        </w:rPr>
      </w:pPr>
      <w:r>
        <w:rPr>
          <w:b/>
        </w:rPr>
        <w:t>UTN - FRM - Tecnicatura Superior en Programación</w:t>
      </w:r>
    </w:p>
    <w:p w:rsidR="000650D5" w:rsidRDefault="000650D5">
      <w:pPr>
        <w:pStyle w:val="normal0"/>
        <w:jc w:val="center"/>
        <w:rPr>
          <w:b/>
        </w:rPr>
      </w:pPr>
    </w:p>
    <w:p w:rsidR="000650D5" w:rsidRDefault="00821CE5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METODOLOGÍA DE LA INVESTIGACIÓN</w:t>
      </w:r>
    </w:p>
    <w:p w:rsidR="000650D5" w:rsidRDefault="000650D5">
      <w:pPr>
        <w:pStyle w:val="normal0"/>
        <w:jc w:val="center"/>
        <w:rPr>
          <w:b/>
          <w:u w:val="single"/>
        </w:rPr>
      </w:pPr>
    </w:p>
    <w:p w:rsidR="000650D5" w:rsidRDefault="00821CE5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Proyecto de desarrollo de software</w:t>
      </w:r>
    </w:p>
    <w:p w:rsidR="000650D5" w:rsidRDefault="000650D5">
      <w:pPr>
        <w:pStyle w:val="normal0"/>
        <w:jc w:val="center"/>
      </w:pPr>
    </w:p>
    <w:p w:rsidR="000650D5" w:rsidRDefault="000650D5">
      <w:pPr>
        <w:pStyle w:val="normal0"/>
        <w:rPr>
          <w:b/>
        </w:rPr>
      </w:pPr>
    </w:p>
    <w:p w:rsidR="000650D5" w:rsidRDefault="00821CE5">
      <w:pPr>
        <w:pStyle w:val="normal0"/>
        <w:jc w:val="both"/>
        <w:rPr>
          <w:b/>
        </w:rPr>
      </w:pPr>
      <w:r>
        <w:rPr>
          <w:b/>
        </w:rPr>
        <w:t>Marco teórico</w:t>
      </w:r>
    </w:p>
    <w:p w:rsidR="000650D5" w:rsidRDefault="00821CE5">
      <w:pPr>
        <w:pStyle w:val="normal0"/>
        <w:jc w:val="both"/>
      </w:pPr>
      <w:r>
        <w:t xml:space="preserve">Para el proyecto de Metodología de la Investigación, se optó por el desarrollo de un software de videojuego del género </w:t>
      </w:r>
      <w:proofErr w:type="spellStart"/>
      <w:r>
        <w:rPr>
          <w:i/>
        </w:rPr>
        <w:t>tower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defense</w:t>
      </w:r>
      <w:proofErr w:type="spellEnd"/>
      <w:r>
        <w:t xml:space="preserve">. Se seguirá el marco de desarrollo ágil </w:t>
      </w:r>
      <w:hyperlink r:id="rId7">
        <w:r>
          <w:rPr>
            <w:color w:val="1155CC"/>
            <w:u w:val="single"/>
          </w:rPr>
          <w:t>SCRUM</w:t>
        </w:r>
      </w:hyperlink>
      <w:r>
        <w:t>, adaptado al contexto de un proyecto universitario. Se trabajará de modo colaborativo presencial y remotamente, con ayuda del servicio de versionado GitHub.</w:t>
      </w:r>
    </w:p>
    <w:p w:rsidR="000650D5" w:rsidRDefault="00821CE5">
      <w:pPr>
        <w:pStyle w:val="normal0"/>
        <w:jc w:val="both"/>
      </w:pPr>
      <w:r>
        <w:br/>
        <w:t xml:space="preserve">El </w:t>
      </w:r>
      <w:hyperlink r:id="rId8">
        <w:proofErr w:type="spellStart"/>
        <w:r>
          <w:rPr>
            <w:i/>
            <w:color w:val="1155CC"/>
            <w:u w:val="single"/>
          </w:rPr>
          <w:t>tower</w:t>
        </w:r>
        <w:proofErr w:type="spellEnd"/>
        <w:r>
          <w:rPr>
            <w:i/>
            <w:color w:val="1155CC"/>
            <w:u w:val="single"/>
          </w:rPr>
          <w:t xml:space="preserve"> </w:t>
        </w:r>
        <w:proofErr w:type="spellStart"/>
        <w:r>
          <w:rPr>
            <w:i/>
            <w:color w:val="1155CC"/>
            <w:u w:val="single"/>
          </w:rPr>
          <w:t>defense</w:t>
        </w:r>
        <w:proofErr w:type="spellEnd"/>
      </w:hyperlink>
      <w:r>
        <w:t xml:space="preserve"> es un subgénero de los juegos de estrategia. El objetivo de los juegos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consiste en evitar que los enemigos lleguen a la base/torre que se desea proteger. Si esto sucediera, el jugador pierde. Para lograr defender la base/torre se colo</w:t>
      </w:r>
      <w:r>
        <w:t xml:space="preserve">can unidades de defensa a lo largo del recorrido de los enemigos. Estas </w:t>
      </w:r>
      <w:proofErr w:type="gramStart"/>
      <w:r>
        <w:t>puede</w:t>
      </w:r>
      <w:proofErr w:type="gramEnd"/>
      <w:r>
        <w:t xml:space="preserve"> disparar proyectiles, </w:t>
      </w:r>
      <w:proofErr w:type="spellStart"/>
      <w:r>
        <w:t>lasers</w:t>
      </w:r>
      <w:proofErr w:type="spellEnd"/>
      <w:r>
        <w:t>, etc. A lo largo del juego las unidades enemigas comienza a volverse más fuertes por lo que es necesario mejorar el armamento de las unidades de defe</w:t>
      </w:r>
      <w:r>
        <w:t>nsa. Mientras más enemigos se destruyen, más recursos se obtienen. Estos recursos son utilizados para mejorar el armamento, obtener mejores unidades, etc.</w:t>
      </w:r>
      <w:r>
        <w:br/>
      </w:r>
    </w:p>
    <w:p w:rsidR="000650D5" w:rsidRDefault="00821CE5">
      <w:pPr>
        <w:pStyle w:val="normal0"/>
        <w:jc w:val="both"/>
      </w:pPr>
      <w:r>
        <w:t>Se eligió desarrollar en este subgénero debido a la versatilidad del mismo, pues da la posibilidad d</w:t>
      </w:r>
      <w:r>
        <w:t xml:space="preserve">e crear un juego sencillo pero que mantenga el dinamismo de los videojuegos de estrategia. Además, los </w:t>
      </w:r>
      <w:hyperlink r:id="rId9">
        <w:r>
          <w:rPr>
            <w:color w:val="1155CC"/>
            <w:u w:val="single"/>
          </w:rPr>
          <w:t>antecedentes</w:t>
        </w:r>
      </w:hyperlink>
      <w:r>
        <w:t xml:space="preserve"> </w:t>
      </w:r>
      <w:hyperlink r:id="rId10">
        <w:r>
          <w:rPr>
            <w:color w:val="1155CC"/>
            <w:u w:val="single"/>
          </w:rPr>
          <w:t>del</w:t>
        </w:r>
      </w:hyperlink>
      <w:r>
        <w:t xml:space="preserve"> </w:t>
      </w:r>
      <w:hyperlink r:id="rId11">
        <w:r>
          <w:rPr>
            <w:color w:val="1155CC"/>
            <w:u w:val="single"/>
          </w:rPr>
          <w:t>género</w:t>
        </w:r>
      </w:hyperlink>
      <w:r>
        <w:t xml:space="preserve"> indican que es apropiado como proyecto para equipos reducidos y desarrolladores independientes. Incorporando los elementos básicos que definen al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</w:t>
      </w:r>
      <w:r>
        <w:t>efense</w:t>
      </w:r>
      <w:proofErr w:type="spellEnd"/>
      <w:r>
        <w:t>, se espera desarrollar un software simple, sin gran detalle gráfico, pero que encuadre en el género.</w:t>
      </w:r>
    </w:p>
    <w:p w:rsidR="000650D5" w:rsidRDefault="000650D5">
      <w:pPr>
        <w:pStyle w:val="normal0"/>
        <w:jc w:val="both"/>
        <w:rPr>
          <w:b/>
        </w:rPr>
      </w:pPr>
    </w:p>
    <w:p w:rsidR="000650D5" w:rsidRDefault="00821CE5">
      <w:pPr>
        <w:pStyle w:val="normal0"/>
        <w:jc w:val="both"/>
        <w:rPr>
          <w:highlight w:val="white"/>
        </w:rPr>
      </w:pPr>
      <w:r>
        <w:rPr>
          <w:b/>
        </w:rPr>
        <w:t>Antecedentes</w:t>
      </w:r>
      <w:r>
        <w:rPr>
          <w:b/>
        </w:rPr>
        <w:br/>
      </w:r>
      <w:r>
        <w:t xml:space="preserve">Los primeros juegos del género </w:t>
      </w:r>
      <w:proofErr w:type="spellStart"/>
      <w:r>
        <w:rPr>
          <w:i/>
        </w:rPr>
        <w:t>tower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defense</w:t>
      </w:r>
      <w:proofErr w:type="spellEnd"/>
      <w:r>
        <w:t xml:space="preserve"> datan de la década del 1980. Se considera que los precursores fueron los juegos de </w:t>
      </w:r>
      <w:proofErr w:type="spellStart"/>
      <w:r>
        <w:t>arcade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 (1978) y </w:t>
      </w:r>
      <w:proofErr w:type="spellStart"/>
      <w:r>
        <w:t>Missile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(1980). El clásico de estrategia Rampart, del año 1990, es uno de los primeros juegos de </w:t>
      </w:r>
      <w:proofErr w:type="spellStart"/>
      <w:r>
        <w:t>arcade</w:t>
      </w:r>
      <w:proofErr w:type="spellEnd"/>
      <w:r>
        <w:t xml:space="preserve"> que se ajusta al estilo de los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modernos. </w:t>
      </w:r>
      <w:r>
        <w:rPr>
          <w:b/>
          <w:i/>
          <w:highlight w:val="white"/>
        </w:rPr>
        <w:t>Rampart</w:t>
      </w:r>
      <w:r>
        <w:rPr>
          <w:highlight w:val="white"/>
        </w:rPr>
        <w:t xml:space="preserve">, que fue diseñado por John </w:t>
      </w:r>
      <w:proofErr w:type="spellStart"/>
      <w:r>
        <w:rPr>
          <w:highlight w:val="white"/>
        </w:rPr>
        <w:t>Salwitz</w:t>
      </w:r>
      <w:proofErr w:type="spellEnd"/>
      <w:r>
        <w:rPr>
          <w:highlight w:val="white"/>
        </w:rPr>
        <w:t xml:space="preserve"> y lanzado por </w:t>
      </w:r>
      <w:proofErr w:type="spellStart"/>
      <w:r>
        <w:rPr>
          <w:highlight w:val="white"/>
        </w:rPr>
        <w:t>Atari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</w:t>
      </w:r>
      <w:r>
        <w:rPr>
          <w:highlight w:val="white"/>
        </w:rPr>
        <w:t>ames</w:t>
      </w:r>
      <w:proofErr w:type="spellEnd"/>
      <w:r>
        <w:rPr>
          <w:highlight w:val="white"/>
        </w:rPr>
        <w:t xml:space="preserve">, combina los géneros </w:t>
      </w:r>
      <w:proofErr w:type="spellStart"/>
      <w:r>
        <w:rPr>
          <w:i/>
          <w:highlight w:val="white"/>
        </w:rPr>
        <w:t>shooter</w:t>
      </w:r>
      <w:proofErr w:type="spellEnd"/>
      <w:r>
        <w:rPr>
          <w:highlight w:val="white"/>
        </w:rPr>
        <w:t xml:space="preserve"> y </w:t>
      </w:r>
      <w:proofErr w:type="spellStart"/>
      <w:r>
        <w:rPr>
          <w:i/>
          <w:highlight w:val="white"/>
        </w:rPr>
        <w:t>puzzle</w:t>
      </w:r>
      <w:proofErr w:type="spellEnd"/>
      <w:r>
        <w:rPr>
          <w:highlight w:val="white"/>
        </w:rPr>
        <w:t xml:space="preserve">, al dar al jugador la oportunidad de construir un castillo y muros de defensa con piezas al estilo del </w:t>
      </w:r>
      <w:proofErr w:type="spellStart"/>
      <w:r>
        <w:rPr>
          <w:highlight w:val="white"/>
        </w:rPr>
        <w:t>Tetris</w:t>
      </w:r>
      <w:proofErr w:type="spellEnd"/>
      <w:r>
        <w:rPr>
          <w:highlight w:val="white"/>
        </w:rPr>
        <w:t>.</w:t>
      </w:r>
    </w:p>
    <w:p w:rsidR="000650D5" w:rsidRDefault="00821CE5">
      <w:pPr>
        <w:pStyle w:val="normal0"/>
        <w:jc w:val="center"/>
        <w:rPr>
          <w:highlight w:val="white"/>
        </w:rPr>
      </w:pPr>
      <w:r>
        <w:rPr>
          <w:noProof/>
        </w:rPr>
        <w:lastRenderedPageBreak/>
        <w:drawing>
          <wp:inline distT="114300" distB="114300" distL="114300" distR="114300">
            <wp:extent cx="2805113" cy="199959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999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786063" cy="199138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991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highlight w:val="white"/>
        </w:rPr>
        <w:t xml:space="preserve"> </w:t>
      </w:r>
    </w:p>
    <w:p w:rsidR="000650D5" w:rsidRDefault="000650D5">
      <w:pPr>
        <w:pStyle w:val="normal0"/>
        <w:jc w:val="center"/>
        <w:rPr>
          <w:highlight w:val="white"/>
        </w:rPr>
      </w:pPr>
      <w:hyperlink r:id="rId14">
        <w:r w:rsidR="00821CE5">
          <w:rPr>
            <w:color w:val="1155CC"/>
            <w:highlight w:val="white"/>
            <w:u w:val="single"/>
          </w:rPr>
          <w:t>Rampart</w:t>
        </w:r>
      </w:hyperlink>
      <w:r w:rsidR="00821CE5">
        <w:rPr>
          <w:highlight w:val="white"/>
        </w:rPr>
        <w:t xml:space="preserve">: ejemplo de un </w:t>
      </w:r>
      <w:proofErr w:type="spellStart"/>
      <w:r w:rsidR="00821CE5">
        <w:rPr>
          <w:highlight w:val="white"/>
        </w:rPr>
        <w:t>tower</w:t>
      </w:r>
      <w:proofErr w:type="spellEnd"/>
      <w:r w:rsidR="00821CE5">
        <w:rPr>
          <w:highlight w:val="white"/>
        </w:rPr>
        <w:t xml:space="preserve"> </w:t>
      </w:r>
      <w:proofErr w:type="spellStart"/>
      <w:r w:rsidR="00821CE5">
        <w:rPr>
          <w:highlight w:val="white"/>
        </w:rPr>
        <w:t>defense</w:t>
      </w:r>
      <w:proofErr w:type="spellEnd"/>
      <w:r w:rsidR="00821CE5">
        <w:rPr>
          <w:highlight w:val="white"/>
        </w:rPr>
        <w:t xml:space="preserve"> con gráficas 2D sencillas y vista</w:t>
      </w:r>
      <w:r w:rsidR="00821CE5">
        <w:rPr>
          <w:i/>
          <w:highlight w:val="white"/>
        </w:rPr>
        <w:t xml:space="preserve"> top-</w:t>
      </w:r>
      <w:proofErr w:type="spellStart"/>
      <w:r w:rsidR="00821CE5">
        <w:rPr>
          <w:i/>
          <w:highlight w:val="white"/>
        </w:rPr>
        <w:t>down</w:t>
      </w:r>
      <w:proofErr w:type="spellEnd"/>
      <w:r w:rsidR="00821CE5">
        <w:rPr>
          <w:highlight w:val="white"/>
        </w:rPr>
        <w:t>.</w:t>
      </w:r>
    </w:p>
    <w:p w:rsidR="000650D5" w:rsidRDefault="000650D5">
      <w:pPr>
        <w:pStyle w:val="normal0"/>
        <w:jc w:val="center"/>
        <w:rPr>
          <w:b/>
          <w:i/>
          <w:highlight w:val="white"/>
        </w:rPr>
      </w:pPr>
    </w:p>
    <w:p w:rsidR="000650D5" w:rsidRDefault="00821CE5">
      <w:pPr>
        <w:pStyle w:val="normal0"/>
        <w:jc w:val="both"/>
      </w:pPr>
      <w:r>
        <w:t xml:space="preserve">No obstante el éxito de este lanzamiento, no surgieron muchos otros juegos del género hasta la adopción masiva del mouse. Desde entonces la popularidad de los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incremen</w:t>
      </w:r>
      <w:r>
        <w:t xml:space="preserve">tó considerablemente, sobre todo impulsada por desarrolladores independientes. </w:t>
      </w:r>
    </w:p>
    <w:p w:rsidR="000650D5" w:rsidRDefault="000650D5">
      <w:pPr>
        <w:pStyle w:val="normal0"/>
        <w:jc w:val="both"/>
      </w:pPr>
    </w:p>
    <w:p w:rsidR="000650D5" w:rsidRDefault="00821CE5">
      <w:pPr>
        <w:pStyle w:val="normal0"/>
        <w:jc w:val="both"/>
      </w:pPr>
      <w:r>
        <w:t xml:space="preserve">Entre los años 2007 y 2008, con la implementación de Adobe Flash, los juegos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se convirtieron en un fenómeno de los juegos RTS (de estrategia en tiempo real) para</w:t>
      </w:r>
      <w:r>
        <w:t xml:space="preserve"> PC. Dos ejemplos dignos de mención de esta época son Flash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y Desktop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. </w:t>
      </w:r>
      <w:r>
        <w:rPr>
          <w:b/>
          <w:i/>
          <w:highlight w:val="white"/>
        </w:rPr>
        <w:t xml:space="preserve">Flash </w:t>
      </w:r>
      <w:proofErr w:type="spellStart"/>
      <w:r>
        <w:rPr>
          <w:b/>
          <w:i/>
          <w:highlight w:val="white"/>
        </w:rPr>
        <w:t>Element</w:t>
      </w:r>
      <w:proofErr w:type="spellEnd"/>
      <w:r>
        <w:rPr>
          <w:b/>
          <w:i/>
          <w:highlight w:val="white"/>
        </w:rPr>
        <w:t xml:space="preserve"> TD</w:t>
      </w:r>
      <w:r>
        <w:rPr>
          <w:highlight w:val="white"/>
        </w:rPr>
        <w:t xml:space="preserve"> comenzó como un proyecto personal de David Scott, quien se inspiró </w:t>
      </w:r>
      <w:proofErr w:type="spellStart"/>
      <w:r>
        <w:rPr>
          <w:highlight w:val="white"/>
        </w:rPr>
        <w:t>WarCraft</w:t>
      </w:r>
      <w:proofErr w:type="spellEnd"/>
      <w:r>
        <w:rPr>
          <w:highlight w:val="white"/>
        </w:rPr>
        <w:t xml:space="preserve"> III </w:t>
      </w:r>
      <w:proofErr w:type="spellStart"/>
      <w:r>
        <w:rPr>
          <w:highlight w:val="white"/>
        </w:rPr>
        <w:t>Element</w:t>
      </w:r>
      <w:proofErr w:type="spellEnd"/>
      <w:r>
        <w:rPr>
          <w:highlight w:val="white"/>
        </w:rPr>
        <w:t xml:space="preserve"> TD y decidió practicar sus habilidades de pr</w:t>
      </w:r>
      <w:r>
        <w:rPr>
          <w:highlight w:val="white"/>
        </w:rPr>
        <w:t>ogramación creando su propio</w:t>
      </w:r>
      <w:r>
        <w:rPr>
          <w:i/>
          <w:highlight w:val="white"/>
        </w:rPr>
        <w:t xml:space="preserve"> </w:t>
      </w:r>
      <w:proofErr w:type="spellStart"/>
      <w:r>
        <w:rPr>
          <w:highlight w:val="white"/>
        </w:rPr>
        <w:t>tower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defense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>simplificado para Flash</w:t>
      </w:r>
      <w:r>
        <w:rPr>
          <w:i/>
          <w:highlight w:val="white"/>
        </w:rPr>
        <w:t>.</w:t>
      </w:r>
      <w:r>
        <w:rPr>
          <w:highlight w:val="white"/>
        </w:rPr>
        <w:t xml:space="preserve"> Asimismo, </w:t>
      </w:r>
      <w:r>
        <w:rPr>
          <w:b/>
          <w:i/>
        </w:rPr>
        <w:t xml:space="preserve">Desktop </w:t>
      </w:r>
      <w:proofErr w:type="spellStart"/>
      <w:r>
        <w:rPr>
          <w:b/>
          <w:i/>
        </w:rPr>
        <w:t>Tower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Defense</w:t>
      </w:r>
      <w:proofErr w:type="spellEnd"/>
      <w:r>
        <w:t xml:space="preserve"> fue desarrollado por Paul </w:t>
      </w:r>
      <w:proofErr w:type="spellStart"/>
      <w:r>
        <w:t>Preece</w:t>
      </w:r>
      <w:proofErr w:type="spellEnd"/>
      <w:r>
        <w:t xml:space="preserve">, un conocido de </w:t>
      </w:r>
      <w:r>
        <w:rPr>
          <w:highlight w:val="white"/>
        </w:rPr>
        <w:t xml:space="preserve">David Scott, quien quiso crear un </w:t>
      </w:r>
      <w:proofErr w:type="spellStart"/>
      <w:r>
        <w:rPr>
          <w:highlight w:val="white"/>
        </w:rPr>
        <w:t>tower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defense</w:t>
      </w:r>
      <w:proofErr w:type="spellEnd"/>
      <w:r>
        <w:rPr>
          <w:highlight w:val="white"/>
        </w:rPr>
        <w:t xml:space="preserve"> para navegador que permitiera erigir torres en forma de lab</w:t>
      </w:r>
      <w:r>
        <w:rPr>
          <w:highlight w:val="white"/>
        </w:rPr>
        <w:t>erinto para bloquear el avance del enemigo. Ambos proyectos son emblemáticos del desarrollo independiente de videojuegos de baja complejidad gráfica.</w:t>
      </w:r>
    </w:p>
    <w:p w:rsidR="000650D5" w:rsidRDefault="000650D5">
      <w:pPr>
        <w:pStyle w:val="normal0"/>
        <w:jc w:val="both"/>
      </w:pPr>
    </w:p>
    <w:p w:rsidR="000650D5" w:rsidRDefault="00821CE5">
      <w:pPr>
        <w:pStyle w:val="normal0"/>
        <w:jc w:val="both"/>
      </w:pPr>
      <w:r>
        <w:t xml:space="preserve">El éxito de estos títulos produjo que el género siguiera evolucionando, tanto en PC como en consolas, y adaptándose a las nuevas plataformas y tecnologías móviles y táctiles. Actualmente los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son muy variados en su complejidad y en sus caracte</w:t>
      </w:r>
      <w:r>
        <w:t xml:space="preserve">rísticas gráficas, temáticas y formales (modalidad de juego </w:t>
      </w:r>
      <w:r>
        <w:rPr>
          <w:i/>
        </w:rPr>
        <w:t>single-</w:t>
      </w:r>
      <w:proofErr w:type="spellStart"/>
      <w:r>
        <w:rPr>
          <w:i/>
        </w:rPr>
        <w:t>player</w:t>
      </w:r>
      <w:proofErr w:type="spellEnd"/>
      <w:r>
        <w:t>/</w:t>
      </w:r>
      <w:proofErr w:type="spellStart"/>
      <w:r>
        <w:rPr>
          <w:i/>
        </w:rPr>
        <w:t>multi-player</w:t>
      </w:r>
      <w:proofErr w:type="spellEnd"/>
      <w:r>
        <w:t>, en tiempo real/por turnos, cámara, punto de vista), etc.</w:t>
      </w:r>
    </w:p>
    <w:p w:rsidR="000650D5" w:rsidRDefault="000650D5">
      <w:pPr>
        <w:pStyle w:val="normal0"/>
        <w:jc w:val="both"/>
        <w:rPr>
          <w:highlight w:val="white"/>
        </w:rPr>
      </w:pPr>
    </w:p>
    <w:p w:rsidR="000650D5" w:rsidRDefault="00821CE5">
      <w:pPr>
        <w:pStyle w:val="normal0"/>
        <w:jc w:val="both"/>
      </w:pPr>
      <w:proofErr w:type="spellStart"/>
      <w:r>
        <w:rPr>
          <w:b/>
        </w:rPr>
        <w:t>Backlogs</w:t>
      </w:r>
      <w:proofErr w:type="spellEnd"/>
    </w:p>
    <w:p w:rsidR="000650D5" w:rsidRDefault="00821CE5">
      <w:pPr>
        <w:pStyle w:val="normal0"/>
        <w:jc w:val="both"/>
      </w:pPr>
      <w:r>
        <w:t>Uno de los requisitos de proyecto es que debe desarrollarse para Linux. Por lo tanto se ha elegido un</w:t>
      </w:r>
      <w:r>
        <w:t xml:space="preserve"> entorno multiplataforma para el lenguaje C++. Se desarrollará en el IDE </w:t>
      </w:r>
      <w:proofErr w:type="spellStart"/>
      <w:r>
        <w:t>AppGameKit</w:t>
      </w:r>
      <w:proofErr w:type="spellEnd"/>
      <w:r>
        <w:t xml:space="preserve">, que facilita el manejo de recursos gráficos y cuenta con un pseudocódigo claramente documentado para dicho lenguaje. </w:t>
      </w:r>
    </w:p>
    <w:p w:rsidR="000650D5" w:rsidRDefault="000650D5">
      <w:pPr>
        <w:pStyle w:val="normal0"/>
        <w:jc w:val="both"/>
      </w:pPr>
    </w:p>
    <w:p w:rsidR="000650D5" w:rsidRDefault="00821CE5">
      <w:pPr>
        <w:pStyle w:val="normal0"/>
        <w:jc w:val="both"/>
      </w:pPr>
      <w:r>
        <w:t>Se ha especificado que la parte gráfica del juego no</w:t>
      </w:r>
      <w:r>
        <w:t xml:space="preserve"> es una prioridad y que, por el contrario, lo más importante es la funcionalidad lógica y la </w:t>
      </w:r>
      <w:proofErr w:type="spellStart"/>
      <w:r>
        <w:t>jugabilidad</w:t>
      </w:r>
      <w:proofErr w:type="spellEnd"/>
      <w:r>
        <w:t xml:space="preserve"> del proyecto. Estas especificaciones son la base de los </w:t>
      </w:r>
      <w:proofErr w:type="spellStart"/>
      <w:r>
        <w:t>backlogs</w:t>
      </w:r>
      <w:proofErr w:type="spellEnd"/>
      <w:r>
        <w:t xml:space="preserve"> que se presentan a continuación.</w:t>
      </w:r>
    </w:p>
    <w:p w:rsidR="000650D5" w:rsidRDefault="000650D5">
      <w:pPr>
        <w:pStyle w:val="normal0"/>
        <w:jc w:val="both"/>
        <w:rPr>
          <w:b/>
        </w:rPr>
      </w:pPr>
    </w:p>
    <w:tbl>
      <w:tblPr>
        <w:tblStyle w:val="a"/>
        <w:tblW w:w="91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525"/>
        <w:gridCol w:w="5880"/>
        <w:gridCol w:w="1410"/>
        <w:gridCol w:w="1365"/>
      </w:tblGrid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W w:w="918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 BACKLOG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ID 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REQUISITO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PRIORIDAD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ESTIMACIÓN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t>Que el usuario pueda jugar una partida de principio a fin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t>Muy alta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t>63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Que se pueda usar el software para el juego sin mayores inconvenientes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Alta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14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Que haya una evolución que permita el avance del juego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Alta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16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Que el usuario pueda interactuar fácilmente con el software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Media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24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Que la experiencia de juego sea coherente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t>Media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Que se pueda consultar material de referencia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Media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5</w:t>
            </w:r>
          </w:p>
        </w:tc>
      </w:tr>
    </w:tbl>
    <w:p w:rsidR="000650D5" w:rsidRDefault="000650D5">
      <w:pPr>
        <w:pStyle w:val="normal0"/>
        <w:jc w:val="both"/>
        <w:rPr>
          <w:b/>
        </w:rPr>
      </w:pPr>
    </w:p>
    <w:p w:rsidR="000650D5" w:rsidRDefault="000650D5">
      <w:pPr>
        <w:pStyle w:val="normal0"/>
        <w:jc w:val="both"/>
        <w:rPr>
          <w:b/>
        </w:rPr>
      </w:pPr>
    </w:p>
    <w:tbl>
      <w:tblPr>
        <w:tblStyle w:val="a0"/>
        <w:tblW w:w="91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695"/>
        <w:gridCol w:w="3060"/>
        <w:gridCol w:w="1620"/>
        <w:gridCol w:w="1410"/>
        <w:gridCol w:w="1365"/>
      </w:tblGrid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W w:w="915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 BACKLOG</w:t>
            </w:r>
          </w:p>
          <w:p w:rsidR="000650D5" w:rsidRDefault="00821CE5">
            <w:pPr>
              <w:pStyle w:val="normal0"/>
              <w:jc w:val="center"/>
            </w:pPr>
            <w:r>
              <w:t>Inicio del proyecto: 05/04/2017</w:t>
            </w:r>
          </w:p>
          <w:p w:rsidR="000650D5" w:rsidRDefault="00821CE5">
            <w:pPr>
              <w:pStyle w:val="normal0"/>
              <w:jc w:val="center"/>
              <w:rPr>
                <w:b/>
                <w:sz w:val="18"/>
                <w:szCs w:val="18"/>
              </w:rPr>
            </w:pPr>
            <w:r>
              <w:t>Fin del proyecto: 07/06/2017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 / REQUISITO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TAREA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ESTADO</w:t>
            </w:r>
            <w:r>
              <w:rPr>
                <w:b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ESTIMACIÓN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  <w:r>
              <w:t xml:space="preserve"> Experiencia de juego coherente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t>Conceptualización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Pr="001A5F6E" w:rsidRDefault="00821CE5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1A5F6E">
              <w:rPr>
                <w:lang w:val="en-US"/>
              </w:rPr>
              <w:t>GF, AR, TP, AF, NL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Completa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69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  <w:r>
              <w:t xml:space="preserve"> Interacción del usuario con el software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Diseño del sistema: menú e interfaz de usuario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AR, AF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En progreso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12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6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0650D5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 xml:space="preserve">Diseño del sistema: activos gráficos 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GF, NL, AF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En progreso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12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69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  <w:r>
              <w:t xml:space="preserve"> Posibilidad de jugar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Codificación: respuesta al puntero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GF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En progreso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6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0650D5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Codificación: configuración del escenario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GF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No iniciada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7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6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0650D5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Codificación: dinámica y movimiento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TP, AF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No iniciada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8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6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0650D5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Codificación: personaje y defensa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TP, AF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No iniciada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16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6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0650D5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Codificación: enemigos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TP, AF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No iniciada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10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6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0650D5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Codificación: reglas y aspectos lógicos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Pr="001A5F6E" w:rsidRDefault="00821CE5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1A5F6E">
              <w:rPr>
                <w:lang w:val="en-US"/>
              </w:rPr>
              <w:t>TP, AF, AR, GF, NL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No iniciada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20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69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3 </w:t>
            </w:r>
            <w:r>
              <w:t xml:space="preserve">Avance del </w:t>
            </w:r>
            <w:r>
              <w:lastRenderedPageBreak/>
              <w:t>juego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lastRenderedPageBreak/>
              <w:t>Codificación: puntaje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AR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No iniciada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8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6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0650D5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Codificación: tiempo de juego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NL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No iniciada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8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69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2 </w:t>
            </w:r>
            <w:proofErr w:type="spellStart"/>
            <w:r>
              <w:t>Jugabilidad</w:t>
            </w:r>
            <w:proofErr w:type="spellEnd"/>
            <w:r>
              <w:t xml:space="preserve"> adecuada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Pruebas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NL, AF, TP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No iniciada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12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6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0650D5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Puesta en marcha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AR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No iniciada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6 </w:t>
            </w:r>
            <w:r>
              <w:t>Acceso a material de referencia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Documentación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GF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En progreso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center"/>
            </w:pPr>
            <w:r>
              <w:t>5</w:t>
            </w:r>
          </w:p>
        </w:tc>
      </w:tr>
    </w:tbl>
    <w:p w:rsidR="000650D5" w:rsidRDefault="000650D5">
      <w:pPr>
        <w:pStyle w:val="normal0"/>
        <w:jc w:val="both"/>
        <w:rPr>
          <w:b/>
        </w:rPr>
      </w:pPr>
    </w:p>
    <w:p w:rsidR="000650D5" w:rsidRDefault="00821CE5">
      <w:pPr>
        <w:pStyle w:val="normal0"/>
        <w:jc w:val="both"/>
        <w:rPr>
          <w:u w:val="single"/>
        </w:rPr>
      </w:pPr>
      <w:r>
        <w:rPr>
          <w:u w:val="single"/>
        </w:rPr>
        <w:t>Referencias:</w:t>
      </w:r>
    </w:p>
    <w:p w:rsidR="000650D5" w:rsidRDefault="00821CE5">
      <w:pPr>
        <w:pStyle w:val="normal0"/>
        <w:jc w:val="both"/>
      </w:pPr>
      <w:r>
        <w:t xml:space="preserve">AR: </w:t>
      </w:r>
      <w:proofErr w:type="spellStart"/>
      <w:r>
        <w:t>Agustin</w:t>
      </w:r>
      <w:proofErr w:type="spellEnd"/>
      <w:r>
        <w:t xml:space="preserve"> </w:t>
      </w:r>
      <w:proofErr w:type="spellStart"/>
      <w:r>
        <w:t>Rodriguez</w:t>
      </w:r>
      <w:proofErr w:type="spellEnd"/>
      <w:r>
        <w:t xml:space="preserve"> Dei </w:t>
      </w:r>
      <w:proofErr w:type="spellStart"/>
      <w:r>
        <w:t>Rossi</w:t>
      </w:r>
      <w:proofErr w:type="spellEnd"/>
    </w:p>
    <w:p w:rsidR="000650D5" w:rsidRDefault="00821CE5">
      <w:pPr>
        <w:pStyle w:val="normal0"/>
        <w:jc w:val="both"/>
      </w:pPr>
      <w:r>
        <w:t xml:space="preserve">NL: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Nicolas</w:t>
      </w:r>
      <w:proofErr w:type="spellEnd"/>
      <w:r>
        <w:t xml:space="preserve"> </w:t>
      </w:r>
      <w:proofErr w:type="spellStart"/>
      <w:r>
        <w:t>Lattuca</w:t>
      </w:r>
      <w:proofErr w:type="spellEnd"/>
      <w:r>
        <w:t xml:space="preserve"> </w:t>
      </w:r>
    </w:p>
    <w:p w:rsidR="000650D5" w:rsidRDefault="00821CE5">
      <w:pPr>
        <w:pStyle w:val="normal0"/>
        <w:jc w:val="both"/>
      </w:pPr>
      <w:r>
        <w:t xml:space="preserve">TP: Tomás </w:t>
      </w:r>
      <w:proofErr w:type="spellStart"/>
      <w:r>
        <w:t>Perez</w:t>
      </w:r>
      <w:proofErr w:type="spellEnd"/>
    </w:p>
    <w:p w:rsidR="000650D5" w:rsidRDefault="00821CE5">
      <w:pPr>
        <w:pStyle w:val="normal0"/>
        <w:jc w:val="both"/>
      </w:pPr>
      <w:r>
        <w:t xml:space="preserve">AF: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Fedeli</w:t>
      </w:r>
      <w:proofErr w:type="spellEnd"/>
    </w:p>
    <w:p w:rsidR="000650D5" w:rsidRDefault="00821CE5">
      <w:pPr>
        <w:pStyle w:val="normal0"/>
        <w:jc w:val="both"/>
      </w:pPr>
      <w:r>
        <w:t>GF: Giuliana Ferraro</w:t>
      </w:r>
    </w:p>
    <w:p w:rsidR="000650D5" w:rsidRDefault="000650D5">
      <w:pPr>
        <w:pStyle w:val="normal0"/>
        <w:jc w:val="both"/>
        <w:rPr>
          <w:b/>
        </w:rPr>
      </w:pPr>
    </w:p>
    <w:p w:rsidR="000650D5" w:rsidRDefault="00821CE5">
      <w:pPr>
        <w:pStyle w:val="normal0"/>
        <w:jc w:val="both"/>
        <w:rPr>
          <w:b/>
        </w:rPr>
      </w:pPr>
      <w:r>
        <w:rPr>
          <w:b/>
        </w:rPr>
        <w:t>Actas de reuniones</w:t>
      </w:r>
    </w:p>
    <w:p w:rsidR="000650D5" w:rsidRDefault="000650D5">
      <w:pPr>
        <w:pStyle w:val="normal0"/>
        <w:jc w:val="both"/>
      </w:pPr>
    </w:p>
    <w:p w:rsidR="000650D5" w:rsidRDefault="00821CE5">
      <w:pPr>
        <w:pStyle w:val="normal0"/>
        <w:jc w:val="both"/>
        <w:rPr>
          <w:i/>
        </w:rPr>
      </w:pPr>
      <w:r>
        <w:rPr>
          <w:i/>
        </w:rPr>
        <w:t>5 de abril de 2017</w:t>
      </w:r>
    </w:p>
    <w:p w:rsidR="000650D5" w:rsidRDefault="00821CE5">
      <w:pPr>
        <w:pStyle w:val="normal0"/>
        <w:jc w:val="both"/>
      </w:pPr>
      <w:r>
        <w:rPr>
          <w:u w:val="single"/>
        </w:rPr>
        <w:t>Integrantes</w:t>
      </w:r>
      <w:r>
        <w:t xml:space="preserve">: Ferraro, </w:t>
      </w:r>
      <w:proofErr w:type="spellStart"/>
      <w:r>
        <w:t>Fedeli</w:t>
      </w:r>
      <w:proofErr w:type="spellEnd"/>
      <w:r>
        <w:t xml:space="preserve">, </w:t>
      </w:r>
      <w:proofErr w:type="spellStart"/>
      <w:r>
        <w:t>Lattuca</w:t>
      </w:r>
      <w:proofErr w:type="spellEnd"/>
      <w:r>
        <w:t xml:space="preserve">, </w:t>
      </w:r>
      <w:proofErr w:type="spellStart"/>
      <w:r>
        <w:t>Perez</w:t>
      </w:r>
      <w:proofErr w:type="spellEnd"/>
      <w:r>
        <w:t xml:space="preserve">, </w:t>
      </w:r>
      <w:proofErr w:type="spellStart"/>
      <w:r>
        <w:t>Rodriguez</w:t>
      </w:r>
      <w:proofErr w:type="spellEnd"/>
      <w:r>
        <w:t xml:space="preserve"> Dei </w:t>
      </w:r>
      <w:proofErr w:type="spellStart"/>
      <w:r>
        <w:t>Rossi</w:t>
      </w:r>
      <w:proofErr w:type="spellEnd"/>
    </w:p>
    <w:p w:rsidR="000650D5" w:rsidRDefault="00821CE5">
      <w:pPr>
        <w:pStyle w:val="normal0"/>
        <w:jc w:val="both"/>
      </w:pPr>
      <w:r>
        <w:t>- Constitución del grupo y planteo de posibles temas. Definición de roles del modelo SCRUM:</w:t>
      </w:r>
    </w:p>
    <w:p w:rsidR="000650D5" w:rsidRDefault="00821CE5">
      <w:pPr>
        <w:pStyle w:val="normal0"/>
        <w:numPr>
          <w:ilvl w:val="0"/>
          <w:numId w:val="1"/>
        </w:numPr>
        <w:ind w:hanging="360"/>
        <w:contextualSpacing/>
        <w:jc w:val="both"/>
      </w:pP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: </w:t>
      </w:r>
      <w:proofErr w:type="spellStart"/>
      <w:r>
        <w:t>Agustin</w:t>
      </w:r>
      <w:proofErr w:type="spellEnd"/>
      <w:r>
        <w:t xml:space="preserve"> </w:t>
      </w:r>
      <w:proofErr w:type="spellStart"/>
      <w:r>
        <w:t>Rodriguez</w:t>
      </w:r>
      <w:proofErr w:type="spellEnd"/>
      <w:r>
        <w:t xml:space="preserve"> Dei </w:t>
      </w:r>
      <w:proofErr w:type="spellStart"/>
      <w:r>
        <w:t>Rossi</w:t>
      </w:r>
      <w:proofErr w:type="spellEnd"/>
    </w:p>
    <w:p w:rsidR="000650D5" w:rsidRDefault="00821CE5">
      <w:pPr>
        <w:pStyle w:val="normal0"/>
        <w:numPr>
          <w:ilvl w:val="0"/>
          <w:numId w:val="1"/>
        </w:numPr>
        <w:ind w:hanging="360"/>
        <w:contextualSpacing/>
        <w:jc w:val="both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Giuliana Ferraro</w:t>
      </w:r>
    </w:p>
    <w:p w:rsidR="000650D5" w:rsidRDefault="00821CE5">
      <w:pPr>
        <w:pStyle w:val="normal0"/>
        <w:numPr>
          <w:ilvl w:val="0"/>
          <w:numId w:val="1"/>
        </w:numPr>
        <w:ind w:hanging="360"/>
        <w:contextualSpacing/>
        <w:jc w:val="both"/>
      </w:pPr>
      <w:proofErr w:type="spellStart"/>
      <w:r>
        <w:t>ScrumTeam</w:t>
      </w:r>
      <w:proofErr w:type="spellEnd"/>
      <w:r>
        <w:t xml:space="preserve">: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Fedeli</w:t>
      </w:r>
      <w:proofErr w:type="spellEnd"/>
      <w:r>
        <w:t xml:space="preserve">;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Nicolas</w:t>
      </w:r>
      <w:proofErr w:type="spellEnd"/>
      <w:r>
        <w:t xml:space="preserve"> </w:t>
      </w:r>
      <w:proofErr w:type="spellStart"/>
      <w:r>
        <w:t>Lattuca</w:t>
      </w:r>
      <w:proofErr w:type="spellEnd"/>
      <w:r>
        <w:t xml:space="preserve">, Tomas </w:t>
      </w:r>
      <w:proofErr w:type="spellStart"/>
      <w:r>
        <w:t>Perez</w:t>
      </w:r>
      <w:proofErr w:type="spellEnd"/>
    </w:p>
    <w:p w:rsidR="000650D5" w:rsidRDefault="000650D5">
      <w:pPr>
        <w:pStyle w:val="normal0"/>
        <w:jc w:val="both"/>
      </w:pPr>
    </w:p>
    <w:p w:rsidR="000650D5" w:rsidRDefault="00821CE5">
      <w:pPr>
        <w:pStyle w:val="normal0"/>
        <w:jc w:val="both"/>
        <w:rPr>
          <w:i/>
        </w:rPr>
      </w:pPr>
      <w:r>
        <w:rPr>
          <w:i/>
        </w:rPr>
        <w:t>14 de abril de 2017</w:t>
      </w:r>
    </w:p>
    <w:p w:rsidR="000650D5" w:rsidRDefault="00821CE5">
      <w:pPr>
        <w:pStyle w:val="normal0"/>
        <w:jc w:val="both"/>
      </w:pPr>
      <w:r>
        <w:rPr>
          <w:u w:val="single"/>
        </w:rPr>
        <w:t>Integrantes</w:t>
      </w:r>
      <w:r>
        <w:t xml:space="preserve">: Ferraro, </w:t>
      </w:r>
      <w:proofErr w:type="spellStart"/>
      <w:r>
        <w:t>Fedeli</w:t>
      </w:r>
      <w:proofErr w:type="spellEnd"/>
      <w:r>
        <w:t xml:space="preserve">, </w:t>
      </w:r>
      <w:proofErr w:type="spellStart"/>
      <w:r>
        <w:t>Lattuca</w:t>
      </w:r>
      <w:proofErr w:type="spellEnd"/>
      <w:r>
        <w:t xml:space="preserve">, </w:t>
      </w:r>
      <w:proofErr w:type="spellStart"/>
      <w:r>
        <w:t>Perez</w:t>
      </w:r>
      <w:proofErr w:type="spellEnd"/>
      <w:r>
        <w:t xml:space="preserve">, </w:t>
      </w:r>
      <w:proofErr w:type="spellStart"/>
      <w:r>
        <w:t>Rodriguez</w:t>
      </w:r>
      <w:proofErr w:type="spellEnd"/>
      <w:r>
        <w:t xml:space="preserve"> Dei </w:t>
      </w:r>
      <w:proofErr w:type="spellStart"/>
      <w:r>
        <w:t>Rossi</w:t>
      </w:r>
      <w:proofErr w:type="spellEnd"/>
    </w:p>
    <w:p w:rsidR="000650D5" w:rsidRDefault="00821CE5">
      <w:pPr>
        <w:pStyle w:val="normal0"/>
        <w:jc w:val="both"/>
      </w:pPr>
      <w:r>
        <w:t xml:space="preserve">- Preparación del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: objetivos y prioridades del cliente.</w:t>
      </w:r>
    </w:p>
    <w:p w:rsidR="000650D5" w:rsidRDefault="00821CE5">
      <w:pPr>
        <w:pStyle w:val="normal0"/>
        <w:jc w:val="both"/>
      </w:pPr>
      <w:r>
        <w:t xml:space="preserve">- Definición del género del juego (defensa de torre) y del entorno de desarrollo. IDE </w:t>
      </w:r>
      <w:proofErr w:type="spellStart"/>
      <w:r>
        <w:t>AppGameKit</w:t>
      </w:r>
      <w:proofErr w:type="spellEnd"/>
      <w:r>
        <w:t xml:space="preserve"> compatible con Window</w:t>
      </w:r>
      <w:r>
        <w:t>s y Linux, con pseudocódigo para C++. Nombre provisorio: “</w:t>
      </w:r>
      <w:proofErr w:type="spellStart"/>
      <w:r>
        <w:t>Xtreme</w:t>
      </w:r>
      <w:proofErr w:type="spellEnd"/>
      <w:r>
        <w:t xml:space="preserve">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”.</w:t>
      </w:r>
    </w:p>
    <w:p w:rsidR="000650D5" w:rsidRDefault="000650D5">
      <w:pPr>
        <w:pStyle w:val="normal0"/>
        <w:jc w:val="both"/>
      </w:pPr>
    </w:p>
    <w:p w:rsidR="000650D5" w:rsidRDefault="00821CE5">
      <w:pPr>
        <w:pStyle w:val="normal0"/>
        <w:jc w:val="both"/>
        <w:rPr>
          <w:i/>
        </w:rPr>
      </w:pPr>
      <w:r>
        <w:rPr>
          <w:i/>
        </w:rPr>
        <w:t>19 de abril de 2017</w:t>
      </w:r>
    </w:p>
    <w:p w:rsidR="000650D5" w:rsidRDefault="00821CE5">
      <w:pPr>
        <w:pStyle w:val="normal0"/>
        <w:jc w:val="both"/>
      </w:pPr>
      <w:r>
        <w:rPr>
          <w:u w:val="single"/>
        </w:rPr>
        <w:t>Integrantes</w:t>
      </w:r>
      <w:r>
        <w:t xml:space="preserve">: Ferraro, </w:t>
      </w:r>
      <w:proofErr w:type="spellStart"/>
      <w:r>
        <w:t>Fedeli</w:t>
      </w:r>
      <w:proofErr w:type="spellEnd"/>
      <w:r>
        <w:t xml:space="preserve">, </w:t>
      </w:r>
      <w:proofErr w:type="spellStart"/>
      <w:r>
        <w:t>Lattuca</w:t>
      </w:r>
      <w:proofErr w:type="spellEnd"/>
      <w:r>
        <w:t xml:space="preserve">, </w:t>
      </w:r>
      <w:proofErr w:type="spellStart"/>
      <w:r>
        <w:t>Perez</w:t>
      </w:r>
      <w:proofErr w:type="spellEnd"/>
      <w:r>
        <w:t xml:space="preserve">, </w:t>
      </w:r>
      <w:proofErr w:type="spellStart"/>
      <w:r>
        <w:t>Rodriguez</w:t>
      </w:r>
      <w:proofErr w:type="spellEnd"/>
      <w:r>
        <w:t xml:space="preserve"> Dei </w:t>
      </w:r>
      <w:proofErr w:type="spellStart"/>
      <w:r>
        <w:t>Rossi</w:t>
      </w:r>
      <w:proofErr w:type="spellEnd"/>
    </w:p>
    <w:p w:rsidR="000650D5" w:rsidRDefault="00821CE5">
      <w:pPr>
        <w:pStyle w:val="normal0"/>
        <w:jc w:val="both"/>
      </w:pPr>
      <w:r>
        <w:t>- Investigación de antecedentes.</w:t>
      </w:r>
    </w:p>
    <w:p w:rsidR="000650D5" w:rsidRDefault="00821CE5">
      <w:pPr>
        <w:pStyle w:val="normal0"/>
        <w:jc w:val="both"/>
      </w:pPr>
      <w:r>
        <w:t xml:space="preserve">- Avance en la lectura de la documentación del IDE y del lenguaje. </w:t>
      </w:r>
    </w:p>
    <w:p w:rsidR="000650D5" w:rsidRDefault="00821CE5">
      <w:pPr>
        <w:pStyle w:val="normal0"/>
        <w:jc w:val="both"/>
      </w:pPr>
      <w:r>
        <w:t>- Búsqueda de posibles recursos gráficos para la interfaz del juego.</w:t>
      </w:r>
    </w:p>
    <w:p w:rsidR="000650D5" w:rsidRDefault="000650D5">
      <w:pPr>
        <w:pStyle w:val="normal0"/>
        <w:jc w:val="both"/>
      </w:pPr>
    </w:p>
    <w:p w:rsidR="000650D5" w:rsidRDefault="00821CE5">
      <w:pPr>
        <w:pStyle w:val="normal0"/>
        <w:jc w:val="both"/>
        <w:rPr>
          <w:i/>
        </w:rPr>
      </w:pPr>
      <w:r>
        <w:rPr>
          <w:i/>
        </w:rPr>
        <w:t>26 de abril de 2017</w:t>
      </w:r>
    </w:p>
    <w:p w:rsidR="000650D5" w:rsidRDefault="00821CE5">
      <w:pPr>
        <w:pStyle w:val="normal0"/>
        <w:jc w:val="both"/>
      </w:pPr>
      <w:r>
        <w:rPr>
          <w:u w:val="single"/>
        </w:rPr>
        <w:t>Integrantes</w:t>
      </w:r>
      <w:r>
        <w:t xml:space="preserve">: Ferraro, </w:t>
      </w:r>
      <w:proofErr w:type="spellStart"/>
      <w:r>
        <w:t>Fedeli</w:t>
      </w:r>
      <w:proofErr w:type="spellEnd"/>
      <w:r>
        <w:t xml:space="preserve">, </w:t>
      </w:r>
      <w:proofErr w:type="spellStart"/>
      <w:r>
        <w:t>Lattuca</w:t>
      </w:r>
      <w:proofErr w:type="spellEnd"/>
      <w:r>
        <w:t xml:space="preserve">, </w:t>
      </w:r>
      <w:proofErr w:type="spellStart"/>
      <w:r>
        <w:t>Perez</w:t>
      </w:r>
      <w:proofErr w:type="spellEnd"/>
      <w:r>
        <w:t xml:space="preserve">, </w:t>
      </w:r>
      <w:proofErr w:type="spellStart"/>
      <w:r>
        <w:t>Rodriguez</w:t>
      </w:r>
      <w:proofErr w:type="spellEnd"/>
      <w:r>
        <w:t xml:space="preserve"> Dei </w:t>
      </w:r>
      <w:proofErr w:type="spellStart"/>
      <w:r>
        <w:t>Rossi</w:t>
      </w:r>
      <w:proofErr w:type="spellEnd"/>
    </w:p>
    <w:p w:rsidR="000650D5" w:rsidRDefault="00821CE5">
      <w:pPr>
        <w:pStyle w:val="normal0"/>
        <w:jc w:val="both"/>
      </w:pPr>
      <w:r>
        <w:t>- Planificación del sprint: obje</w:t>
      </w:r>
      <w:r>
        <w:t>tivo del sprint y tareas necesarias para conseguirlo.</w:t>
      </w:r>
    </w:p>
    <w:p w:rsidR="000650D5" w:rsidRDefault="00821CE5">
      <w:pPr>
        <w:pStyle w:val="normal0"/>
        <w:jc w:val="both"/>
      </w:pPr>
      <w:r>
        <w:t xml:space="preserve">- Planteo de un sprint </w:t>
      </w:r>
      <w:proofErr w:type="spellStart"/>
      <w:r>
        <w:t>backlog</w:t>
      </w:r>
      <w:proofErr w:type="spellEnd"/>
      <w:r>
        <w:t xml:space="preserve"> provisorio (ver anexo).</w:t>
      </w:r>
    </w:p>
    <w:p w:rsidR="000650D5" w:rsidRDefault="000650D5">
      <w:pPr>
        <w:pStyle w:val="normal0"/>
        <w:jc w:val="both"/>
      </w:pPr>
    </w:p>
    <w:p w:rsidR="000650D5" w:rsidRDefault="00821CE5">
      <w:pPr>
        <w:pStyle w:val="normal0"/>
        <w:jc w:val="both"/>
        <w:rPr>
          <w:i/>
        </w:rPr>
      </w:pPr>
      <w:r>
        <w:rPr>
          <w:i/>
        </w:rPr>
        <w:t>03 de mayo de 2017</w:t>
      </w:r>
    </w:p>
    <w:p w:rsidR="000650D5" w:rsidRDefault="00821CE5">
      <w:pPr>
        <w:pStyle w:val="normal0"/>
        <w:jc w:val="both"/>
      </w:pPr>
      <w:r>
        <w:rPr>
          <w:u w:val="single"/>
        </w:rPr>
        <w:lastRenderedPageBreak/>
        <w:t>Integrantes</w:t>
      </w:r>
      <w:r>
        <w:t xml:space="preserve">: Ferraro, </w:t>
      </w:r>
      <w:proofErr w:type="spellStart"/>
      <w:r>
        <w:t>Lattuca</w:t>
      </w:r>
      <w:proofErr w:type="spellEnd"/>
      <w:r>
        <w:t xml:space="preserve">, </w:t>
      </w:r>
      <w:proofErr w:type="spellStart"/>
      <w:r>
        <w:t>Rodriguez</w:t>
      </w:r>
      <w:proofErr w:type="spellEnd"/>
      <w:r>
        <w:t xml:space="preserve"> Dei </w:t>
      </w:r>
      <w:proofErr w:type="spellStart"/>
      <w:r>
        <w:t>Rossi</w:t>
      </w:r>
      <w:proofErr w:type="spellEnd"/>
    </w:p>
    <w:p w:rsidR="000650D5" w:rsidRDefault="00821CE5">
      <w:pPr>
        <w:pStyle w:val="normal0"/>
        <w:jc w:val="both"/>
      </w:pPr>
      <w:r>
        <w:t xml:space="preserve">- Creación de repositorios en GitHub: </w:t>
      </w:r>
      <w:hyperlink r:id="rId15">
        <w:r>
          <w:rPr>
            <w:color w:val="1155CC"/>
            <w:u w:val="single"/>
          </w:rPr>
          <w:t>https://github.com/Slayerr1991/mdiTowers</w:t>
        </w:r>
      </w:hyperlink>
      <w:r>
        <w:t>. Introducción al uso de la plataforma.</w:t>
      </w:r>
    </w:p>
    <w:p w:rsidR="000650D5" w:rsidRDefault="000650D5">
      <w:pPr>
        <w:pStyle w:val="normal0"/>
        <w:jc w:val="both"/>
      </w:pPr>
    </w:p>
    <w:p w:rsidR="000650D5" w:rsidRDefault="00821CE5">
      <w:pPr>
        <w:pStyle w:val="normal0"/>
        <w:jc w:val="both"/>
        <w:rPr>
          <w:i/>
        </w:rPr>
      </w:pPr>
      <w:r>
        <w:rPr>
          <w:i/>
        </w:rPr>
        <w:t>12 de mayo de 2017</w:t>
      </w:r>
    </w:p>
    <w:p w:rsidR="000650D5" w:rsidRDefault="00821CE5">
      <w:pPr>
        <w:pStyle w:val="normal0"/>
        <w:jc w:val="both"/>
      </w:pPr>
      <w:r>
        <w:rPr>
          <w:u w:val="single"/>
        </w:rPr>
        <w:t>Integrantes</w:t>
      </w:r>
      <w:r>
        <w:t xml:space="preserve">: Ferraro, </w:t>
      </w:r>
      <w:proofErr w:type="spellStart"/>
      <w:r>
        <w:t>Fedeli</w:t>
      </w:r>
      <w:proofErr w:type="spellEnd"/>
      <w:r>
        <w:t xml:space="preserve">, </w:t>
      </w:r>
      <w:proofErr w:type="spellStart"/>
      <w:r>
        <w:t>Lattuca</w:t>
      </w:r>
      <w:proofErr w:type="spellEnd"/>
      <w:r>
        <w:t xml:space="preserve">, </w:t>
      </w:r>
      <w:proofErr w:type="spellStart"/>
      <w:r>
        <w:t>Perez</w:t>
      </w:r>
      <w:proofErr w:type="spellEnd"/>
      <w:r>
        <w:t xml:space="preserve">, </w:t>
      </w:r>
      <w:proofErr w:type="spellStart"/>
      <w:r>
        <w:t>Rodriguez</w:t>
      </w:r>
      <w:proofErr w:type="spellEnd"/>
      <w:r>
        <w:t xml:space="preserve"> Dei </w:t>
      </w:r>
      <w:proofErr w:type="spellStart"/>
      <w:r>
        <w:t>Rossi</w:t>
      </w:r>
      <w:proofErr w:type="spellEnd"/>
    </w:p>
    <w:p w:rsidR="000650D5" w:rsidRDefault="00821CE5">
      <w:pPr>
        <w:pStyle w:val="normal0"/>
        <w:jc w:val="both"/>
      </w:pPr>
      <w:r>
        <w:t>- Últimos detalles a la conceptualización del juego.</w:t>
      </w:r>
    </w:p>
    <w:p w:rsidR="000650D5" w:rsidRDefault="00821CE5">
      <w:pPr>
        <w:pStyle w:val="normal0"/>
        <w:jc w:val="both"/>
      </w:pPr>
      <w:r>
        <w:t>- Definición de l</w:t>
      </w:r>
      <w:r>
        <w:t xml:space="preserve">os activos gráficos. Paquete de </w:t>
      </w:r>
      <w:proofErr w:type="spellStart"/>
      <w:r>
        <w:t>assets</w:t>
      </w:r>
      <w:proofErr w:type="spellEnd"/>
      <w:r>
        <w:t xml:space="preserve"> 2d “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(top-</w:t>
      </w:r>
      <w:proofErr w:type="spellStart"/>
      <w:r>
        <w:t>down</w:t>
      </w:r>
      <w:proofErr w:type="spellEnd"/>
      <w:r>
        <w:t xml:space="preserve">) Pack” diseñado por </w:t>
      </w:r>
      <w:proofErr w:type="spellStart"/>
      <w:r>
        <w:t>Kenney</w:t>
      </w:r>
      <w:proofErr w:type="spellEnd"/>
      <w:r>
        <w:t xml:space="preserve"> </w:t>
      </w:r>
      <w:proofErr w:type="spellStart"/>
      <w:r>
        <w:t>Vleugels</w:t>
      </w:r>
      <w:proofErr w:type="spellEnd"/>
      <w:r>
        <w:t xml:space="preserve">, de dominio público y uso libre bajo licencia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Zero</w:t>
      </w:r>
      <w:proofErr w:type="spellEnd"/>
      <w:r>
        <w:t>, CC0.</w:t>
      </w:r>
    </w:p>
    <w:p w:rsidR="000650D5" w:rsidRDefault="00821CE5">
      <w:pPr>
        <w:pStyle w:val="normal0"/>
        <w:jc w:val="both"/>
      </w:pPr>
      <w:r>
        <w:t>- Codificación del menú principal y la pantalla de inicio.</w:t>
      </w:r>
    </w:p>
    <w:p w:rsidR="000650D5" w:rsidRDefault="000650D5">
      <w:pPr>
        <w:pStyle w:val="normal0"/>
        <w:jc w:val="both"/>
      </w:pPr>
    </w:p>
    <w:p w:rsidR="000650D5" w:rsidRDefault="00821CE5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731200" cy="3213100"/>
            <wp:effectExtent l="0" t="0" r="0" b="0"/>
            <wp:docPr id="3" name="image6.png" descr="Preview_KenneyN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Preview_KenneyNL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0D5" w:rsidRDefault="00821CE5">
      <w:pPr>
        <w:pStyle w:val="normal0"/>
        <w:jc w:val="center"/>
      </w:pPr>
      <w:r>
        <w:t xml:space="preserve">Vista previa del paquete </w:t>
      </w:r>
      <w:r>
        <w:rPr>
          <w:i/>
        </w:rPr>
        <w:t>top-</w:t>
      </w:r>
      <w:proofErr w:type="spellStart"/>
      <w:r>
        <w:rPr>
          <w:i/>
        </w:rPr>
        <w:t>town</w:t>
      </w:r>
      <w:proofErr w:type="spellEnd"/>
      <w:r>
        <w:rPr>
          <w:i/>
        </w:rPr>
        <w:t xml:space="preserve"> </w:t>
      </w:r>
      <w:r>
        <w:t xml:space="preserve">para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de </w:t>
      </w:r>
      <w:hyperlink r:id="rId17">
        <w:proofErr w:type="spellStart"/>
        <w:r>
          <w:rPr>
            <w:color w:val="1155CC"/>
            <w:u w:val="single"/>
          </w:rPr>
          <w:t>Kenney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Vleugels</w:t>
        </w:r>
        <w:proofErr w:type="spellEnd"/>
      </w:hyperlink>
      <w:r>
        <w:t>.</w:t>
      </w:r>
    </w:p>
    <w:p w:rsidR="000650D5" w:rsidRDefault="000650D5">
      <w:pPr>
        <w:pStyle w:val="normal0"/>
        <w:jc w:val="center"/>
      </w:pPr>
    </w:p>
    <w:p w:rsidR="000650D5" w:rsidRDefault="000650D5">
      <w:pPr>
        <w:pStyle w:val="normal0"/>
        <w:jc w:val="both"/>
      </w:pPr>
    </w:p>
    <w:p w:rsidR="000650D5" w:rsidRDefault="00821CE5">
      <w:pPr>
        <w:pStyle w:val="normal0"/>
      </w:pPr>
      <w:r>
        <w:br w:type="page"/>
      </w:r>
    </w:p>
    <w:p w:rsidR="000650D5" w:rsidRDefault="000650D5">
      <w:pPr>
        <w:pStyle w:val="normal0"/>
        <w:jc w:val="both"/>
      </w:pPr>
    </w:p>
    <w:p w:rsidR="000650D5" w:rsidRDefault="00821CE5">
      <w:pPr>
        <w:pStyle w:val="normal0"/>
        <w:jc w:val="both"/>
        <w:rPr>
          <w:b/>
          <w:u w:val="single"/>
        </w:rPr>
      </w:pPr>
      <w:r>
        <w:rPr>
          <w:b/>
          <w:u w:val="single"/>
        </w:rPr>
        <w:t>BIBLIOGRAFÍA</w:t>
      </w:r>
    </w:p>
    <w:p w:rsidR="000650D5" w:rsidRDefault="000650D5">
      <w:pPr>
        <w:pStyle w:val="normal0"/>
        <w:jc w:val="both"/>
        <w:rPr>
          <w:b/>
          <w:u w:val="single"/>
        </w:rPr>
      </w:pPr>
      <w:hyperlink r:id="rId18">
        <w:r w:rsidR="00821CE5">
          <w:rPr>
            <w:color w:val="1155CC"/>
            <w:u w:val="single"/>
          </w:rPr>
          <w:t>http://www.scrumguides.org/do</w:t>
        </w:r>
        <w:r w:rsidR="00821CE5">
          <w:rPr>
            <w:color w:val="1155CC"/>
            <w:u w:val="single"/>
          </w:rPr>
          <w:t>cs/scrumguide/v2016/2016-Scrum-Guide-Spanish.pdf</w:t>
        </w:r>
      </w:hyperlink>
    </w:p>
    <w:p w:rsidR="000650D5" w:rsidRDefault="000650D5">
      <w:pPr>
        <w:pStyle w:val="normal0"/>
        <w:jc w:val="both"/>
      </w:pPr>
      <w:hyperlink r:id="rId19">
        <w:r w:rsidR="00821CE5">
          <w:rPr>
            <w:color w:val="1155CC"/>
            <w:u w:val="single"/>
          </w:rPr>
          <w:t>http://www.scrummanager.net/files/sm_proyecto.pdf</w:t>
        </w:r>
      </w:hyperlink>
    </w:p>
    <w:p w:rsidR="000650D5" w:rsidRDefault="000650D5">
      <w:pPr>
        <w:pStyle w:val="normal0"/>
        <w:jc w:val="both"/>
      </w:pPr>
      <w:hyperlink r:id="rId20">
        <w:r w:rsidR="00821CE5">
          <w:rPr>
            <w:color w:val="1155CC"/>
            <w:u w:val="single"/>
          </w:rPr>
          <w:t>http://fi.ort.edu</w:t>
        </w:r>
        <w:r w:rsidR="00821CE5">
          <w:rPr>
            <w:color w:val="1155CC"/>
            <w:u w:val="single"/>
          </w:rPr>
          <w:t>.uy/innovaportal/file/2021/1/scrum.pdf</w:t>
        </w:r>
      </w:hyperlink>
      <w:r w:rsidR="00821CE5">
        <w:t xml:space="preserve"> </w:t>
      </w:r>
    </w:p>
    <w:p w:rsidR="000650D5" w:rsidRDefault="000650D5">
      <w:pPr>
        <w:pStyle w:val="normal0"/>
        <w:jc w:val="both"/>
      </w:pPr>
      <w:hyperlink r:id="rId21">
        <w:r w:rsidR="00821CE5">
          <w:rPr>
            <w:color w:val="1155CC"/>
            <w:u w:val="single"/>
          </w:rPr>
          <w:t>https://revistas.ucm.es/index.php/HICS/article/viewFile/45178/42539</w:t>
        </w:r>
      </w:hyperlink>
    </w:p>
    <w:p w:rsidR="000650D5" w:rsidRDefault="000650D5">
      <w:pPr>
        <w:pStyle w:val="normal0"/>
        <w:jc w:val="both"/>
      </w:pPr>
      <w:hyperlink r:id="rId22">
        <w:r w:rsidR="00821CE5">
          <w:rPr>
            <w:color w:val="1155CC"/>
            <w:u w:val="single"/>
          </w:rPr>
          <w:t>http://julian.togelius.com/Avery2011Computational.pdf</w:t>
        </w:r>
      </w:hyperlink>
      <w:r w:rsidR="00821CE5">
        <w:t xml:space="preserve"> </w:t>
      </w:r>
    </w:p>
    <w:p w:rsidR="000650D5" w:rsidRDefault="000650D5">
      <w:pPr>
        <w:pStyle w:val="normal0"/>
        <w:jc w:val="both"/>
      </w:pPr>
      <w:hyperlink r:id="rId23">
        <w:r w:rsidR="00821CE5">
          <w:rPr>
            <w:color w:val="1155CC"/>
            <w:u w:val="single"/>
          </w:rPr>
          <w:t>https://en.wikipedia.org/wiki/Desktop_Tower_Defense</w:t>
        </w:r>
      </w:hyperlink>
    </w:p>
    <w:p w:rsidR="000650D5" w:rsidRDefault="000650D5">
      <w:pPr>
        <w:pStyle w:val="normal0"/>
        <w:jc w:val="both"/>
      </w:pPr>
      <w:hyperlink r:id="rId24">
        <w:r w:rsidR="00821CE5">
          <w:rPr>
            <w:color w:val="1155CC"/>
            <w:u w:val="single"/>
          </w:rPr>
          <w:t>https://en.wikipedia.org/wiki/Flash_Element_TD</w:t>
        </w:r>
      </w:hyperlink>
    </w:p>
    <w:p w:rsidR="000650D5" w:rsidRDefault="000650D5">
      <w:pPr>
        <w:pStyle w:val="normal0"/>
        <w:jc w:val="both"/>
      </w:pPr>
      <w:hyperlink r:id="rId25">
        <w:r w:rsidR="00821CE5">
          <w:rPr>
            <w:color w:val="1155CC"/>
            <w:u w:val="single"/>
          </w:rPr>
          <w:t>https://www.raywenderlich.com/30636/top-developer-intervi</w:t>
        </w:r>
        <w:r w:rsidR="00821CE5">
          <w:rPr>
            <w:color w:val="1155CC"/>
            <w:u w:val="single"/>
          </w:rPr>
          <w:t>ews-ironhide-game-studio</w:t>
        </w:r>
      </w:hyperlink>
      <w:r w:rsidR="00821CE5">
        <w:t xml:space="preserve"> </w:t>
      </w:r>
    </w:p>
    <w:p w:rsidR="000650D5" w:rsidRDefault="000650D5">
      <w:pPr>
        <w:pStyle w:val="normal0"/>
        <w:jc w:val="both"/>
      </w:pPr>
      <w:hyperlink r:id="rId26">
        <w:r w:rsidR="00821CE5">
          <w:rPr>
            <w:color w:val="1155CC"/>
            <w:u w:val="single"/>
          </w:rPr>
          <w:t>https://mygaming.co.za/news/features/6341-tower-defense-a-brief-history.html</w:t>
        </w:r>
      </w:hyperlink>
    </w:p>
    <w:p w:rsidR="000650D5" w:rsidRDefault="000650D5">
      <w:pPr>
        <w:pStyle w:val="normal0"/>
        <w:rPr>
          <w:highlight w:val="white"/>
        </w:rPr>
      </w:pPr>
      <w:hyperlink r:id="rId27">
        <w:r w:rsidR="00821CE5">
          <w:rPr>
            <w:color w:val="1155CC"/>
            <w:highlight w:val="white"/>
            <w:u w:val="single"/>
          </w:rPr>
          <w:t>https://www.arcade-museum.com/game_detail.php?game_id=9263</w:t>
        </w:r>
      </w:hyperlink>
    </w:p>
    <w:p w:rsidR="000650D5" w:rsidRDefault="000650D5">
      <w:pPr>
        <w:pStyle w:val="normal0"/>
      </w:pPr>
      <w:hyperlink r:id="rId28">
        <w:r w:rsidR="00821CE5">
          <w:rPr>
            <w:color w:val="1155CC"/>
            <w:u w:val="single"/>
          </w:rPr>
          <w:t>http://kenney.nl/assets</w:t>
        </w:r>
      </w:hyperlink>
    </w:p>
    <w:p w:rsidR="000650D5" w:rsidRDefault="000650D5">
      <w:pPr>
        <w:pStyle w:val="normal0"/>
        <w:jc w:val="both"/>
      </w:pPr>
    </w:p>
    <w:p w:rsidR="000650D5" w:rsidRDefault="000650D5">
      <w:pPr>
        <w:pStyle w:val="normal0"/>
      </w:pPr>
    </w:p>
    <w:p w:rsidR="000650D5" w:rsidRDefault="000650D5">
      <w:pPr>
        <w:pStyle w:val="normal0"/>
      </w:pPr>
    </w:p>
    <w:p w:rsidR="000650D5" w:rsidRDefault="000650D5">
      <w:pPr>
        <w:pStyle w:val="normal0"/>
        <w:jc w:val="both"/>
      </w:pPr>
    </w:p>
    <w:p w:rsidR="000650D5" w:rsidRDefault="000650D5">
      <w:pPr>
        <w:pStyle w:val="normal0"/>
        <w:jc w:val="both"/>
      </w:pPr>
    </w:p>
    <w:p w:rsidR="000650D5" w:rsidRDefault="000650D5">
      <w:pPr>
        <w:pStyle w:val="normal0"/>
        <w:jc w:val="both"/>
      </w:pPr>
    </w:p>
    <w:p w:rsidR="000650D5" w:rsidRDefault="00821CE5">
      <w:pPr>
        <w:pStyle w:val="normal0"/>
      </w:pPr>
      <w:r>
        <w:br w:type="page"/>
      </w:r>
    </w:p>
    <w:p w:rsidR="000650D5" w:rsidRDefault="000650D5">
      <w:pPr>
        <w:pStyle w:val="normal0"/>
        <w:jc w:val="both"/>
      </w:pPr>
    </w:p>
    <w:p w:rsidR="000650D5" w:rsidRDefault="00821CE5">
      <w:pPr>
        <w:pStyle w:val="normal0"/>
        <w:jc w:val="both"/>
        <w:rPr>
          <w:b/>
          <w:u w:val="single"/>
        </w:rPr>
      </w:pPr>
      <w:r>
        <w:rPr>
          <w:b/>
          <w:u w:val="single"/>
        </w:rPr>
        <w:t>ANEXO</w:t>
      </w:r>
    </w:p>
    <w:p w:rsidR="000650D5" w:rsidRDefault="000650D5">
      <w:pPr>
        <w:pStyle w:val="normal0"/>
        <w:jc w:val="both"/>
      </w:pPr>
    </w:p>
    <w:p w:rsidR="000650D5" w:rsidRDefault="00821CE5">
      <w:pPr>
        <w:pStyle w:val="normal0"/>
        <w:jc w:val="both"/>
        <w:rPr>
          <w:b/>
        </w:rPr>
      </w:pPr>
      <w:proofErr w:type="spellStart"/>
      <w:r>
        <w:rPr>
          <w:b/>
        </w:rPr>
        <w:t>Backlog</w:t>
      </w:r>
      <w:proofErr w:type="spellEnd"/>
      <w:r>
        <w:rPr>
          <w:b/>
        </w:rPr>
        <w:t xml:space="preserve"> preliminar obtenido en </w:t>
      </w:r>
      <w:r w:rsidR="001A5F6E">
        <w:rPr>
          <w:b/>
        </w:rPr>
        <w:t>la</w:t>
      </w:r>
      <w:r>
        <w:rPr>
          <w:b/>
        </w:rPr>
        <w:t xml:space="preserve"> primera reunión de planificación del sprint</w:t>
      </w:r>
    </w:p>
    <w:p w:rsidR="000650D5" w:rsidRDefault="00821CE5">
      <w:pPr>
        <w:pStyle w:val="normal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a1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525"/>
        <w:gridCol w:w="2820"/>
        <w:gridCol w:w="2640"/>
        <w:gridCol w:w="855"/>
        <w:gridCol w:w="1335"/>
        <w:gridCol w:w="840"/>
      </w:tblGrid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ID 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TAREA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REQUISITO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PRIORIDAD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ESTADO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ESTIMACIÓN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t>Conceptualización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Experiencia de juego coherente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Media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En progreso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right"/>
            </w:pPr>
            <w:r>
              <w:t>6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Diseño del sistema: menú e interfaz de usuario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Interacción del usuario con el software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Media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En progreso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right"/>
            </w:pPr>
            <w:r>
              <w:t>12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 xml:space="preserve">Diseño del sistema: activos gráficos 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Interacción del usuario con el software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Media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En progreso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right"/>
            </w:pPr>
            <w:r>
              <w:t>12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Codificación: respuesta al puntero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Posibilidad de jugar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Muy alta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No iniciada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right"/>
            </w:pPr>
            <w:r>
              <w:t>2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Codificación: configuración del escenario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 xml:space="preserve">Posibilidad de jugar 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Muy alta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No iniciada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right"/>
            </w:pPr>
            <w:r>
              <w:t>7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Codificación: dinámica y movimiento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Posibilidad de jugar 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Muy alta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No iniciada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right"/>
            </w:pPr>
            <w:r>
              <w:t>8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Codificación: personaje y defensa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Posibilidad de jugar 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Muy alta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No iniciada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right"/>
            </w:pPr>
            <w:r>
              <w:t>16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Codificación: enemigos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Posibilidad de jugar 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Muy alta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No iniciada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right"/>
            </w:pPr>
            <w:r>
              <w:t>10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Codificación: reglas y aspectos lógicos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 xml:space="preserve">Posibilidad de jugar 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Muy alta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No iniciada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right"/>
            </w:pPr>
            <w:r>
              <w:t>20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Codificación: puntaje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Avance del personaje en el juego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Alta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No iniciada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right"/>
            </w:pPr>
            <w:r>
              <w:t>8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Codificación: tiempo de juego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Avance del personaje en el juego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Alta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No iniciada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right"/>
            </w:pPr>
            <w:r>
              <w:t>8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Pruebas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proofErr w:type="spellStart"/>
            <w:r>
              <w:t>Jugabilidad</w:t>
            </w:r>
            <w:proofErr w:type="spellEnd"/>
            <w:r>
              <w:t xml:space="preserve"> adecuada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Alta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No iniciada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right"/>
            </w:pPr>
            <w:r>
              <w:t>12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Puesta en marcha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proofErr w:type="spellStart"/>
            <w:r>
              <w:t>Jugabilidad</w:t>
            </w:r>
            <w:proofErr w:type="spellEnd"/>
            <w:r>
              <w:t xml:space="preserve"> adecuada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Alta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No iniciada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right"/>
            </w:pPr>
            <w:r>
              <w:t>2</w:t>
            </w:r>
          </w:p>
        </w:tc>
      </w:tr>
      <w:tr w:rsidR="00065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Documentación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Acceso a material de referencia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Media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</w:pPr>
            <w:r>
              <w:t>En progreso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0D5" w:rsidRDefault="00821CE5">
            <w:pPr>
              <w:pStyle w:val="normal0"/>
              <w:widowControl w:val="0"/>
              <w:spacing w:line="240" w:lineRule="auto"/>
              <w:jc w:val="right"/>
            </w:pPr>
            <w:r>
              <w:t>5</w:t>
            </w:r>
          </w:p>
        </w:tc>
      </w:tr>
    </w:tbl>
    <w:p w:rsidR="000650D5" w:rsidRDefault="000650D5">
      <w:pPr>
        <w:pStyle w:val="normal0"/>
        <w:jc w:val="both"/>
        <w:rPr>
          <w:b/>
        </w:rPr>
      </w:pPr>
    </w:p>
    <w:p w:rsidR="000650D5" w:rsidRDefault="000650D5">
      <w:pPr>
        <w:pStyle w:val="normal0"/>
        <w:jc w:val="both"/>
      </w:pPr>
    </w:p>
    <w:sectPr w:rsidR="000650D5" w:rsidSect="000650D5">
      <w:headerReference w:type="default" r:id="rId2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CE5" w:rsidRDefault="00821CE5" w:rsidP="000650D5">
      <w:pPr>
        <w:spacing w:line="240" w:lineRule="auto"/>
      </w:pPr>
      <w:r>
        <w:separator/>
      </w:r>
    </w:p>
  </w:endnote>
  <w:endnote w:type="continuationSeparator" w:id="0">
    <w:p w:rsidR="00821CE5" w:rsidRDefault="00821CE5" w:rsidP="000650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CE5" w:rsidRDefault="00821CE5" w:rsidP="000650D5">
      <w:pPr>
        <w:spacing w:line="240" w:lineRule="auto"/>
      </w:pPr>
      <w:r>
        <w:separator/>
      </w:r>
    </w:p>
  </w:footnote>
  <w:footnote w:type="continuationSeparator" w:id="0">
    <w:p w:rsidR="00821CE5" w:rsidRDefault="00821CE5" w:rsidP="000650D5">
      <w:pPr>
        <w:spacing w:line="240" w:lineRule="auto"/>
      </w:pPr>
      <w:r>
        <w:continuationSeparator/>
      </w:r>
    </w:p>
  </w:footnote>
  <w:footnote w:id="1">
    <w:p w:rsidR="000650D5" w:rsidRDefault="00821CE5">
      <w:pPr>
        <w:pStyle w:val="normal0"/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Detalles e información actualizada sobre el estado de cada tarea en la hoja de cálculos “</w:t>
      </w:r>
      <w:proofErr w:type="spellStart"/>
      <w:r>
        <w:rPr>
          <w:sz w:val="20"/>
          <w:szCs w:val="20"/>
        </w:rPr>
        <w:t>Backlog</w:t>
      </w:r>
      <w:proofErr w:type="spellEnd"/>
      <w:r>
        <w:rPr>
          <w:sz w:val="20"/>
          <w:szCs w:val="20"/>
        </w:rPr>
        <w:t xml:space="preserve"> Alfa”.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0D5" w:rsidRDefault="000650D5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3130A"/>
    <w:multiLevelType w:val="multilevel"/>
    <w:tmpl w:val="942867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50D5"/>
    <w:rsid w:val="000650D5"/>
    <w:rsid w:val="001A5F6E"/>
    <w:rsid w:val="0082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650D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0650D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0650D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0650D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0650D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0650D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650D5"/>
  </w:style>
  <w:style w:type="table" w:customStyle="1" w:styleId="TableNormal">
    <w:name w:val="Table Normal"/>
    <w:rsid w:val="000650D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650D5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0650D5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0650D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0650D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0650D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5F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F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lian.togelius.com/Avery2011Computational.pdf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scrumguides.org/docs/scrumguide/v2016/2016-Scrum-Guide-Spanish.pdf" TargetMode="External"/><Relationship Id="rId26" Type="http://schemas.openxmlformats.org/officeDocument/2006/relationships/hyperlink" Target="https://mygaming.co.za/news/features/6341-tower-defense-a-brief-histor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vistas.ucm.es/index.php/HICS/article/viewFile/45178/42539" TargetMode="External"/><Relationship Id="rId7" Type="http://schemas.openxmlformats.org/officeDocument/2006/relationships/hyperlink" Target="http://www.scrumguides.org/docs/scrumguide/v2016/2016-Scrum-Guide-Spanish.pdf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kenney.nl/assets" TargetMode="External"/><Relationship Id="rId25" Type="http://schemas.openxmlformats.org/officeDocument/2006/relationships/hyperlink" Target="https://www.raywenderlich.com/30636/top-developer-interviews-ironhide-game-studio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fi.ort.edu.uy/innovaportal/file/2021/1/scrum.pdf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ywenderlich.com/30636/top-developer-interviews-ironhide-game-studio" TargetMode="External"/><Relationship Id="rId24" Type="http://schemas.openxmlformats.org/officeDocument/2006/relationships/hyperlink" Target="https://en.wikipedia.org/wiki/Flash_Element_T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layerr1991/mdiTowers" TargetMode="External"/><Relationship Id="rId23" Type="http://schemas.openxmlformats.org/officeDocument/2006/relationships/hyperlink" Target="https://en.wikipedia.org/wiki/Desktop_Tower_Defense" TargetMode="External"/><Relationship Id="rId28" Type="http://schemas.openxmlformats.org/officeDocument/2006/relationships/hyperlink" Target="http://kenney.nl/assets" TargetMode="External"/><Relationship Id="rId10" Type="http://schemas.openxmlformats.org/officeDocument/2006/relationships/hyperlink" Target="https://en.wikipedia.org/wiki/Flash_Element_TD" TargetMode="External"/><Relationship Id="rId19" Type="http://schemas.openxmlformats.org/officeDocument/2006/relationships/hyperlink" Target="http://www.scrummanager.net/files/sm_proyecto.pd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sktop_Tower_Defense" TargetMode="External"/><Relationship Id="rId14" Type="http://schemas.openxmlformats.org/officeDocument/2006/relationships/hyperlink" Target="https://www.arcade-museum.com/game_detail.php?game_id=9263" TargetMode="External"/><Relationship Id="rId22" Type="http://schemas.openxmlformats.org/officeDocument/2006/relationships/hyperlink" Target="http://julian.togelius.com/Avery2011Computational.pdf" TargetMode="External"/><Relationship Id="rId27" Type="http://schemas.openxmlformats.org/officeDocument/2006/relationships/hyperlink" Target="https://www.arcade-museum.com/game_detail.php?game_id=926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1735</Words>
  <Characters>9546</Characters>
  <Application>Microsoft Office Word</Application>
  <DocSecurity>0</DocSecurity>
  <Lines>79</Lines>
  <Paragraphs>22</Paragraphs>
  <ScaleCrop>false</ScaleCrop>
  <Company>Hewlett-Packard</Company>
  <LinksUpToDate>false</LinksUpToDate>
  <CharactersWithSpaces>11259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Giuliana Ferraro</cp:lastModifiedBy>
  <cp:revision>3</cp:revision>
  <dcterms:created xsi:type="dcterms:W3CDTF">2017-05-13T17:43:00Z</dcterms:created>
  <dcterms:modified xsi:type="dcterms:W3CDTF">2017-05-13T17:43:00Z</dcterms:modified>
</cp:coreProperties>
</file>