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jc w:val="center"/>
        <w:rPr/>
      </w:pPr>
      <w:r>
        <w:rPr/>
        <w:t>Saved by Tefillah b'Zibbur: A Sudden Gust of Wind a Stone's Throw from Young Israel of Fort Lee Snatched me from the Sidewalk and Hurled Me into the Gutter During Rush-Hour Traffic</w:t>
      </w:r>
    </w:p>
    <w:p>
      <w:pPr>
        <w:pStyle w:val="PreformattedText"/>
        <w:rPr/>
      </w:pPr>
      <w:r>
        <w:rPr/>
      </w:r>
    </w:p>
    <w:p>
      <w:pPr>
        <w:pStyle w:val="PreformattedText"/>
        <w:rPr/>
      </w:pPr>
      <w:r>
        <w:rPr/>
      </w:r>
    </w:p>
    <w:p>
      <w:pPr>
        <w:pStyle w:val="PreformattedText"/>
        <w:rPr/>
      </w:pPr>
      <w:r>
        <w:rPr/>
        <w:t xml:space="preserve">Miracles are those split-second inflection points in our lives that we often do not see or comprehend until the moment has already passed. Even more, while a miracle unfolds in a second, the making of a miracle takes years and decades, and most likely centuries or millennia. This is so because Tefillah b'Zibbur is so powerful that it resonates for generations. In Exodus (20:6) we are taught that the prayers of our ancestors creates a lasting merit (zechut avot) that brings divine favor upon their descendants for thousands of generations. And in the Talmud (Shabbat 151b), we learn that the innocence of children will serve as Guarantors that Hashem will judge us favorably in the present moment, for the prayers of our descendants will inure to our benefit. </w:t>
      </w:r>
    </w:p>
    <w:p>
      <w:pPr>
        <w:pStyle w:val="PreformattedText"/>
        <w:rPr/>
      </w:pPr>
      <w:r>
        <w:rPr/>
        <w:t xml:space="preserve"> </w:t>
      </w:r>
    </w:p>
    <w:p>
      <w:pPr>
        <w:pStyle w:val="PreformattedText"/>
        <w:rPr/>
      </w:pPr>
      <w:r>
        <w:rPr/>
        <w:t>Having been picked by a ferocious wind on Parker Avenue in Fort Lee and tossed into the gutter 15 feet from the curb at the onset of rush hour, landing in the path of oncoming traffic, I needed nothing short of a miracle to save me from an unspeakable fate. I tried to raise myself from the ground but my right leg felt like an an empty airbag, completely hollow with no support. I later learned that the traumatic impact of the fall caused the neck of the femur bone, the longest bone in the body, to snap off and leave the femur bone disconnected from the acetabulum (hip socket). I literally had no leg to stand on. I rolled over to my left side to reduce some of the pain, but when I tried to wave my right hand so that the motorists would see me, I found my hand so badly sprained and black and blue that it didn't extend too far.</w:t>
      </w:r>
    </w:p>
    <w:p>
      <w:pPr>
        <w:pStyle w:val="PreformattedText"/>
        <w:rPr/>
      </w:pPr>
      <w:r>
        <w:rPr/>
      </w:r>
    </w:p>
    <w:p>
      <w:pPr>
        <w:pStyle w:val="PreformattedText"/>
        <w:rPr/>
      </w:pPr>
      <w:r>
        <w:rPr/>
        <w:t>At that moment, I realized how close I was in proximity to the Young Israel of Fort Lee. I recalled how many,  many times I saw my neighbors at The Colony and at The Century next door make a mad dash to the shul just to make sure there would be a minyan --- never passing off the obligation onto the next one but rising to the occasion to make sure that they'd be counted in the minyan. In the Talmud (Berakhot 6a) it states that whenever 10 men pray together the Schechinah is with them. And I thought to myself that if prayer can reverse a Gezerah, an evil decree, it can certainly reverse my hapless fate that would await if the cars were not to see me. I thought of Marty Epstein, the former president of YIFL, and how many times he walked to shul with terrible back pain just to make sure there was a minyan so that one could sanctify God’s name. Realizing the stellar efforts of Rabbi Shmuel (Sammy) Bergman to hold daily minyanim and to have weekly Parsha Explorations on Zoom, I was certain of Hashem’s presence at the shul.</w:t>
      </w:r>
    </w:p>
    <w:p>
      <w:pPr>
        <w:pStyle w:val="PreformattedText"/>
        <w:rPr/>
      </w:pPr>
      <w:r>
        <w:rPr/>
      </w:r>
    </w:p>
    <w:p>
      <w:pPr>
        <w:pStyle w:val="PreformattedText"/>
        <w:rPr/>
      </w:pPr>
      <w:r>
        <w:rPr/>
        <w:t xml:space="preserve">Suddenly, I heard a voice of a man I didn't know: "Can I help you stand up, mam?" I explained I couldn't stand because I probably broke my hip. But I asked him to please call 911. He obliged. A moment later, a female motorist stopped and got out of her car. She offered to place her car sideways to block traffic on Parker Avenue so that no one would run over me. The Fort Lee Police arrived a few minutes later and I couldn't ask for a more caring and compassionate female police officer who took off her own garment to keep me warm while we awaited an ambulance. The EMTs arrived shortly and with much agony I was lifted from the gutter and placed in an ambulance. I was taken to the Englewood Hospital emergency room where they x-rayed my hip and identified the fractured femur bone requiring a hemiarthroplasty (partial hip replacement). </w:t>
      </w:r>
    </w:p>
    <w:p>
      <w:pPr>
        <w:pStyle w:val="PreformattedText"/>
        <w:rPr/>
      </w:pPr>
      <w:r>
        <w:rPr/>
      </w:r>
    </w:p>
    <w:p>
      <w:pPr>
        <w:pStyle w:val="PreformattedText"/>
        <w:rPr/>
      </w:pPr>
      <w:r>
        <w:rPr/>
        <w:t xml:space="preserve">The whole scenario felt surreal. I was terribly shaken, and I soon spiked a fever from the trauma and the resulting inflammation. It was explained to me that being thrown 15 feet by the wind gust was equivalent to falling from a second or third story building or being thrown from a galloping horse. But the miracles didn't end there. I was slow to begin recovery from the hip surgery because of the extraordinary trauma associated with the fall. I prayed to Hashem for an answer. Suddenly, I received an email from my cousin, Dr. Mark Young, a preeminent rehab doctor whose work has been published in the New England Journal of Medicine, the Annals of Internal Medicine, and other prestigious venues. His first words were "I have worked very closely with the chief medical officer at Kessler who is a friend and colleague of many yesrs. Though on his way to present a talk at a medical conference in Europe, my dear cousin Mark took the time to take a medical history from me at the Munich airport where he was catching a plane to Crackow to deliver his talk. He reached out to his colleague on a Sunday and I felt so blessed. The concern showed by Kessler was a confirmation that Hashem wanted me to heal and to thrive so that I can continue to do the work that I was meant to do on earth. I have been published in 250 venues since October 7. My love and commitment to Am Yisrael is in both my Hebrew name, Esther who saved the Jews in Persia from annihilation, and in my English name, Amy, that when spelled with an "i" (Ami) means my People, my nation. </w:t>
      </w:r>
    </w:p>
    <w:p>
      <w:pPr>
        <w:pStyle w:val="PreformattedText"/>
        <w:rPr/>
      </w:pPr>
      <w:r>
        <w:rPr/>
      </w:r>
    </w:p>
    <w:p>
      <w:pPr>
        <w:pStyle w:val="PreformattedText"/>
        <w:rPr/>
      </w:pPr>
      <w:r>
        <w:rPr/>
        <w:t xml:space="preserve">All the efforts to make Tefillah b'Zibbur possible through the commitment of Rabbi Schmuel Bergman and shul president Herb Speiser, have added to the sanctification of the Young Israel of Fort Lee which saved my life the day a ferocious gale tried to end my existence. </w:t>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r>
    </w:p>
    <w:p>
      <w:pPr>
        <w:pStyle w:val="PreformattedText"/>
        <w:rPr/>
      </w:pPr>
      <w:r>
        <w:rPr/>
        <w:fldChar w:fldCharType="begin"/>
      </w:r>
      <w:r>
        <w:instrText> PAGE </w:instrText>
      </w:r>
      <w:r>
        <w:fldChar w:fldCharType="separate"/>
      </w:r>
      <w:r>
        <w:t>2</w:t>
      </w:r>
      <w:r>
        <w:fldChar w:fldCharType="end"/>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90"/>
  <w:defaultTabStop w:val="4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Lohit Devanagari"/>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WenQuanYi Micro Hei" w:cs="Lohit Devanagari"/>
      <w:color w:val="auto"/>
      <w:sz w:val="24"/>
      <w:szCs w:val="24"/>
      <w:lang w:val="en-US" w:eastAsia="zh-CN" w:bidi="hi-IN"/>
    </w:rPr>
  </w:style>
  <w:style w:type="paragraph" w:styleId="Heading">
    <w:name w:val="Heading"/>
    <w:basedOn w:val="Normal"/>
    <w:next w:val="TextBody"/>
    <w:qFormat/>
    <w:pPr>
      <w:keepNext/>
      <w:spacing w:before="240" w:after="120"/>
    </w:pPr>
    <w:rPr>
      <w:rFonts w:ascii="Liberation Sans" w:hAnsi="Liberation Sans" w:eastAsia="WenQuanYi Micro Hei" w:cs="Lohit Devanagari"/>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reformattedText">
    <w:name w:val="Preformatted Text"/>
    <w:basedOn w:val="Normal"/>
    <w:qFormat/>
    <w:pPr>
      <w:spacing w:before="0" w:after="0"/>
    </w:pPr>
    <w:rPr>
      <w:rFonts w:ascii="Liberation Mono" w:hAnsi="Liberation Mono" w:eastAsia="Nimbus Mono L"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LibreOffice/5.1.6.2$Linux_X86_64 LibreOffice_project/10m0$Build-2</Application>
  <Pages>2</Pages>
  <Words>1011</Words>
  <Characters>4472</Characters>
  <CharactersWithSpaces>5481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2026-03-24T19:27:28Z</dcterms:modified>
  <cp:revision>3</cp:revision>
  <dc:subject/>
  <dc:title/>
</cp:coreProperties>
</file>